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**ekspor nilai kuis (CSV)**, **cache L1 SQLite di tmpfs** beserta gerbang lalu lintas dan invalidasi</w:t>
      </w:r>
    </w:p>
    <w:p>
      <w:r>
        <w:t xml:space="preserve">  berlapis (dipakai pengaturan tiga lapis), dan **layar guru → perangkat murid (SSE)** sudah selesai dan</w:t>
      </w:r>
    </w:p>
    <w:p>
      <w:r>
        <w:t xml:space="preserve">  hijau — artinya seluruh daftar potong dari chunk_map.json kini selesai. Mode gelap ternyata sudah dibangun</w:t>
      </w:r>
    </w:p>
    <w:p>
      <w:r>
        <w:t xml:space="preserve">  sejak awal bersama tema (store + tombol + palet CSS), jadi tidak dibuat ulang di slice 10. Sisa:</w:t>
      </w:r>
    </w:p>
    <w:p>
      <w:r>
        <w:t xml:space="preserve">  Octane Swoole (ekstensi `swoole` tidak ada di mesin dev — dicatat jujur) dan deploy yang masih menunggu</w:t>
      </w:r>
    </w:p>
    <w:p>
      <w:r>
        <w:t xml:space="preserve">  keputusan host dari pengguna. Bagian ini ditutup di akhir slice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