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Status: **sudah bisa dipakai** (slice 04). Menyimpan jawaban otomatis, mengumpulkan dua kali tidak</w:t>
      </w:r>
    </w:p>
    <w:p>
      <w:r>
        <w:t>digandakan, dan waktu habis dikumpulkan otomatis oleh server.</w:t>
      </w:r>
    </w:p>
    <w:p>
      <w:r/>
    </w:p>
    <w:p>
      <w:r>
        <w:t>────────────────────────────────────────</w:t>
      </w:r>
    </w:p>
    <w:p>
      <w:r/>
    </w:p>
    <w:p>
      <w:pPr>
        <w:pStyle w:val="Heading2"/>
      </w:pPr>
      <w:r>
        <w:t>2. Delapan jenis soal dan penilaian otomatis</w:t>
      </w:r>
    </w:p>
    <w:p>
      <w:r/>
    </w:p>
    <w:p>
      <w:pPr>
        <w:pStyle w:val="Heading3"/>
      </w:pPr>
      <w:r>
        <w:t>Apa ini</w:t>
      </w:r>
    </w:p>
    <w:p>
      <w:r>
        <w:t>Delapan bentuk soal yang biasa dipakai guru SD, yang dinilai otomatis sebisanya: pilihan ganda, benar/salah, isian singkat, uraian, menjodohkan, mengurutkan, letak kata, dan hubung kata.</w:t>
      </w:r>
    </w:p>
    <w:p>
      <w:r/>
    </w:p>
    <w:p>
      <w:pPr>
        <w:pStyle w:val="Heading3"/>
      </w:pPr>
      <w:r>
        <w:t>Cara kerjanya</w:t>
      </w:r>
    </w:p>
    <w:p>
      <w:r>
        <w:t>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Delapan tipe soal tersedia di editor guru, dinilai otomatis,</w:t>
      </w:r>
    </w:p>
    <w:p>
      <w:r>
        <w:t>lalu guru mengoreksi manual lewat token konfirmasi sekali pakai yang tercatat di audit.</w:t>
      </w:r>
    </w:p>
    <w:p>
      <w:r>
        <w:t>Pengoreksian bahasa oleh AI menyusul di slice 09.</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pPr>
        <w:pStyle w:val="Heading3"/>
      </w:pPr>
      <w:r>
        <w:t>Mengapa aman</w:t>
      </w:r>
    </w:p>
    <w:p>
      <w:r>
        <w:t>Perubahan pengaturan lewat server, dengan izin dan pencatatan. Perangkat murid tidak bisa mengubah aturan ulangan yang sedang berjalan.</w:t>
      </w:r>
    </w:p>
    <w:p>
      <w:r/>
    </w:p>
    <w:p>
      <w:pPr>
        <w:pStyle w:val="Heading3"/>
      </w:pPr>
      <w:r>
        <w:t>Manfaat untuk anak SD dan guru</w:t>
      </w:r>
    </w:p>
    <w:p>
      <w:r>
        <w:t>Kepala sekolah/guru senior menyeragamkan hal penting sekali saja di lapis sekolah; guru kelas tetap punya keleluasaan untuk hal kecil.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Layar guru (bagian 15) memakai jalur data ringan (SSE) yang sama, tetapi yang disinkronkan adalah **keadaan layar yang dipilih guru** (pengumuman, soal yang disorot, instruksi setelah ulangan) — bukan perpindahan otomatis mengikuti blok materi yang sedang guru buka.</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Materi berblok dengan kuis sisipan latihan,</w:t>
      </w:r>
    </w:p>
    <w:p>
      <w:r>
        <w:t>penerbitan materi, berkas aman (kategori ditentukan dari isi berkas, disajikan lewat tautan</w:t>
      </w:r>
    </w:p>
    <w:p>
      <w:r>
        <w:t>bertanda tangan), laporan tema per murid, dan **layar guru ke perangkat murid (bagian 15)** sudah</w:t>
      </w:r>
    </w:p>
    <w:p>
      <w:r>
        <w:t>jalan serta diuji. Yang **belum** dikerjakan dan kami sebutkan apa adanya: mengikuti halaman/blok</w:t>
      </w:r>
    </w:p>
    <w:p>
      <w:r>
        <w:t>materi yang sedang dibuka guru secara otomatis — yang ada adalah guru memilih apa yang tampil di</w:t>
      </w:r>
    </w:p>
    <w:p>
      <w:r>
        <w:t>perangkat murid, bukan aplikasi menebak posisi bacaan setiap anak.</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atau instruksi setelah ulangan selesai.</w:t>
      </w:r>
    </w:p>
    <w:p>
      <w:r/>
    </w:p>
    <w:p>
      <w:pPr>
        <w:pStyle w:val="Heading3"/>
      </w:pPr>
      <w:r>
        <w:t>Cara kerjanya</w:t>
      </w:r>
    </w:p>
    <w:p>
      <w:r>
        <w:t>Layar kelas punya empat keadaan: **kosong** (perangkat murid kembali ke tampilan ulangan biasa),</w:t>
      </w:r>
    </w:p>
    <w:p>
      <w:r>
        <w:t>**pengumuman** (mis. "sisa waktu 10 menit"), **sorot satu soal** (soal itu tampil utuh di perangkat</w:t>
      </w:r>
    </w:p>
    <w:p>
      <w:r>
        <w:t>murid), dan **instruksi setelah ulangan**. Guru memilih keadaan lewat halaman `Layar kelas` di detail</w:t>
      </w:r>
    </w:p>
    <w:p>
      <w:r>
        <w:t>kuis, dan setiap perubahan disiarkan lewat kanal kuis yang sama dengan Live Monitor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dan papan gambar/whiteboard.</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Tanpa kuis di detik tertentu dalam video — kuis sisipan hanya blok setelah/selama materi, bukan tersemat pada detik video.</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