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9 Oktober 2026 (sesi pematangan + pengujian ulang menyeluruh — lihat A.19).</w:t>
      </w:r>
    </w:p>
    <w:p>
      <w:r>
        <w:t>Bagian A.1–A.18 adalah catatan apa adanya dari sesi-sesinya masing-masing; status terkini ada di A.19.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