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dan **ekspor nilai kuis (CSV)** sudah selesai dan hijau. Mode gelap ternyata sudah dibangun sejak awal</w:t>
      </w:r>
    </w:p>
    <w:p>
      <w:r>
        <w:t xml:space="preserve">  bersama tema (store + tombol + palet CSS), jadi tidak dibuat ulang di slice 10. Sisa: layar guru → perangkat</w:t>
      </w:r>
    </w:p>
    <w:p>
      <w:r>
        <w:t xml:space="preserve">  murid (SSE), cache L1 SQLite, Octane Swoole (ekstensi `swoole` tidak ada di mesin dev — dicatat jujur), dan</w:t>
      </w:r>
    </w:p>
    <w:p>
      <w:r>
        <w:t xml:space="preserve">  deploy yang masih menunggu keputusan host dari pengguna. Bagian ini ditutup di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