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Status: **sudah bisa dipakai** (slice 04). Menyimpan jawaban otomatis, mengumpulkan dua kali tidak</w:t>
      </w:r>
    </w:p>
    <w:p>
      <w:r>
        <w:t>digandakan, dan waktu habis dikumpulkan otomatis oleh server.</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pPr>
        <w:pStyle w:val="Heading3"/>
      </w:pPr>
      <w:r>
        <w:t>Mengapa aman</w:t>
      </w:r>
    </w:p>
    <w:p>
      <w:r>
        <w:t>Perubahan pengaturan lewat server, dengan izin dan pencatatan. Perangkat murid tidak bisa mengubah aturan ulangan yang sedang berjalan.</w:t>
      </w:r>
    </w:p>
    <w:p>
      <w:r/>
    </w:p>
    <w:p>
      <w:pPr>
        <w:pStyle w:val="Heading3"/>
      </w:pPr>
      <w:r>
        <w:t>Manfaat untuk anak SD dan guru</w:t>
      </w:r>
    </w:p>
    <w:p>
      <w:r>
        <w:t>Kepala sekolah/guru senior menyeragamkan hal penting sekali saja di lapis sekolah; guru kelas tetap punya keleluasaan untuk hal kecil.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Materi berblok dengan kuis sisipan latihan,</w:t>
      </w:r>
    </w:p>
    <w:p>
      <w:r>
        <w:t>penerbitan materi, berkas aman (kategori ditentukan dari isi berkas, disajikan lewat tautan</w:t>
      </w:r>
    </w:p>
    <w:p>
      <w:r>
        <w:t>bertanda tangan), laporan tema per murid, dan **layar guru ke perangkat murid (bagian 15)** sudah</w:t>
      </w:r>
    </w:p>
    <w:p>
      <w:r>
        <w:t>jalan serta diuji. Yang **belum** dikerjakan dan kami sebutkan apa adanya: mengikuti halaman/blok</w:t>
      </w:r>
    </w:p>
    <w:p>
      <w:r>
        <w:t>materi yang sedang dibuka guru secara otomatis — yang ada adalah guru memilih apa yang tampil di</w:t>
      </w:r>
    </w:p>
    <w:p>
      <w:r>
        <w:t>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