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learning</w:t>
      </w: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基本概念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what is machine learning?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Arthur Samuel: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of study that gives computers the ability to learn without being explicitly programmed.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不用刻意地用程序取指令，便能使机器能自我学习的领域。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 Mitchell: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computer program is said to learn from experience E with respect to some task T and some performance measure P(性能度量，可以理解为做事的效果) ,if its performance on T,as measured by P,improves with experience E.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以自动识别垃圾邮件（spam）程序为例：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要完成</w:t>
      </w:r>
      <w:r>
        <w:rPr>
          <w:rFonts w:hint="eastAsia"/>
          <w:color w:val="FF0000"/>
          <w:lang w:val="en-US" w:eastAsia="zh-CN"/>
        </w:rPr>
        <w:t>自动区分垃圾邮件</w:t>
      </w:r>
      <w:r>
        <w:rPr>
          <w:rFonts w:hint="eastAsia"/>
          <w:lang w:val="en-US" w:eastAsia="zh-CN"/>
        </w:rPr>
        <w:t>这个目标（这是任务T），</w:t>
      </w:r>
      <w:r>
        <w:rPr>
          <w:rFonts w:hint="eastAsia"/>
          <w:color w:val="FF0000"/>
          <w:lang w:val="en-US" w:eastAsia="zh-CN"/>
        </w:rPr>
        <w:t>关注你对垃圾邮件与非垃圾邮件的标记</w:t>
      </w:r>
      <w:r>
        <w:rPr>
          <w:rFonts w:hint="eastAsia"/>
          <w:lang w:val="en-US" w:eastAsia="zh-CN"/>
        </w:rPr>
        <w:t>（这是经验E），</w:t>
      </w:r>
      <w:r>
        <w:rPr>
          <w:rFonts w:hint="eastAsia"/>
          <w:color w:val="FF0000"/>
          <w:lang w:val="en-US" w:eastAsia="zh-CN"/>
        </w:rPr>
        <w:t>提高此后区分垃圾邮件的成功率</w:t>
      </w:r>
      <w:r>
        <w:rPr>
          <w:rFonts w:hint="eastAsia"/>
          <w:lang w:val="en-US" w:eastAsia="zh-CN"/>
        </w:rPr>
        <w:t>（这是性能度量P）。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监督学习与无监督学习（supervised learning &amp; unsupervised learning）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监督学习</w:t>
      </w:r>
      <w:r>
        <w:rPr>
          <w:rFonts w:hint="eastAsia"/>
          <w:lang w:val="en-US" w:eastAsia="zh-CN"/>
        </w:rPr>
        <w:t>：人为规定了明确的判断结果，比如：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（1）离散型：给出历史数据预先标明什么情况的肿瘤是恶性的，什么样的是良性的，进而判断新的肿瘤样本是恶性的还是良性的。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（2）连续型：给出一系列历史房屋尺寸与价格的数据（或许可以进行线性拟合），从而预测新的一套房子可以卖出的价格。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无监督学习（clustering algorithm）</w:t>
      </w:r>
      <w:r>
        <w:rPr>
          <w:rFonts w:hint="eastAsia"/>
          <w:lang w:val="en-US" w:eastAsia="zh-CN"/>
        </w:rPr>
        <w:t>：不会用所谓的答案来标定数据。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让程序自行分析数据，通过数据的结构，来得到结果。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16275"/>
            <wp:effectExtent l="0" t="0" r="5715" b="3175"/>
            <wp:docPr id="1" name="图片 1" descr="2019-10-20 16-47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20 16-47-38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回归任务与分类任务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回归任务与分类任务都属于监督学习。如果输出的结果是离散的，比如预测明天是晴天，雨天，阴天等，这样的问题就属于分类任务；如果输出的结果是连续的，比如预测明天的温度，可能是25.9 , 26 , 26.1 , 这样的问题就属于回归任务。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最小二乘法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最小二乘法（</w:t>
      </w:r>
      <w:r>
        <w:rPr>
          <w:rFonts w:hint="default"/>
          <w:lang w:val="en-US" w:eastAsia="zh-CN"/>
        </w:rPr>
        <w:t>又称最小平方法）是一种数学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"https://baike.baidu.com/item/%E4%BC%98%E5%8C%96"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6795B5"/>
          <w:spacing w:val="0"/>
          <w:szCs w:val="24"/>
          <w:u w:val="none"/>
          <w:shd w:val="clear" w:fill="FFFFFF"/>
        </w:rPr>
        <w:t>优化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技术。它通过最小化误差的平方和寻找数据的最佳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"https://baike.baidu.com/item/%E5%87%BD%E6%95%B0/301912"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6795B5"/>
          <w:spacing w:val="0"/>
          <w:szCs w:val="24"/>
          <w:u w:val="none"/>
          <w:shd w:val="clear" w:fill="FFFFFF"/>
        </w:rPr>
        <w:t>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匹配。利用最小二乘法可以简便地求得未知的数据，并使得这些求得的数据与实际数据之间误差的平方和为最小。最小二乘法还可用于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"https://baike.baidu.com/item/%E6%9B%B2%E7%BA%BF%E6%8B%9F%E5%90%88/5893992"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6795B5"/>
          <w:spacing w:val="0"/>
          <w:szCs w:val="24"/>
          <w:u w:val="none"/>
          <w:shd w:val="clear" w:fill="FFFFFF"/>
        </w:rPr>
        <w:t>曲线拟合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。其他一些优化问题也可通过最小化能量或最大化熵用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"https://baike.baidu.com/item/%E6%9C%80%E5%B0%8F%E4%BA%8C%E4%B9%98%E6%B3%95/2522346"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6795B5"/>
          <w:spacing w:val="0"/>
          <w:szCs w:val="24"/>
          <w:u w:val="none"/>
          <w:shd w:val="clear" w:fill="FFFFFF"/>
        </w:rPr>
        <w:t>最小二乘法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来表达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课程中的常用标记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m—训练样本的数量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x—输入（特征feature）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y—输出（目标target）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（x,y）—一个训练样本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（x</w:t>
      </w:r>
      <w:r>
        <w:rPr>
          <w:rFonts w:hint="eastAsia"/>
          <w:vertAlign w:val="superscript"/>
          <w:lang w:val="en-US" w:eastAsia="zh-CN"/>
        </w:rPr>
        <w:t>(i)</w:t>
      </w:r>
      <w:r>
        <w:rPr>
          <w:rFonts w:hint="eastAsia"/>
          <w:vertAlign w:val="baseline"/>
          <w:lang w:val="en-US" w:eastAsia="zh-CN"/>
        </w:rPr>
        <w:t>,y</w:t>
      </w:r>
      <w:r>
        <w:rPr>
          <w:rFonts w:hint="eastAsia"/>
          <w:vertAlign w:val="superscript"/>
          <w:lang w:val="en-US" w:eastAsia="zh-CN"/>
        </w:rPr>
        <w:t>(i)</w:t>
      </w:r>
      <w:r>
        <w:rPr>
          <w:rFonts w:hint="eastAsia"/>
          <w:lang w:val="en-US" w:eastAsia="zh-CN"/>
        </w:rPr>
        <w:t>）—第i个训练样本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h（hypothesis）—假设函数：从输入得到输出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假设函数与代价函数（cost function）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58795"/>
            <wp:effectExtent l="0" t="0" r="8255" b="8255"/>
            <wp:docPr id="2" name="图片 2" descr="2019-10-20 20-10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20 20-10-31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假设函数：是关于输入x的函数，显示的是输入与输出的关系。</w:t>
      </w:r>
    </w:p>
    <w:p>
      <w:pPr>
        <w:ind w:left="0" w:leftChars="0" w:firstLine="420" w:firstLineChars="0"/>
        <m:rPr/>
        <w:rPr>
          <w:rFonts w:hint="eastAsia" w:hAnsi="DejaVu Math TeX Gyre"/>
          <w:i w:val="0"/>
          <w:lang w:val="en-US" w:eastAsia="zh-CN"/>
        </w:rPr>
      </w:pPr>
      <w:r>
        <w:rPr>
          <w:rFonts w:hint="eastAsia"/>
          <w:lang w:val="en-US" w:eastAsia="zh-CN"/>
        </w:rPr>
        <w:t>代价函数：是关于系数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的函数， J（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Arial" w:hAnsi="Arial" w:cs="Arial"/>
          <w:vertAlign w:val="subscript"/>
          <w:lang w:val="en-US" w:eastAsia="zh-CN"/>
        </w:rPr>
        <w:t>0</w:t>
      </w:r>
      <w:r>
        <w:rPr>
          <w:rFonts w:hint="eastAsia" w:ascii="Arial" w:hAnsi="Arial" w:cs="Arial"/>
          <w:vertAlign w:val="baseline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vertAlign w:val="baseline"/>
          <w:lang w:val="en-US" w:eastAsia="zh-CN"/>
        </w:rPr>
        <w:t>，...</w:t>
      </w:r>
      <w:r>
        <w:rPr>
          <w:rFonts w:hint="eastAsia"/>
          <w:lang w:val="en-US" w:eastAsia="zh-CN"/>
        </w:rPr>
        <w:t>）的函数图像表示的是不同的系数与其所造成的误差</w:t>
      </w:r>
      <m:oMath>
        <m:r>
          <m:rPr/>
          <w:rPr>
            <w:rFonts w:ascii="DejaVu Math TeX Gyre" w:hAnsi="DejaVu Math TeX Gyre"/>
            <w:lang w:val="en-US"/>
          </w:rPr>
          <m:t>f</m:t>
        </m:r>
        <m:d>
          <m:dPr>
            <m:ctrlPr>
              <m:rPr/>
              <w:rPr>
                <w:rFonts w:ascii="DejaVu Math TeX Gyre" w:hAnsi="DejaVu Math TeX Gyre"/>
                <w:i/>
                <w:lang w:val="en-US"/>
              </w:rPr>
            </m:ctrlPr>
          </m:dPr>
          <m:e>
            <m:r>
              <m:rPr/>
              <w:rPr>
                <w:rFonts w:ascii="DejaVu Math TeX Gyre" w:hAnsi="DejaVu Math TeX Gyre"/>
                <w:lang w:val="en-US"/>
              </w:rPr>
              <m:t>x</m:t>
            </m:r>
            <m:ctrlPr>
              <m:rPr/>
              <w:rPr>
                <w:rFonts w:ascii="DejaVu Math TeX Gyre" w:hAnsi="DejaVu Math TeX Gyre"/>
                <w:i/>
                <w:lang w:val="en-US"/>
              </w:rPr>
            </m:ctrlPr>
          </m:e>
        </m:d>
        <m:r>
          <m:rPr/>
          <w:rPr>
            <w:rFonts w:ascii="DejaVu Math TeX Gyre" w:hAnsi="DejaVu Math TeX Gyre"/>
            <w:lang w:val="en-US"/>
          </w:rPr>
          <m:t>=</m:t>
        </m:r>
        <m:nary>
          <m:naryPr>
            <m:chr m:val="∑"/>
            <m:grow m:val="1"/>
            <m:limLoc m:val="undOvr"/>
            <m:ctrlPr>
              <m:rPr/>
              <w:rPr>
                <w:rFonts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i=0</m:t>
            </m:r>
            <m:ctrlPr>
              <m:rPr/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m</m:t>
            </m:r>
            <m:ctrlPr>
              <m:rPr/>
              <w:rPr>
                <w:rFonts w:ascii="DejaVu Math TeX Gyre" w:hAnsi="DejaVu Math TeX Gyre"/>
                <w:i/>
                <w:lang w:val="en-US"/>
              </w:rPr>
            </m:ctrlPr>
          </m:sup>
          <m:e>
            <m:d>
              <m:dPr>
                <m:ctrlPr>
                  <m:rPr/>
                  <w:rPr>
                    <w:rFonts w:ascii="DejaVu Math TeX Gyre" w:hAnsi="DejaVu Math TeX Gyre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ℎ(xi)−yi</m:t>
                </m:r>
                <m:ctrlPr>
                  <m:rPr/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</m:d>
            <m:r>
              <m:rPr/>
              <w:rPr>
                <w:rFonts w:hint="default" w:ascii="DejaVu Math TeX Gyre" w:hAnsi="DejaVu Math TeX Gyre"/>
                <w:lang w:val="en-US"/>
              </w:rPr>
              <m:t>2</m:t>
            </m:r>
            <m:ctrlPr>
              <m:rPr/>
              <w:rPr>
                <w:rFonts w:ascii="DejaVu Math TeX Gyre" w:hAnsi="DejaVu Math TeX Gyre"/>
                <w:i/>
                <w:lang w:val="en-US"/>
              </w:rPr>
            </m:ctrlPr>
          </m:e>
        </m:nary>
      </m:oMath>
      <w:r>
        <m:rPr/>
        <w:rPr>
          <w:rFonts w:hint="eastAsia" w:hAnsi="DejaVu Math TeX Gyre"/>
          <w:i w:val="0"/>
          <w:lang w:val="en-US" w:eastAsia="zh-CN"/>
        </w:rPr>
        <w:t>的关系。这条曲线用来评价系数的取值是否合理。</w:t>
      </w:r>
    </w:p>
    <w:p>
      <w:pPr>
        <w:ind w:left="0" w:leftChars="0" w:firstLine="420" w:firstLineChars="0"/>
        <m:rPr/>
        <w:rPr>
          <w:rFonts w:hint="eastAsia" w:hAnsi="DejaVu Math TeX Gyre"/>
          <w:i w:val="0"/>
          <w:lang w:val="en-US" w:eastAsia="zh-CN"/>
        </w:rPr>
      </w:pPr>
    </w:p>
    <w:p>
      <w:pPr>
        <w:ind w:left="0" w:leftChars="0" w:firstLine="420" w:firstLineChars="0"/>
        <m:rPr/>
        <w:rPr>
          <w:rFonts w:hint="eastAsia" w:hAnsi="DejaVu Math TeX Gyre"/>
          <w:i w:val="0"/>
          <w:lang w:val="en-US" w:eastAsia="zh-CN"/>
        </w:rPr>
      </w:pPr>
    </w:p>
    <w:p>
      <w:pPr>
        <w:ind w:left="0" w:leftChars="0" w:firstLine="420" w:firstLineChars="0"/>
        <m:rPr/>
        <w:rPr>
          <w:rFonts w:hint="eastAsia" w:hAnsi="DejaVu Math TeX Gyre"/>
          <w:i w:val="0"/>
          <w:lang w:val="en-US" w:eastAsia="zh-CN"/>
        </w:rPr>
      </w:pPr>
    </w:p>
    <w:p>
      <w:pPr>
        <w:ind w:left="0" w:leftChars="0" w:firstLine="420" w:firstLineChars="0"/>
        <m:rPr/>
        <w:rPr>
          <w:rFonts w:hint="eastAsia" w:hAnsi="DejaVu Math TeX Gyre"/>
          <w:i w:val="0"/>
          <w:lang w:val="en-US" w:eastAsia="zh-CN"/>
        </w:rPr>
      </w:pPr>
    </w:p>
    <w:p>
      <w:pPr>
        <w:pStyle w:val="3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1.7</w:t>
      </w:r>
      <w:r>
        <m:rPr/>
        <w:rPr>
          <w:rFonts w:hint="eastAsia"/>
          <w:lang w:val="en-US" w:eastAsia="zh-CN"/>
        </w:rPr>
        <w:tab/>
        <w:t>梯度下降（gradient descent）</w:t>
      </w:r>
    </w:p>
    <w:p>
      <w:pPr>
        <w:ind w:left="0" w:leftChars="0" w:firstLine="420" w:firstLineChars="0"/>
        <m:rPr/>
        <w:rPr>
          <w:rFonts w:hint="default" w:hAnsi="DejaVu Math TeX Gyre"/>
          <w:i w:val="0"/>
          <w:lang w:val="en-US" w:eastAsia="zh-CN"/>
        </w:rPr>
      </w:pPr>
      <w:r>
        <m:rPr/>
        <w:rPr>
          <w:rFonts w:hint="default" w:hAnsi="DejaVu Math TeX Gyre"/>
          <w:i w:val="0"/>
          <w:lang w:val="en-US" w:eastAsia="zh-CN"/>
        </w:rPr>
        <w:drawing>
          <wp:inline distT="0" distB="0" distL="114300" distR="114300">
            <wp:extent cx="5271770" cy="2926080"/>
            <wp:effectExtent l="0" t="0" r="5080" b="7620"/>
            <wp:docPr id="3" name="图片 3" descr="2019-10-20 20-42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0-20 20-42-52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符号注释：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：=    赋值，a:=b表示将b的值赋给a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     判断，a=b表示判断a，b的值是否相等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α：学习效率，α越大，梯度下降的也越块，但太快可能会造成错误的结果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α越小，梯度下降的越慢，太慢可能导致收敛太慢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深蓝框的偏倒：代表的是图像上那一点的斜率。注意，当点越靠近局部最优解（倒数为0）时，斜率会越小，也就是说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vertAlign w:val="baseline"/>
          <w:lang w:val="en-US" w:eastAsia="zh-CN"/>
        </w:rPr>
        <w:t>的更新程度会自动越来越小。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注意：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1.这里的j可以取0和1，代表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Arial" w:hAnsi="Arial" w:cs="Arial"/>
          <w:lang w:val="en-US" w:eastAsia="zh-CN"/>
        </w:rPr>
        <w:t>o。</w:t>
      </w:r>
    </w:p>
    <w:p>
      <w:p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2.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Arial" w:hAnsi="Arial" w:cs="Arial"/>
          <w:lang w:val="en-US" w:eastAsia="zh-CN"/>
        </w:rPr>
        <w:t>o的更新应该同时进行，不然一个变量的更新会影响另一个变量的变化。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29A9"/>
    <w:rsid w:val="77CF29A9"/>
    <w:rsid w:val="7BE7192B"/>
    <w:rsid w:val="EC937649"/>
    <w:rsid w:val="EDA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0"/>
    </w:pPr>
    <w:rPr>
      <w:b/>
      <w:color w:val="FF0000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spacing w:beforeAutospacing="0" w:afterAutospacing="0" w:line="240" w:lineRule="auto"/>
      <w:ind w:firstLine="0" w:firstLineChars="0"/>
      <w:jc w:val="left"/>
      <w:outlineLvl w:val="1"/>
    </w:pPr>
    <w:rPr>
      <w:rFonts w:hint="eastAsia" w:ascii="宋体" w:hAnsi="宋体" w:cs="宋体"/>
      <w:b/>
      <w:color w:val="5B9BD5" w:themeColor="accent1"/>
      <w:kern w:val="0"/>
      <w:sz w:val="28"/>
      <w:lang w:bidi="ar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2019-09-19T17:36:00Z</dcterms:created>
  <dc:creator>Bravo</dc:creator>
  <cp:lastModifiedBy>hui</cp:lastModifiedBy>
  <dcterms:modified xsi:type="dcterms:W3CDTF">2019-10-20T22:00:28Z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