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19085" w14:textId="679B2833" w:rsidR="00CA69F9" w:rsidRDefault="00CA69F9" w:rsidP="00064119">
      <w:pPr>
        <w:widowControl/>
        <w:spacing w:line="300" w:lineRule="auto"/>
        <w:ind w:firstLineChars="200" w:firstLine="361"/>
        <w:jc w:val="center"/>
        <w:rPr>
          <w:rFonts w:ascii="宋体" w:eastAsia="宋体" w:hAnsi="宋体" w:cs="Arial" w:hint="eastAsia"/>
          <w:b/>
          <w:sz w:val="18"/>
          <w:szCs w:val="18"/>
        </w:rPr>
      </w:pPr>
      <w:r>
        <w:rPr>
          <w:rFonts w:ascii="宋体" w:eastAsia="宋体" w:hAnsi="宋体" w:cs="Arial" w:hint="eastAsia"/>
          <w:b/>
          <w:sz w:val="18"/>
          <w:szCs w:val="18"/>
          <w:lang w:bidi="ar"/>
        </w:rPr>
        <w:t>附表</w:t>
      </w:r>
      <w:r>
        <w:rPr>
          <w:rFonts w:ascii="宋体" w:eastAsia="宋体" w:hAnsi="宋体" w:cs="Arial"/>
          <w:b/>
          <w:sz w:val="18"/>
          <w:szCs w:val="18"/>
          <w:lang w:bidi="ar"/>
        </w:rPr>
        <w:t>2</w:t>
      </w:r>
      <w:r>
        <w:rPr>
          <w:rFonts w:ascii="宋体" w:eastAsia="宋体" w:hAnsi="宋体" w:cs="Arial" w:hint="eastAsia"/>
          <w:b/>
          <w:sz w:val="18"/>
          <w:szCs w:val="18"/>
          <w:lang w:bidi="ar"/>
        </w:rPr>
        <w:t xml:space="preserve"> 开放式编码结果（初始范畴及其包含的初始概念）</w:t>
      </w:r>
    </w:p>
    <w:p w14:paraId="60C21C33" w14:textId="280588B8" w:rsidR="00CA69F9" w:rsidRDefault="00CA69F9" w:rsidP="00CA69F9">
      <w:pPr>
        <w:widowControl/>
        <w:spacing w:line="300" w:lineRule="auto"/>
        <w:ind w:firstLineChars="200" w:firstLine="361"/>
        <w:jc w:val="center"/>
        <w:rPr>
          <w:rFonts w:ascii="宋体" w:eastAsia="宋体" w:hAnsi="宋体" w:cs="Arial" w:hint="eastAsia"/>
          <w:b/>
          <w:sz w:val="18"/>
          <w:szCs w:val="18"/>
          <w:lang w:bidi="ar"/>
        </w:rPr>
      </w:pPr>
      <w:r>
        <w:rPr>
          <w:rFonts w:ascii="宋体" w:eastAsia="宋体" w:hAnsi="宋体" w:cs="Arial" w:hint="eastAsia"/>
          <w:b/>
          <w:sz w:val="18"/>
          <w:szCs w:val="18"/>
          <w:lang w:bidi="ar"/>
        </w:rPr>
        <w:t xml:space="preserve">Open coding results （Initial </w:t>
      </w:r>
      <w:r>
        <w:rPr>
          <w:rFonts w:ascii="宋体" w:eastAsia="宋体" w:hAnsi="宋体" w:cs="Arial"/>
          <w:b/>
          <w:sz w:val="18"/>
          <w:szCs w:val="18"/>
        </w:rPr>
        <w:t>categories</w:t>
      </w:r>
      <w:r>
        <w:rPr>
          <w:rFonts w:ascii="宋体" w:eastAsia="宋体" w:hAnsi="宋体" w:cs="Arial" w:hint="eastAsia"/>
          <w:b/>
          <w:sz w:val="18"/>
          <w:szCs w:val="18"/>
          <w:lang w:bidi="ar"/>
        </w:rPr>
        <w:t xml:space="preserve"> and their</w:t>
      </w:r>
      <w:r>
        <w:rPr>
          <w:rFonts w:ascii="宋体" w:eastAsia="宋体" w:hAnsi="宋体" w:cs="Arial"/>
          <w:b/>
          <w:sz w:val="18"/>
          <w:szCs w:val="18"/>
          <w:lang w:bidi="ar"/>
        </w:rPr>
        <w:t xml:space="preserve"> i</w:t>
      </w:r>
      <w:r w:rsidRPr="00CA69F9">
        <w:rPr>
          <w:rFonts w:ascii="宋体" w:eastAsia="宋体" w:hAnsi="宋体" w:cs="Arial"/>
          <w:b/>
          <w:sz w:val="18"/>
          <w:szCs w:val="18"/>
          <w:lang w:bidi="ar"/>
        </w:rPr>
        <w:t>nitial concepts</w:t>
      </w:r>
      <w:r>
        <w:rPr>
          <w:rFonts w:ascii="宋体" w:eastAsia="宋体" w:hAnsi="宋体" w:cs="Arial" w:hint="eastAsia"/>
          <w:b/>
          <w:sz w:val="18"/>
          <w:szCs w:val="18"/>
          <w:lang w:bidi="ar"/>
        </w:rPr>
        <w:t>）</w:t>
      </w:r>
    </w:p>
    <w:tbl>
      <w:tblPr>
        <w:tblStyle w:val="ab"/>
        <w:tblW w:w="102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363"/>
      </w:tblGrid>
      <w:tr w:rsidR="00CF4A0D" w:rsidRPr="00363CE2" w14:paraId="4F13AE51" w14:textId="77777777" w:rsidTr="00CF4A0D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959776" w14:textId="77777777" w:rsidR="00CF4A0D" w:rsidRPr="001743C3" w:rsidRDefault="00CF4A0D" w:rsidP="006E0492">
            <w:pPr>
              <w:spacing w:after="12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1743C3">
              <w:rPr>
                <w:rFonts w:ascii="宋体" w:eastAsia="宋体" w:hAnsi="宋体"/>
                <w:b/>
                <w:szCs w:val="21"/>
              </w:rPr>
              <w:t>初始范畴</w:t>
            </w:r>
          </w:p>
        </w:tc>
        <w:tc>
          <w:tcPr>
            <w:tcW w:w="836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E04DC2" w14:textId="77777777" w:rsidR="00CF4A0D" w:rsidRPr="001743C3" w:rsidRDefault="00CF4A0D" w:rsidP="006E0492">
            <w:pPr>
              <w:spacing w:after="12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1743C3">
              <w:rPr>
                <w:rFonts w:ascii="宋体" w:eastAsia="宋体" w:hAnsi="宋体"/>
                <w:b/>
                <w:szCs w:val="21"/>
              </w:rPr>
              <w:t>初始概念</w:t>
            </w:r>
          </w:p>
        </w:tc>
      </w:tr>
      <w:tr w:rsidR="00CF4A0D" w:rsidRPr="00363CE2" w14:paraId="45AD095A" w14:textId="77777777" w:rsidTr="00CF4A0D">
        <w:tc>
          <w:tcPr>
            <w:tcW w:w="1843" w:type="dxa"/>
            <w:tcBorders>
              <w:top w:val="single" w:sz="4" w:space="0" w:color="auto"/>
              <w:bottom w:val="nil"/>
            </w:tcBorders>
            <w:vAlign w:val="center"/>
          </w:tcPr>
          <w:p w14:paraId="41134506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B1知识获取</w:t>
            </w:r>
          </w:p>
        </w:tc>
        <w:tc>
          <w:tcPr>
            <w:tcW w:w="8363" w:type="dxa"/>
            <w:tcBorders>
              <w:top w:val="single" w:sz="4" w:space="0" w:color="auto"/>
              <w:bottom w:val="nil"/>
            </w:tcBorders>
            <w:vAlign w:val="center"/>
          </w:tcPr>
          <w:p w14:paraId="1B4BCABA" w14:textId="77777777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b1家庭重视孩子的教育；b2学校接受教育；b3早期思维意识与志趣驱策；b4老师的悉心指导和科学引领；b5理想信念指引人生方向；b6广泛阅读；b7学习西方先进科技知识；b8新领域专业知识学习；b9强烈的求知欲</w:t>
            </w:r>
          </w:p>
        </w:tc>
      </w:tr>
      <w:tr w:rsidR="00CF4A0D" w:rsidRPr="00363CE2" w14:paraId="58AC4BC8" w14:textId="77777777" w:rsidTr="00CF4A0D">
        <w:tc>
          <w:tcPr>
            <w:tcW w:w="1843" w:type="dxa"/>
            <w:tcBorders>
              <w:top w:val="nil"/>
            </w:tcBorders>
            <w:vAlign w:val="center"/>
          </w:tcPr>
          <w:p w14:paraId="1A4C9BFD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B2知识累积</w:t>
            </w:r>
          </w:p>
        </w:tc>
        <w:tc>
          <w:tcPr>
            <w:tcW w:w="8363" w:type="dxa"/>
            <w:tcBorders>
              <w:top w:val="nil"/>
            </w:tcBorders>
            <w:vAlign w:val="center"/>
          </w:tcPr>
          <w:p w14:paraId="0808E7AB" w14:textId="46A17C3D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b10</w:t>
            </w:r>
            <w:r w:rsidR="001A244D">
              <w:rPr>
                <w:rFonts w:ascii="宋体" w:eastAsia="宋体" w:hAnsi="宋体"/>
                <w:szCs w:val="21"/>
              </w:rPr>
              <w:t>家学渊源的知识背景</w:t>
            </w:r>
            <w:r w:rsidRPr="00363CE2">
              <w:rPr>
                <w:rFonts w:ascii="宋体" w:eastAsia="宋体" w:hAnsi="宋体"/>
                <w:szCs w:val="21"/>
              </w:rPr>
              <w:t>；b11</w:t>
            </w:r>
            <w:r w:rsidR="001A244D">
              <w:rPr>
                <w:rFonts w:ascii="宋体" w:eastAsia="宋体" w:hAnsi="宋体"/>
                <w:szCs w:val="21"/>
              </w:rPr>
              <w:t>学校教育</w:t>
            </w:r>
            <w:r w:rsidRPr="00363CE2">
              <w:rPr>
                <w:rFonts w:ascii="宋体" w:eastAsia="宋体" w:hAnsi="宋体"/>
                <w:szCs w:val="21"/>
              </w:rPr>
              <w:t>的扎实知识沉淀；b12优质教育的广博知识基础；b13</w:t>
            </w:r>
            <w:r w:rsidR="00D36C37">
              <w:rPr>
                <w:rFonts w:ascii="宋体" w:eastAsia="宋体" w:hAnsi="宋体"/>
                <w:szCs w:val="21"/>
              </w:rPr>
              <w:t>努力</w:t>
            </w:r>
            <w:r w:rsidRPr="00363CE2">
              <w:rPr>
                <w:rFonts w:ascii="宋体" w:eastAsia="宋体" w:hAnsi="宋体"/>
                <w:szCs w:val="21"/>
              </w:rPr>
              <w:t>学习夯实专业知识</w:t>
            </w:r>
          </w:p>
        </w:tc>
      </w:tr>
      <w:tr w:rsidR="00CF4A0D" w:rsidRPr="00363CE2" w14:paraId="2B042047" w14:textId="77777777" w:rsidTr="00CF4A0D">
        <w:tc>
          <w:tcPr>
            <w:tcW w:w="1843" w:type="dxa"/>
            <w:vAlign w:val="center"/>
          </w:tcPr>
          <w:p w14:paraId="64E42E7E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B3跨学科融合</w:t>
            </w:r>
          </w:p>
        </w:tc>
        <w:tc>
          <w:tcPr>
            <w:tcW w:w="8363" w:type="dxa"/>
            <w:vAlign w:val="center"/>
          </w:tcPr>
          <w:p w14:paraId="20D874C3" w14:textId="77777777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b14跨学科知识的广泛涉猎与融会贯通</w:t>
            </w:r>
          </w:p>
        </w:tc>
      </w:tr>
      <w:tr w:rsidR="00CF4A0D" w:rsidRPr="00363CE2" w14:paraId="5742905F" w14:textId="77777777" w:rsidTr="00CF4A0D">
        <w:tc>
          <w:tcPr>
            <w:tcW w:w="1843" w:type="dxa"/>
            <w:vAlign w:val="center"/>
          </w:tcPr>
          <w:p w14:paraId="5857098D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B4科研成果</w:t>
            </w:r>
          </w:p>
        </w:tc>
        <w:tc>
          <w:tcPr>
            <w:tcW w:w="8363" w:type="dxa"/>
            <w:vAlign w:val="center"/>
          </w:tcPr>
          <w:p w14:paraId="1E16442F" w14:textId="77777777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b15论文撰写与发表；b16专著编写与出版；b17发明专利申请与授权</w:t>
            </w:r>
          </w:p>
        </w:tc>
      </w:tr>
      <w:tr w:rsidR="00CF4A0D" w:rsidRPr="00363CE2" w14:paraId="1AD3510F" w14:textId="77777777" w:rsidTr="00CF4A0D">
        <w:tc>
          <w:tcPr>
            <w:tcW w:w="1843" w:type="dxa"/>
            <w:vAlign w:val="center"/>
          </w:tcPr>
          <w:p w14:paraId="2FA9696D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B5科技创新</w:t>
            </w:r>
          </w:p>
        </w:tc>
        <w:tc>
          <w:tcPr>
            <w:tcW w:w="8363" w:type="dxa"/>
            <w:vAlign w:val="center"/>
          </w:tcPr>
          <w:p w14:paraId="113E3711" w14:textId="339E32E8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b18科技创新赶超国际先进水平；b19技术方法创新和改进；b20开拓新研究领域；b21开创性研究工作</w:t>
            </w:r>
          </w:p>
        </w:tc>
      </w:tr>
      <w:tr w:rsidR="00CF4A0D" w:rsidRPr="00363CE2" w14:paraId="67E6857D" w14:textId="77777777" w:rsidTr="00CF4A0D">
        <w:tc>
          <w:tcPr>
            <w:tcW w:w="1843" w:type="dxa"/>
            <w:vAlign w:val="center"/>
          </w:tcPr>
          <w:p w14:paraId="37D963AC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B6科学探索</w:t>
            </w:r>
          </w:p>
        </w:tc>
        <w:tc>
          <w:tcPr>
            <w:tcW w:w="8363" w:type="dxa"/>
            <w:vAlign w:val="center"/>
          </w:tcPr>
          <w:p w14:paraId="29D1924E" w14:textId="2B788FE0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b22科研课题的深入研究；b23科研领域持续探索；b24科学思维与探索；b25自主科技创新；b26理论研究和试验论证</w:t>
            </w:r>
          </w:p>
        </w:tc>
      </w:tr>
      <w:tr w:rsidR="00CF4A0D" w:rsidRPr="00363CE2" w14:paraId="381AE0BD" w14:textId="77777777" w:rsidTr="00CF4A0D">
        <w:tc>
          <w:tcPr>
            <w:tcW w:w="1843" w:type="dxa"/>
            <w:vAlign w:val="center"/>
          </w:tcPr>
          <w:p w14:paraId="119BED5F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B7知识预见</w:t>
            </w:r>
          </w:p>
        </w:tc>
        <w:tc>
          <w:tcPr>
            <w:tcW w:w="8363" w:type="dxa"/>
            <w:vAlign w:val="center"/>
          </w:tcPr>
          <w:p w14:paraId="25EE0AA3" w14:textId="77777777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b27紧跟世界科技前沿；b28战略全局视野；b29科学思想的远见卓识；b30敏锐的洞察力</w:t>
            </w:r>
          </w:p>
        </w:tc>
      </w:tr>
      <w:tr w:rsidR="00CF4A0D" w:rsidRPr="00363CE2" w14:paraId="4539F284" w14:textId="77777777" w:rsidTr="00CF4A0D">
        <w:tc>
          <w:tcPr>
            <w:tcW w:w="1843" w:type="dxa"/>
            <w:vAlign w:val="center"/>
          </w:tcPr>
          <w:p w14:paraId="7A2C7E1C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B8知识应用</w:t>
            </w:r>
          </w:p>
        </w:tc>
        <w:tc>
          <w:tcPr>
            <w:tcW w:w="8363" w:type="dxa"/>
            <w:vAlign w:val="center"/>
          </w:tcPr>
          <w:p w14:paraId="17EEF501" w14:textId="77777777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31为科技发展建言献策；b32技术研究方案与报告；b33结合实际实事求是；b34参与制定科技发展规划；b35机构院系创建；b36深入科研生产第一线；b37经验积累指导实践；b38总结工作经验；b39善于分析解决问题；b40国防尖端技术研制；b41组织管理工作；b42理论与实践结合；b43实地调研考察；b44教研工作领导</w:t>
            </w:r>
          </w:p>
        </w:tc>
      </w:tr>
      <w:tr w:rsidR="00CF4A0D" w:rsidRPr="00363CE2" w14:paraId="68AE79DF" w14:textId="77777777" w:rsidTr="00CF4A0D">
        <w:tc>
          <w:tcPr>
            <w:tcW w:w="1843" w:type="dxa"/>
            <w:vAlign w:val="center"/>
          </w:tcPr>
          <w:p w14:paraId="5B1992E9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B9知识协同</w:t>
            </w:r>
          </w:p>
        </w:tc>
        <w:tc>
          <w:tcPr>
            <w:tcW w:w="8363" w:type="dxa"/>
            <w:vAlign w:val="center"/>
          </w:tcPr>
          <w:p w14:paraId="7F25D021" w14:textId="77777777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b45民主科学决策；b46科研人员协同合作；b47跨学科知识运用；b48科技攻关领导</w:t>
            </w:r>
          </w:p>
        </w:tc>
      </w:tr>
      <w:tr w:rsidR="00CF4A0D" w:rsidRPr="00363CE2" w14:paraId="6398480C" w14:textId="77777777" w:rsidTr="00CF4A0D">
        <w:tc>
          <w:tcPr>
            <w:tcW w:w="1843" w:type="dxa"/>
            <w:vAlign w:val="center"/>
          </w:tcPr>
          <w:p w14:paraId="088651D5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B10知识交流</w:t>
            </w:r>
          </w:p>
        </w:tc>
        <w:tc>
          <w:tcPr>
            <w:tcW w:w="8363" w:type="dxa"/>
            <w:vAlign w:val="center"/>
          </w:tcPr>
          <w:p w14:paraId="23FE087C" w14:textId="77777777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b49工作会议研讨；b50国际科技交流访问；b51国内学术交流活动</w:t>
            </w:r>
          </w:p>
        </w:tc>
      </w:tr>
      <w:tr w:rsidR="00CF4A0D" w:rsidRPr="00363CE2" w14:paraId="001B3DE4" w14:textId="77777777" w:rsidTr="00CF4A0D">
        <w:tc>
          <w:tcPr>
            <w:tcW w:w="1843" w:type="dxa"/>
            <w:vAlign w:val="center"/>
          </w:tcPr>
          <w:p w14:paraId="6410EDBE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B11知识转化</w:t>
            </w:r>
          </w:p>
        </w:tc>
        <w:tc>
          <w:tcPr>
            <w:tcW w:w="8363" w:type="dxa"/>
            <w:vAlign w:val="center"/>
          </w:tcPr>
          <w:p w14:paraId="787D75C0" w14:textId="77777777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b52科研成果产业化；b53科技成果服务于民生</w:t>
            </w:r>
          </w:p>
        </w:tc>
      </w:tr>
      <w:tr w:rsidR="00CF4A0D" w:rsidRPr="00363CE2" w14:paraId="5EBB37FF" w14:textId="77777777" w:rsidTr="00CF4A0D">
        <w:tc>
          <w:tcPr>
            <w:tcW w:w="1843" w:type="dxa"/>
            <w:vAlign w:val="center"/>
          </w:tcPr>
          <w:p w14:paraId="3022001D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B12知识传授</w:t>
            </w:r>
          </w:p>
        </w:tc>
        <w:tc>
          <w:tcPr>
            <w:tcW w:w="8363" w:type="dxa"/>
            <w:vAlign w:val="center"/>
          </w:tcPr>
          <w:p w14:paraId="236B196D" w14:textId="77777777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b54系统化课堂教学；b55启发式引导学生；b56科研活动指导</w:t>
            </w:r>
          </w:p>
        </w:tc>
      </w:tr>
      <w:tr w:rsidR="00CF4A0D" w:rsidRPr="00363CE2" w14:paraId="02211022" w14:textId="77777777" w:rsidTr="00CF4A0D">
        <w:tc>
          <w:tcPr>
            <w:tcW w:w="1843" w:type="dxa"/>
            <w:vAlign w:val="center"/>
          </w:tcPr>
          <w:p w14:paraId="4F6023D4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B13人才培养</w:t>
            </w:r>
          </w:p>
        </w:tc>
        <w:tc>
          <w:tcPr>
            <w:tcW w:w="8363" w:type="dxa"/>
            <w:vAlign w:val="center"/>
          </w:tcPr>
          <w:p w14:paraId="364B4EF6" w14:textId="5D1C2ADA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b57科技人才队伍建设；b58</w:t>
            </w:r>
            <w:r w:rsidR="001A244D">
              <w:rPr>
                <w:rFonts w:ascii="宋体" w:eastAsia="宋体" w:hAnsi="宋体"/>
                <w:szCs w:val="21"/>
              </w:rPr>
              <w:t>培养青年人才</w:t>
            </w:r>
            <w:r w:rsidRPr="00363CE2">
              <w:rPr>
                <w:rFonts w:ascii="宋体" w:eastAsia="宋体" w:hAnsi="宋体"/>
                <w:szCs w:val="21"/>
              </w:rPr>
              <w:t>；b59职业发展关怀；b60提携后辈；b61奖学金激励措施</w:t>
            </w:r>
          </w:p>
        </w:tc>
      </w:tr>
      <w:tr w:rsidR="00CF4A0D" w:rsidRPr="00363CE2" w14:paraId="1273348D" w14:textId="77777777" w:rsidTr="00CF4A0D">
        <w:tc>
          <w:tcPr>
            <w:tcW w:w="1843" w:type="dxa"/>
            <w:vAlign w:val="center"/>
          </w:tcPr>
          <w:p w14:paraId="497496E2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B14学术谱系</w:t>
            </w:r>
          </w:p>
        </w:tc>
        <w:tc>
          <w:tcPr>
            <w:tcW w:w="8363" w:type="dxa"/>
            <w:vAlign w:val="center"/>
          </w:tcPr>
          <w:p w14:paraId="18CD2E3A" w14:textId="77777777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b62指导和培养研究生</w:t>
            </w:r>
          </w:p>
        </w:tc>
      </w:tr>
      <w:tr w:rsidR="00CF4A0D" w:rsidRPr="00363CE2" w14:paraId="08FED6B3" w14:textId="77777777" w:rsidTr="00CF4A0D">
        <w:tc>
          <w:tcPr>
            <w:tcW w:w="1843" w:type="dxa"/>
            <w:vAlign w:val="center"/>
          </w:tcPr>
          <w:p w14:paraId="68B3B1A7" w14:textId="5198A172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B15</w:t>
            </w:r>
            <w:r w:rsidR="00F52963">
              <w:rPr>
                <w:rFonts w:ascii="宋体" w:eastAsia="宋体" w:hAnsi="宋体"/>
                <w:szCs w:val="21"/>
              </w:rPr>
              <w:t>学科建设</w:t>
            </w:r>
          </w:p>
        </w:tc>
        <w:tc>
          <w:tcPr>
            <w:tcW w:w="8363" w:type="dxa"/>
            <w:vAlign w:val="center"/>
          </w:tcPr>
          <w:p w14:paraId="50B348DB" w14:textId="77777777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b63编写教材与开设课程；b64科学事业传承创新</w:t>
            </w:r>
          </w:p>
        </w:tc>
      </w:tr>
      <w:tr w:rsidR="00CF4A0D" w:rsidRPr="00363CE2" w14:paraId="2E7ED584" w14:textId="77777777" w:rsidTr="00CF4A0D">
        <w:tc>
          <w:tcPr>
            <w:tcW w:w="1843" w:type="dxa"/>
            <w:tcBorders>
              <w:bottom w:val="nil"/>
            </w:tcBorders>
            <w:vAlign w:val="center"/>
          </w:tcPr>
          <w:p w14:paraId="337F3C0A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B16知识传播</w:t>
            </w:r>
          </w:p>
        </w:tc>
        <w:tc>
          <w:tcPr>
            <w:tcW w:w="8363" w:type="dxa"/>
            <w:tcBorders>
              <w:bottom w:val="nil"/>
            </w:tcBorders>
            <w:vAlign w:val="center"/>
          </w:tcPr>
          <w:p w14:paraId="332F0926" w14:textId="77777777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b65新闻媒体报道；b66专题栏目播报；b67科研成果展览</w:t>
            </w:r>
          </w:p>
        </w:tc>
      </w:tr>
      <w:tr w:rsidR="00CF4A0D" w:rsidRPr="00363CE2" w14:paraId="5C079400" w14:textId="77777777" w:rsidTr="00CF4A0D"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2D1F335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B17知识认可</w:t>
            </w:r>
          </w:p>
        </w:tc>
        <w:tc>
          <w:tcPr>
            <w:tcW w:w="8363" w:type="dxa"/>
            <w:tcBorders>
              <w:top w:val="nil"/>
              <w:bottom w:val="nil"/>
            </w:tcBorders>
            <w:vAlign w:val="center"/>
          </w:tcPr>
          <w:p w14:paraId="5B6C1251" w14:textId="77777777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b68获得重要荣誉奖项；b69获得荣誉称号；b70研究成果得到权威认可；b71行星命名</w:t>
            </w:r>
          </w:p>
        </w:tc>
      </w:tr>
      <w:tr w:rsidR="00CF4A0D" w:rsidRPr="00363CE2" w14:paraId="61B94266" w14:textId="77777777" w:rsidTr="00CF4A0D"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29C5B764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B18国际影响力</w:t>
            </w:r>
          </w:p>
        </w:tc>
        <w:tc>
          <w:tcPr>
            <w:tcW w:w="8363" w:type="dxa"/>
            <w:tcBorders>
              <w:top w:val="nil"/>
              <w:bottom w:val="nil"/>
            </w:tcBorders>
            <w:vAlign w:val="center"/>
          </w:tcPr>
          <w:p w14:paraId="211946AE" w14:textId="77777777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b72国际地位提升；b73国际话语权增强</w:t>
            </w:r>
          </w:p>
        </w:tc>
      </w:tr>
      <w:tr w:rsidR="00CF4A0D" w:rsidRPr="00363CE2" w14:paraId="78921824" w14:textId="77777777" w:rsidTr="00CF4A0D">
        <w:tc>
          <w:tcPr>
            <w:tcW w:w="1843" w:type="dxa"/>
            <w:tcBorders>
              <w:top w:val="nil"/>
              <w:bottom w:val="single" w:sz="12" w:space="0" w:color="auto"/>
            </w:tcBorders>
            <w:vAlign w:val="center"/>
          </w:tcPr>
          <w:p w14:paraId="1B351DF2" w14:textId="41F04340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B19</w:t>
            </w:r>
            <w:r w:rsidR="007673FE">
              <w:rPr>
                <w:rFonts w:ascii="宋体" w:eastAsia="宋体" w:hAnsi="宋体"/>
                <w:szCs w:val="21"/>
              </w:rPr>
              <w:t>知识记忆</w:t>
            </w:r>
          </w:p>
        </w:tc>
        <w:tc>
          <w:tcPr>
            <w:tcW w:w="8363" w:type="dxa"/>
            <w:tcBorders>
              <w:top w:val="nil"/>
              <w:bottom w:val="single" w:sz="12" w:space="0" w:color="auto"/>
            </w:tcBorders>
            <w:vAlign w:val="center"/>
          </w:tcPr>
          <w:p w14:paraId="5FCA8D0D" w14:textId="77777777" w:rsidR="00CF4A0D" w:rsidRPr="00363CE2" w:rsidRDefault="00CF4A0D" w:rsidP="006E0492">
            <w:pPr>
              <w:spacing w:after="120"/>
              <w:rPr>
                <w:rFonts w:ascii="宋体" w:eastAsia="宋体" w:hAnsi="宋体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b74科学知识普及推广；b75跨文化科学传播；b76科学家纪念活动；b77全球科学传播网络</w:t>
            </w:r>
          </w:p>
        </w:tc>
      </w:tr>
    </w:tbl>
    <w:p w14:paraId="3A120996" w14:textId="77777777" w:rsidR="003331B5" w:rsidRPr="00CF4A0D" w:rsidRDefault="003331B5" w:rsidP="00064119">
      <w:pPr>
        <w:rPr>
          <w:rFonts w:ascii="Times New Roman" w:eastAsia="宋体" w:hAnsi="Times New Roman"/>
          <w:sz w:val="24"/>
        </w:rPr>
      </w:pPr>
    </w:p>
    <w:sectPr w:rsidR="003331B5" w:rsidRPr="00CF4A0D">
      <w:pgSz w:w="12240" w:h="15840"/>
      <w:pgMar w:top="1440" w:right="1020" w:bottom="1440" w:left="102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58"/>
    <w:rsid w:val="00002DBD"/>
    <w:rsid w:val="0002508A"/>
    <w:rsid w:val="000326A1"/>
    <w:rsid w:val="00064119"/>
    <w:rsid w:val="00135889"/>
    <w:rsid w:val="001743C3"/>
    <w:rsid w:val="001A244D"/>
    <w:rsid w:val="001D5986"/>
    <w:rsid w:val="001F66BA"/>
    <w:rsid w:val="00284728"/>
    <w:rsid w:val="0030764E"/>
    <w:rsid w:val="003331B5"/>
    <w:rsid w:val="003B5772"/>
    <w:rsid w:val="004D0C2B"/>
    <w:rsid w:val="004E7B17"/>
    <w:rsid w:val="00537376"/>
    <w:rsid w:val="00541EA4"/>
    <w:rsid w:val="005B39F0"/>
    <w:rsid w:val="00640AFB"/>
    <w:rsid w:val="006D2100"/>
    <w:rsid w:val="00753625"/>
    <w:rsid w:val="007673FE"/>
    <w:rsid w:val="00775E3A"/>
    <w:rsid w:val="00A77E56"/>
    <w:rsid w:val="00B400FC"/>
    <w:rsid w:val="00C04B63"/>
    <w:rsid w:val="00CA69F9"/>
    <w:rsid w:val="00CF4A0D"/>
    <w:rsid w:val="00D01607"/>
    <w:rsid w:val="00D36C37"/>
    <w:rsid w:val="00D90C8F"/>
    <w:rsid w:val="00E013AA"/>
    <w:rsid w:val="00E14F52"/>
    <w:rsid w:val="00E24E58"/>
    <w:rsid w:val="00E70750"/>
    <w:rsid w:val="00E9667A"/>
    <w:rsid w:val="00F43573"/>
    <w:rsid w:val="00F52963"/>
    <w:rsid w:val="027350B3"/>
    <w:rsid w:val="06935AF1"/>
    <w:rsid w:val="0BB043BA"/>
    <w:rsid w:val="10A834AA"/>
    <w:rsid w:val="13745F99"/>
    <w:rsid w:val="1405567C"/>
    <w:rsid w:val="15ED1D4F"/>
    <w:rsid w:val="1CA94A00"/>
    <w:rsid w:val="1F3B7AE5"/>
    <w:rsid w:val="22964873"/>
    <w:rsid w:val="25780FFC"/>
    <w:rsid w:val="2A1462B5"/>
    <w:rsid w:val="2A1851C7"/>
    <w:rsid w:val="2DBE4D96"/>
    <w:rsid w:val="317D3945"/>
    <w:rsid w:val="34BD0B12"/>
    <w:rsid w:val="360D1283"/>
    <w:rsid w:val="3B312338"/>
    <w:rsid w:val="3C913131"/>
    <w:rsid w:val="3CC87237"/>
    <w:rsid w:val="3EBE24C1"/>
    <w:rsid w:val="43BA79B9"/>
    <w:rsid w:val="455B3208"/>
    <w:rsid w:val="464A311C"/>
    <w:rsid w:val="48487D5B"/>
    <w:rsid w:val="520B24DB"/>
    <w:rsid w:val="5994256C"/>
    <w:rsid w:val="5B3D3C17"/>
    <w:rsid w:val="5DAF7662"/>
    <w:rsid w:val="5E43497A"/>
    <w:rsid w:val="6748496C"/>
    <w:rsid w:val="683E00B1"/>
    <w:rsid w:val="68444C27"/>
    <w:rsid w:val="6B155979"/>
    <w:rsid w:val="6F6A1E21"/>
    <w:rsid w:val="7F51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FC43"/>
  <w15:docId w15:val="{E7D69171-FD82-453E-9537-3C6BEEAA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b">
    <w:name w:val="Table Grid"/>
    <w:basedOn w:val="a1"/>
    <w:uiPriority w:val="39"/>
    <w:rPr>
      <w:rFonts w:ascii="等线" w:eastAsia="等线" w:hAnsi="等线" w:cs="等线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deng</dc:creator>
  <cp:lastModifiedBy>hui deng</cp:lastModifiedBy>
  <cp:revision>22</cp:revision>
  <dcterms:created xsi:type="dcterms:W3CDTF">2025-05-13T02:53:00Z</dcterms:created>
  <dcterms:modified xsi:type="dcterms:W3CDTF">2025-05-16T14:20:00Z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eyJoZGlkIjoiZjE1YWIwYmUyN2U0MDA2NDQ2YjQzZWU0ZWMzYjM0NGEiLCJ1c2VySWQiOiIzMTE5NDY1MzYifQ==</vt:lpwstr>
  </property>
  <property fmtid="{D5CDD505-2E9C-101B-9397-08002B2CF9AE}" pid="3" name="KSOProductBuildVer">
    <vt:lpwstr>2052-12.1.0.20784</vt:lpwstr>
  </property>
  <property fmtid="{D5CDD505-2E9C-101B-9397-08002B2CF9AE}" pid="4" name="ICV">
    <vt:lpwstr>87451C14820E464FBBAF1C1C39A35185_12</vt:lpwstr>
  </property>
</Properties>
</file>