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4FA94" w14:textId="77777777" w:rsidR="000E27CE" w:rsidRPr="000E27CE" w:rsidRDefault="000E27CE" w:rsidP="000E27CE">
      <w:pPr>
        <w:pStyle w:val="Heading1"/>
      </w:pPr>
      <w:r w:rsidRPr="000E27CE">
        <w:t>KBE assignment proposal</w:t>
      </w:r>
    </w:p>
    <w:p w14:paraId="61064B4E" w14:textId="77777777" w:rsidR="005B4662" w:rsidRDefault="005B4662" w:rsidP="000E27CE"/>
    <w:p w14:paraId="5CEDD3C3" w14:textId="6084C855" w:rsidR="000E27CE" w:rsidRPr="000E27CE" w:rsidRDefault="000E27CE" w:rsidP="000E27CE">
      <w:r w:rsidRPr="000E27CE">
        <w:t xml:space="preserve">The objective of this assignment is the development of a </w:t>
      </w:r>
      <w:r w:rsidRPr="000E27CE">
        <w:rPr>
          <w:b/>
          <w:bCs/>
        </w:rPr>
        <w:t>Knowledge-Based Engineering (KBE) application</w:t>
      </w:r>
      <w:r w:rsidRPr="000E27CE">
        <w:t xml:space="preserve">, using the </w:t>
      </w:r>
      <w:proofErr w:type="spellStart"/>
      <w:r w:rsidRPr="000E27CE">
        <w:rPr>
          <w:b/>
          <w:bCs/>
        </w:rPr>
        <w:t>ParaPy</w:t>
      </w:r>
      <w:proofErr w:type="spellEnd"/>
      <w:r w:rsidRPr="000E27CE">
        <w:rPr>
          <w:b/>
          <w:bCs/>
        </w:rPr>
        <w:t xml:space="preserve"> KBE platform</w:t>
      </w:r>
      <w:r w:rsidRPr="000E27CE">
        <w:t xml:space="preserve">, to support the design of an engineering system </w:t>
      </w:r>
      <w:r w:rsidRPr="000E27CE">
        <w:rPr>
          <w:b/>
          <w:bCs/>
          <w:color w:val="FF0000"/>
        </w:rPr>
        <w:t>of your choice or one proposed by a company</w:t>
      </w:r>
      <w:r w:rsidRPr="000E27CE">
        <w:t>.</w:t>
      </w:r>
    </w:p>
    <w:p w14:paraId="2AE1B692" w14:textId="77777777" w:rsidR="000E27CE" w:rsidRPr="000E27CE" w:rsidRDefault="000E27CE" w:rsidP="000E27CE">
      <w:r w:rsidRPr="000E27CE">
        <w:t xml:space="preserve">Although relatively simple and limited in scope, your application is expected to exhibit several key characteristics of an </w:t>
      </w:r>
      <w:r w:rsidRPr="000E27CE">
        <w:rPr>
          <w:b/>
          <w:bCs/>
        </w:rPr>
        <w:t>industry-grade KBE system</w:t>
      </w:r>
      <w:r w:rsidRPr="000E27CE">
        <w:t>. In particular, it will:</w:t>
      </w:r>
    </w:p>
    <w:p w14:paraId="3025CF37" w14:textId="77777777" w:rsidR="000E27CE" w:rsidRPr="000E27CE" w:rsidRDefault="000E27CE" w:rsidP="000E27CE">
      <w:pPr>
        <w:numPr>
          <w:ilvl w:val="0"/>
          <w:numId w:val="22"/>
        </w:numPr>
      </w:pPr>
      <w:r w:rsidRPr="000E27CE">
        <w:t xml:space="preserve">provide a </w:t>
      </w:r>
      <w:r w:rsidRPr="000E27CE">
        <w:rPr>
          <w:b/>
          <w:bCs/>
        </w:rPr>
        <w:t>parametric model</w:t>
      </w:r>
      <w:r w:rsidRPr="000E27CE">
        <w:t xml:space="preserve"> of the product under consideration;</w:t>
      </w:r>
    </w:p>
    <w:p w14:paraId="358B3218" w14:textId="77777777" w:rsidR="000E27CE" w:rsidRPr="000E27CE" w:rsidRDefault="000E27CE" w:rsidP="000E27CE">
      <w:pPr>
        <w:numPr>
          <w:ilvl w:val="0"/>
          <w:numId w:val="22"/>
        </w:numPr>
      </w:pPr>
      <w:r w:rsidRPr="000E27CE">
        <w:t xml:space="preserve">embed </w:t>
      </w:r>
      <w:r w:rsidRPr="000E27CE">
        <w:rPr>
          <w:b/>
          <w:bCs/>
        </w:rPr>
        <w:t>engineering rules</w:t>
      </w:r>
      <w:r w:rsidRPr="000E27CE">
        <w:t xml:space="preserve"> to generate design solutions compliant with best practices, design guidelines, or regulations;</w:t>
      </w:r>
    </w:p>
    <w:p w14:paraId="380D96A4" w14:textId="77777777" w:rsidR="000E27CE" w:rsidRPr="000E27CE" w:rsidRDefault="000E27CE" w:rsidP="000E27CE">
      <w:pPr>
        <w:numPr>
          <w:ilvl w:val="0"/>
          <w:numId w:val="22"/>
        </w:numPr>
      </w:pPr>
      <w:r w:rsidRPr="000E27CE">
        <w:t xml:space="preserve">manage </w:t>
      </w:r>
      <w:r w:rsidRPr="000E27CE">
        <w:rPr>
          <w:b/>
          <w:bCs/>
        </w:rPr>
        <w:t>rule violations</w:t>
      </w:r>
      <w:r w:rsidRPr="000E27CE">
        <w:t>, for example by issuing warnings, suggesting corrective actions, or automatically resolving violations;</w:t>
      </w:r>
    </w:p>
    <w:p w14:paraId="7C58D5D6" w14:textId="77777777" w:rsidR="000E27CE" w:rsidRPr="000E27CE" w:rsidRDefault="000E27CE" w:rsidP="000E27CE">
      <w:pPr>
        <w:numPr>
          <w:ilvl w:val="0"/>
          <w:numId w:val="22"/>
        </w:numPr>
      </w:pPr>
      <w:r w:rsidRPr="000E27CE">
        <w:t xml:space="preserve">extract information from the parametric model to feed </w:t>
      </w:r>
      <w:r w:rsidRPr="000E27CE">
        <w:rPr>
          <w:b/>
          <w:bCs/>
        </w:rPr>
        <w:t>internal and external analysis modules, tools, or services</w:t>
      </w:r>
      <w:r w:rsidRPr="000E27CE">
        <w:t>;</w:t>
      </w:r>
    </w:p>
    <w:p w14:paraId="77105EC9" w14:textId="77777777" w:rsidR="000E27CE" w:rsidRPr="000E27CE" w:rsidRDefault="000E27CE" w:rsidP="000E27CE">
      <w:pPr>
        <w:numPr>
          <w:ilvl w:val="0"/>
          <w:numId w:val="22"/>
        </w:numPr>
      </w:pPr>
      <w:r w:rsidRPr="000E27CE">
        <w:t xml:space="preserve">read input data from </w:t>
      </w:r>
      <w:r w:rsidRPr="000E27CE">
        <w:rPr>
          <w:b/>
          <w:bCs/>
        </w:rPr>
        <w:t>external files</w:t>
      </w:r>
      <w:r w:rsidRPr="000E27CE">
        <w:t xml:space="preserve"> (e.g. XML, Excel, .</w:t>
      </w:r>
      <w:proofErr w:type="spellStart"/>
      <w:r w:rsidRPr="000E27CE">
        <w:t>dat</w:t>
      </w:r>
      <w:proofErr w:type="spellEnd"/>
      <w:r w:rsidRPr="000E27CE">
        <w:t xml:space="preserve">), while allowing interactive modification of selected inputs within the KBE graphical user interface (either the standard </w:t>
      </w:r>
      <w:proofErr w:type="spellStart"/>
      <w:r w:rsidRPr="000E27CE">
        <w:t>ParaPy</w:t>
      </w:r>
      <w:proofErr w:type="spellEnd"/>
      <w:r w:rsidRPr="000E27CE">
        <w:t xml:space="preserve"> development GUI or a custom web-based GUI);</w:t>
      </w:r>
    </w:p>
    <w:p w14:paraId="4A114286" w14:textId="77777777" w:rsidR="000E27CE" w:rsidRPr="000E27CE" w:rsidRDefault="000E27CE" w:rsidP="000E27CE">
      <w:pPr>
        <w:numPr>
          <w:ilvl w:val="0"/>
          <w:numId w:val="22"/>
        </w:numPr>
      </w:pPr>
      <w:r w:rsidRPr="000E27CE">
        <w:t xml:space="preserve">generate </w:t>
      </w:r>
      <w:r w:rsidRPr="000E27CE">
        <w:rPr>
          <w:b/>
          <w:bCs/>
        </w:rPr>
        <w:t>output files</w:t>
      </w:r>
      <w:r w:rsidRPr="000E27CE">
        <w:t xml:space="preserve"> (e.g. PDF, XML, Excel, text files) reporting relevant data produced by the application (such as calculation results, bills of materials, or plots);</w:t>
      </w:r>
    </w:p>
    <w:p w14:paraId="1331F21D" w14:textId="77777777" w:rsidR="000E27CE" w:rsidRDefault="000E27CE" w:rsidP="000E27CE">
      <w:pPr>
        <w:numPr>
          <w:ilvl w:val="0"/>
          <w:numId w:val="22"/>
        </w:numPr>
      </w:pPr>
      <w:r w:rsidRPr="000E27CE">
        <w:t xml:space="preserve">export (part of) the generated geometry to </w:t>
      </w:r>
      <w:r w:rsidRPr="000E27CE">
        <w:rPr>
          <w:b/>
          <w:bCs/>
        </w:rPr>
        <w:t>external CAD/CAE systems</w:t>
      </w:r>
      <w:r w:rsidRPr="000E27CE">
        <w:t xml:space="preserve"> using standard exchange formats such as </w:t>
      </w:r>
      <w:r w:rsidRPr="000E27CE">
        <w:rPr>
          <w:b/>
          <w:bCs/>
        </w:rPr>
        <w:t>IGES or STEP</w:t>
      </w:r>
      <w:r w:rsidRPr="000E27CE">
        <w:t>.</w:t>
      </w:r>
    </w:p>
    <w:p w14:paraId="6AA7414B" w14:textId="77777777" w:rsidR="000E27CE" w:rsidRPr="000E27CE" w:rsidRDefault="000E27CE" w:rsidP="000E27CE">
      <w:pPr>
        <w:ind w:left="720"/>
      </w:pPr>
    </w:p>
    <w:p w14:paraId="7E21F76E" w14:textId="77777777" w:rsidR="000E27CE" w:rsidRPr="000E27CE" w:rsidRDefault="000E27CE" w:rsidP="000E27CE">
      <w:r w:rsidRPr="000E27CE">
        <w:t xml:space="preserve">Once you have acquired sufficient understanding of KBE technology and practical experience with the </w:t>
      </w:r>
      <w:proofErr w:type="spellStart"/>
      <w:r w:rsidRPr="000E27CE">
        <w:t>ParaPy</w:t>
      </w:r>
      <w:proofErr w:type="spellEnd"/>
      <w:r w:rsidRPr="000E27CE">
        <w:t xml:space="preserve"> system, you will be able to identify relevant </w:t>
      </w:r>
      <w:r w:rsidRPr="000E27CE">
        <w:rPr>
          <w:b/>
          <w:bCs/>
        </w:rPr>
        <w:t>design challenges</w:t>
      </w:r>
      <w:r w:rsidRPr="000E27CE">
        <w:t xml:space="preserve"> for which KBE can provide effective solutions. Together with your teammate, you will select a design challenge and formulate a corresponding </w:t>
      </w:r>
      <w:r w:rsidRPr="000E27CE">
        <w:rPr>
          <w:b/>
          <w:bCs/>
        </w:rPr>
        <w:t>KBE assignment proposal</w:t>
      </w:r>
      <w:r w:rsidRPr="000E27CE">
        <w:t>.</w:t>
      </w:r>
    </w:p>
    <w:p w14:paraId="781E404D" w14:textId="77777777" w:rsidR="000E27CE" w:rsidRDefault="000E27CE" w:rsidP="000E27CE">
      <w:pPr>
        <w:rPr>
          <w:color w:val="FF0000"/>
        </w:rPr>
      </w:pPr>
      <w:r w:rsidRPr="000E27CE">
        <w:t xml:space="preserve">To write and submit your assignment proposal, you must use the </w:t>
      </w:r>
      <w:r w:rsidRPr="000E27CE">
        <w:rPr>
          <w:b/>
          <w:bCs/>
          <w:color w:val="FF0000"/>
        </w:rPr>
        <w:t>template and guidelines provided in Appendix A</w:t>
      </w:r>
      <w:r w:rsidRPr="000E27CE">
        <w:rPr>
          <w:color w:val="FF0000"/>
        </w:rPr>
        <w:t>.</w:t>
      </w:r>
    </w:p>
    <w:p w14:paraId="211748E1" w14:textId="1BDA1926" w:rsidR="005B4662" w:rsidRDefault="005B4662" w:rsidP="000E27CE">
      <w:pPr>
        <w:rPr>
          <w:color w:val="FF0000"/>
        </w:rPr>
      </w:pPr>
    </w:p>
    <w:p w14:paraId="3E1EFAF1" w14:textId="77777777" w:rsidR="000E27CE" w:rsidRPr="000E27CE" w:rsidRDefault="000E27CE" w:rsidP="000E27CE"/>
    <w:p w14:paraId="7C2F3574" w14:textId="77777777" w:rsidR="000E27CE" w:rsidRPr="000E27CE" w:rsidRDefault="000E27CE" w:rsidP="000E27CE">
      <w:pPr>
        <w:pStyle w:val="Heading2"/>
      </w:pPr>
      <w:r w:rsidRPr="000E27CE">
        <w:t>Need inspiration for a suitable design challenge?</w:t>
      </w:r>
    </w:p>
    <w:p w14:paraId="3A22A1EC" w14:textId="77777777" w:rsidR="000E27CE" w:rsidRPr="000E27CE" w:rsidRDefault="000E27CE" w:rsidP="000E27CE">
      <w:pPr>
        <w:numPr>
          <w:ilvl w:val="0"/>
          <w:numId w:val="23"/>
        </w:numPr>
      </w:pPr>
      <w:r w:rsidRPr="000E27CE">
        <w:t xml:space="preserve">Examples of past KBE assignments (formulated by the course coordinator) are available on </w:t>
      </w:r>
      <w:r w:rsidRPr="000E27CE">
        <w:rPr>
          <w:b/>
          <w:bCs/>
        </w:rPr>
        <w:t>Brightspace</w:t>
      </w:r>
      <w:r w:rsidRPr="000E27CE">
        <w:t xml:space="preserve">. You are strongly encouraged to </w:t>
      </w:r>
      <w:r w:rsidRPr="000E27CE">
        <w:rPr>
          <w:b/>
          <w:bCs/>
        </w:rPr>
        <w:t>scale down the scope and complexity</w:t>
      </w:r>
      <w:r w:rsidRPr="000E27CE">
        <w:t xml:space="preserve"> of your proposed assignment with respect to those examples, as you are now responsible both for defining the assignment and for performing the required </w:t>
      </w:r>
      <w:r w:rsidRPr="000E27CE">
        <w:rPr>
          <w:b/>
          <w:bCs/>
        </w:rPr>
        <w:t>knowledge acquisition</w:t>
      </w:r>
      <w:r w:rsidRPr="000E27CE">
        <w:t xml:space="preserve"> (i.e. assembling the informal knowledge model, one of the assignment deliverables).</w:t>
      </w:r>
    </w:p>
    <w:p w14:paraId="5DAA9B19" w14:textId="77777777" w:rsidR="000E27CE" w:rsidRPr="000E27CE" w:rsidRDefault="000E27CE" w:rsidP="000E27CE">
      <w:pPr>
        <w:numPr>
          <w:ilvl w:val="0"/>
          <w:numId w:val="23"/>
        </w:numPr>
      </w:pPr>
      <w:r w:rsidRPr="000E27CE">
        <w:t xml:space="preserve">Consult the </w:t>
      </w:r>
      <w:r w:rsidRPr="000E27CE">
        <w:rPr>
          <w:b/>
          <w:bCs/>
        </w:rPr>
        <w:t>videoclips and slide sets</w:t>
      </w:r>
      <w:r w:rsidRPr="000E27CE">
        <w:t xml:space="preserve"> available on Brightspace, showcasing KBE applications developed by students in previous editions of the course.</w:t>
      </w:r>
    </w:p>
    <w:p w14:paraId="750CE90B" w14:textId="77777777" w:rsidR="000E27CE" w:rsidRPr="000E27CE" w:rsidRDefault="000E27CE" w:rsidP="000E27CE">
      <w:pPr>
        <w:numPr>
          <w:ilvl w:val="0"/>
          <w:numId w:val="23"/>
        </w:numPr>
      </w:pPr>
      <w:r w:rsidRPr="000E27CE">
        <w:t xml:space="preserve">Each year, several </w:t>
      </w:r>
      <w:r w:rsidRPr="000E27CE">
        <w:rPr>
          <w:b/>
          <w:bCs/>
          <w:color w:val="FF0000"/>
        </w:rPr>
        <w:t>companies and research institutes</w:t>
      </w:r>
      <w:r w:rsidRPr="000E27CE">
        <w:rPr>
          <w:color w:val="FF0000"/>
        </w:rPr>
        <w:t xml:space="preserve"> </w:t>
      </w:r>
      <w:r w:rsidRPr="000E27CE">
        <w:t>propose topics for possible assignments. These offer an opportunity to develop a KBE application of direct relevance to an industrial or research context. Please monitor Brightspace for updates if you wish to pursue this option.</w:t>
      </w:r>
    </w:p>
    <w:p w14:paraId="0B553878" w14:textId="47007CEE" w:rsidR="000E27CE" w:rsidRPr="000E27CE" w:rsidRDefault="000E27CE" w:rsidP="000E27CE"/>
    <w:p w14:paraId="5F64159B" w14:textId="77777777" w:rsidR="000E27CE" w:rsidRPr="000E27CE" w:rsidRDefault="000E27CE" w:rsidP="000E27CE">
      <w:pPr>
        <w:pStyle w:val="Heading2"/>
      </w:pPr>
      <w:r w:rsidRPr="000E27CE">
        <w:t>Proposal review and approval process</w:t>
      </w:r>
    </w:p>
    <w:p w14:paraId="1D9DB620" w14:textId="77777777" w:rsidR="000E27CE" w:rsidRPr="000E27CE" w:rsidRDefault="000E27CE" w:rsidP="000E27CE">
      <w:r w:rsidRPr="000E27CE">
        <w:t xml:space="preserve">Once your assignment proposal is complete and formulated according to the template in </w:t>
      </w:r>
      <w:r w:rsidRPr="000E27CE">
        <w:rPr>
          <w:b/>
          <w:bCs/>
        </w:rPr>
        <w:t>Appendix A</w:t>
      </w:r>
      <w:r w:rsidRPr="000E27CE">
        <w:t xml:space="preserve">, you must upload it to </w:t>
      </w:r>
      <w:r w:rsidRPr="000E27CE">
        <w:rPr>
          <w:b/>
          <w:bCs/>
        </w:rPr>
        <w:t>Brightspace</w:t>
      </w:r>
      <w:r w:rsidRPr="000E27CE">
        <w:t xml:space="preserve"> for review and approval (please allow a couple of days for feedback).</w:t>
      </w:r>
    </w:p>
    <w:p w14:paraId="4660A2CC" w14:textId="77777777" w:rsidR="000E27CE" w:rsidRPr="000E27CE" w:rsidRDefault="000E27CE" w:rsidP="000E27CE">
      <w:r w:rsidRPr="000E27CE">
        <w:lastRenderedPageBreak/>
        <w:t xml:space="preserve">Iterations may be required if the proposal is incomplete, unclear, unsuitable for KBE, or </w:t>
      </w:r>
      <w:r w:rsidRPr="000E27CE">
        <w:rPr>
          <w:b/>
          <w:bCs/>
        </w:rPr>
        <w:t>unfeasible</w:t>
      </w:r>
      <w:r w:rsidRPr="000E27CE">
        <w:t xml:space="preserve"> within the available time or given the capabilities of the </w:t>
      </w:r>
      <w:proofErr w:type="spellStart"/>
      <w:r w:rsidRPr="000E27CE">
        <w:t>ParaPy</w:t>
      </w:r>
      <w:proofErr w:type="spellEnd"/>
      <w:r w:rsidRPr="000E27CE">
        <w:t xml:space="preserve"> platform.</w:t>
      </w:r>
    </w:p>
    <w:p w14:paraId="0452364B" w14:textId="77777777" w:rsidR="000E27CE" w:rsidRPr="000E27CE" w:rsidRDefault="000E27CE" w:rsidP="000E27CE">
      <w:r w:rsidRPr="000E27CE">
        <w:t xml:space="preserve">It is strongly advised to </w:t>
      </w:r>
      <w:r w:rsidRPr="000E27CE">
        <w:rPr>
          <w:b/>
          <w:bCs/>
        </w:rPr>
        <w:t>start developing code only after proposal approval</w:t>
      </w:r>
      <w:r w:rsidRPr="000E27CE">
        <w:t>, in order to avoid major rework based on received feedback.</w:t>
      </w:r>
    </w:p>
    <w:p w14:paraId="60F987FA" w14:textId="482EC811" w:rsidR="000E27CE" w:rsidRPr="000E27CE" w:rsidRDefault="000E27CE" w:rsidP="000E27CE"/>
    <w:p w14:paraId="5FE26C84" w14:textId="6324C075" w:rsidR="000E27CE" w:rsidRPr="000E27CE" w:rsidRDefault="000E27CE" w:rsidP="000E27CE">
      <w:pPr>
        <w:rPr>
          <w:b/>
          <w:bCs/>
        </w:rPr>
      </w:pPr>
      <w:r w:rsidRPr="000E27CE">
        <w:rPr>
          <w:b/>
          <w:bCs/>
        </w:rPr>
        <w:t>Important notes</w:t>
      </w:r>
    </w:p>
    <w:p w14:paraId="0C69F6F9" w14:textId="77777777" w:rsidR="000E27CE" w:rsidRPr="000E27CE" w:rsidRDefault="000E27CE" w:rsidP="000E27CE">
      <w:pPr>
        <w:numPr>
          <w:ilvl w:val="0"/>
          <w:numId w:val="24"/>
        </w:numPr>
      </w:pPr>
      <w:r w:rsidRPr="000E27CE">
        <w:t xml:space="preserve">Assignment proposals that are </w:t>
      </w:r>
      <w:r w:rsidRPr="000E27CE">
        <w:rPr>
          <w:b/>
          <w:bCs/>
        </w:rPr>
        <w:t>not compliant with the provided template</w:t>
      </w:r>
      <w:r w:rsidRPr="000E27CE">
        <w:t xml:space="preserve"> (Appendix A) will </w:t>
      </w:r>
      <w:r w:rsidRPr="000E27CE">
        <w:rPr>
          <w:b/>
          <w:bCs/>
        </w:rPr>
        <w:t>not</w:t>
      </w:r>
      <w:r w:rsidRPr="000E27CE">
        <w:t xml:space="preserve"> be reviewed.</w:t>
      </w:r>
    </w:p>
    <w:p w14:paraId="58345AF7" w14:textId="77777777" w:rsidR="000E27CE" w:rsidRPr="000E27CE" w:rsidRDefault="000E27CE" w:rsidP="000E27CE">
      <w:pPr>
        <w:numPr>
          <w:ilvl w:val="0"/>
          <w:numId w:val="24"/>
        </w:numPr>
      </w:pPr>
      <w:r w:rsidRPr="000E27CE">
        <w:t xml:space="preserve">KBE applications that are </w:t>
      </w:r>
      <w:r w:rsidRPr="000E27CE">
        <w:rPr>
          <w:b/>
          <w:bCs/>
        </w:rPr>
        <w:t>not based on an approved proposal</w:t>
      </w:r>
      <w:r w:rsidRPr="000E27CE">
        <w:t xml:space="preserve"> will </w:t>
      </w:r>
      <w:r w:rsidRPr="000E27CE">
        <w:rPr>
          <w:b/>
          <w:bCs/>
        </w:rPr>
        <w:t>not</w:t>
      </w:r>
      <w:r w:rsidRPr="000E27CE">
        <w:t xml:space="preserve"> be accepted for examination.</w:t>
      </w:r>
    </w:p>
    <w:p w14:paraId="6B712E93" w14:textId="03122C0D" w:rsidR="000E27CE" w:rsidRDefault="000E27CE" w:rsidP="000E27CE">
      <w:pPr>
        <w:numPr>
          <w:ilvl w:val="0"/>
          <w:numId w:val="24"/>
        </w:numPr>
      </w:pPr>
      <w:r w:rsidRPr="000E27CE">
        <w:t>The same submission, review, and approval process applies whether the assignment proposal is based on your own idea or on a topic suggested by a company.</w:t>
      </w:r>
    </w:p>
    <w:p w14:paraId="1B3FBAA6" w14:textId="77777777" w:rsidR="005B4662" w:rsidRDefault="005B4662" w:rsidP="005B4662"/>
    <w:p w14:paraId="618720F9" w14:textId="77777777" w:rsidR="005B4662" w:rsidRDefault="005B4662" w:rsidP="005B4662"/>
    <w:p w14:paraId="34247ACB" w14:textId="491A3AD2" w:rsidR="005B4662" w:rsidRDefault="005B4662" w:rsidP="005B4662">
      <w:pPr>
        <w:pStyle w:val="Heading2"/>
        <w:rPr>
          <w:sz w:val="16"/>
          <w:szCs w:val="18"/>
        </w:rPr>
      </w:pPr>
      <w:r>
        <w:t>Ready to submit your assignment proposal?</w:t>
      </w:r>
    </w:p>
    <w:p w14:paraId="132CC0D3" w14:textId="1287868C" w:rsidR="005B4662" w:rsidRPr="005B4662" w:rsidRDefault="005B4662" w:rsidP="005B4662">
      <w:r w:rsidRPr="005B4662">
        <w:t xml:space="preserve">Before submitting your proposal, use can use the </w:t>
      </w:r>
      <w:r w:rsidRPr="005B4662">
        <w:rPr>
          <w:b/>
          <w:bCs/>
        </w:rPr>
        <w:t>self-checklist</w:t>
      </w:r>
      <w:r w:rsidRPr="005B4662">
        <w:t xml:space="preserve"> below to make sure all items are satisfied.</w:t>
      </w:r>
    </w:p>
    <w:p w14:paraId="372D9052" w14:textId="77777777" w:rsidR="005B4662" w:rsidRDefault="005B4662" w:rsidP="005B4662">
      <w:pPr>
        <w:rPr>
          <w:sz w:val="16"/>
          <w:szCs w:val="18"/>
        </w:rPr>
        <w:sectPr w:rsidR="005B4662" w:rsidSect="005B4662">
          <w:type w:val="continuous"/>
          <w:pgSz w:w="11906" w:h="16838"/>
          <w:pgMar w:top="1417" w:right="1417" w:bottom="1417" w:left="1417" w:header="708" w:footer="708" w:gutter="0"/>
          <w:cols w:space="708"/>
          <w:docGrid w:linePitch="360"/>
        </w:sectPr>
      </w:pPr>
    </w:p>
    <w:p w14:paraId="74C6F03F" w14:textId="77777777" w:rsidR="005B4662" w:rsidRDefault="005B4662" w:rsidP="005B4662">
      <w:pPr>
        <w:rPr>
          <w:sz w:val="16"/>
          <w:szCs w:val="18"/>
        </w:rPr>
      </w:pPr>
    </w:p>
    <w:p w14:paraId="74416579" w14:textId="77777777" w:rsidR="005B4662" w:rsidRDefault="005B4662" w:rsidP="005B4662">
      <w:pPr>
        <w:rPr>
          <w:sz w:val="16"/>
          <w:szCs w:val="18"/>
        </w:rPr>
        <w:sectPr w:rsidR="005B4662" w:rsidSect="005B4662">
          <w:type w:val="continuous"/>
          <w:pgSz w:w="11906" w:h="16838"/>
          <w:pgMar w:top="1417" w:right="1417" w:bottom="1417" w:left="1417" w:header="708" w:footer="708" w:gutter="0"/>
          <w:cols w:num="2" w:space="708"/>
          <w:docGrid w:linePitch="360"/>
        </w:sectPr>
      </w:pPr>
    </w:p>
    <w:p w14:paraId="6229D186" w14:textId="77777777" w:rsidR="005B4662" w:rsidRPr="005B4662" w:rsidRDefault="005B4662" w:rsidP="005B4662">
      <w:pPr>
        <w:rPr>
          <w:sz w:val="16"/>
          <w:szCs w:val="18"/>
        </w:rPr>
      </w:pPr>
    </w:p>
    <w:p w14:paraId="36EE180C" w14:textId="77777777" w:rsidR="005B4662" w:rsidRPr="005B4662" w:rsidRDefault="005B4662" w:rsidP="005B4662">
      <w:pPr>
        <w:rPr>
          <w:b/>
          <w:bCs/>
        </w:rPr>
      </w:pPr>
      <w:r w:rsidRPr="005B4662">
        <w:rPr>
          <w:b/>
          <w:bCs/>
        </w:rPr>
        <w:t>A. KBE Justification</w:t>
      </w:r>
    </w:p>
    <w:p w14:paraId="671D6371" w14:textId="77777777" w:rsidR="005B4662" w:rsidRPr="005B4662" w:rsidRDefault="005B4662" w:rsidP="005B4662">
      <w:r w:rsidRPr="005B4662">
        <w:rPr>
          <w:rFonts w:ascii="Segoe UI Symbol" w:hAnsi="Segoe UI Symbol" w:cs="Segoe UI Symbol"/>
        </w:rPr>
        <w:t>☐</w:t>
      </w:r>
      <w:r w:rsidRPr="005B4662">
        <w:t xml:space="preserve"> The design problem is clearly defined and sufficiently complex</w:t>
      </w:r>
      <w:r w:rsidRPr="005B4662">
        <w:br/>
      </w:r>
      <w:r w:rsidRPr="005B4662">
        <w:rPr>
          <w:rFonts w:ascii="Segoe UI Symbol" w:hAnsi="Segoe UI Symbol" w:cs="Segoe UI Symbol"/>
        </w:rPr>
        <w:t>☐</w:t>
      </w:r>
      <w:r w:rsidRPr="005B4662">
        <w:t xml:space="preserve"> The application supports </w:t>
      </w:r>
      <w:r w:rsidRPr="005B4662">
        <w:rPr>
          <w:b/>
          <w:bCs/>
        </w:rPr>
        <w:t>engineering decisions</w:t>
      </w:r>
      <w:r w:rsidRPr="005B4662">
        <w:t>, not only geometry generation</w:t>
      </w:r>
      <w:r w:rsidRPr="005B4662">
        <w:br/>
      </w:r>
      <w:r w:rsidRPr="005B4662">
        <w:rPr>
          <w:rFonts w:ascii="Segoe UI Symbol" w:hAnsi="Segoe UI Symbol" w:cs="Segoe UI Symbol"/>
        </w:rPr>
        <w:t>☐</w:t>
      </w:r>
      <w:r w:rsidRPr="005B4662">
        <w:t xml:space="preserve"> The justification explains </w:t>
      </w:r>
      <w:r w:rsidRPr="005B4662">
        <w:rPr>
          <w:b/>
          <w:bCs/>
        </w:rPr>
        <w:t>why KBE is suitable</w:t>
      </w:r>
      <w:r w:rsidRPr="005B4662">
        <w:t>, based on problem characteristics</w:t>
      </w:r>
      <w:r w:rsidRPr="005B4662">
        <w:br/>
      </w:r>
      <w:r w:rsidRPr="005B4662">
        <w:rPr>
          <w:rFonts w:ascii="Segoe UI Symbol" w:hAnsi="Segoe UI Symbol" w:cs="Segoe UI Symbol"/>
        </w:rPr>
        <w:t>☐</w:t>
      </w:r>
      <w:r w:rsidRPr="005B4662">
        <w:t xml:space="preserve"> It is clearly explained why:</w:t>
      </w:r>
    </w:p>
    <w:p w14:paraId="6D7CD325" w14:textId="77777777" w:rsidR="005B4662" w:rsidRPr="005B4662" w:rsidRDefault="005B4662" w:rsidP="005B4662">
      <w:pPr>
        <w:ind w:left="360"/>
      </w:pPr>
      <w:r w:rsidRPr="005B4662">
        <w:rPr>
          <w:rFonts w:ascii="Segoe UI Symbol" w:hAnsi="Segoe UI Symbol" w:cs="Segoe UI Symbol"/>
        </w:rPr>
        <w:t>☐</w:t>
      </w:r>
      <w:r w:rsidRPr="005B4662">
        <w:t xml:space="preserve"> general-purpose programming alone is insufficient</w:t>
      </w:r>
    </w:p>
    <w:p w14:paraId="68BD1E43" w14:textId="77777777" w:rsidR="005B4662" w:rsidRPr="005B4662" w:rsidRDefault="005B4662" w:rsidP="005B4662">
      <w:pPr>
        <w:ind w:left="360"/>
      </w:pPr>
      <w:r w:rsidRPr="005B4662">
        <w:rPr>
          <w:rFonts w:ascii="Segoe UI Symbol" w:hAnsi="Segoe UI Symbol" w:cs="Segoe UI Symbol"/>
        </w:rPr>
        <w:t>☐</w:t>
      </w:r>
      <w:r w:rsidRPr="005B4662">
        <w:t xml:space="preserve"> a parametric CAD model alone is insufficient</w:t>
      </w:r>
    </w:p>
    <w:p w14:paraId="3A3ED8DE" w14:textId="0BDED124" w:rsidR="005B4662" w:rsidRPr="005B4662" w:rsidRDefault="005B4662" w:rsidP="005B4662"/>
    <w:p w14:paraId="18127F0A" w14:textId="77777777" w:rsidR="005B4662" w:rsidRPr="005B4662" w:rsidRDefault="005B4662" w:rsidP="005B4662">
      <w:pPr>
        <w:rPr>
          <w:b/>
          <w:bCs/>
        </w:rPr>
      </w:pPr>
      <w:r w:rsidRPr="005B4662">
        <w:rPr>
          <w:b/>
          <w:bCs/>
        </w:rPr>
        <w:t>B. Rule-Based Parametric Model</w:t>
      </w:r>
    </w:p>
    <w:p w14:paraId="18A05390" w14:textId="77777777" w:rsidR="005B4662" w:rsidRPr="005B4662" w:rsidRDefault="005B4662" w:rsidP="005B4662">
      <w:r w:rsidRPr="005B4662">
        <w:rPr>
          <w:rFonts w:ascii="Segoe UI Symbol" w:hAnsi="Segoe UI Symbol" w:cs="Segoe UI Symbol"/>
        </w:rPr>
        <w:t>☐</w:t>
      </w:r>
      <w:r w:rsidRPr="005B4662">
        <w:t xml:space="preserve"> Main parameters controlling the design are clearly identified</w:t>
      </w:r>
      <w:r w:rsidRPr="005B4662">
        <w:br/>
      </w:r>
      <w:r w:rsidRPr="005B4662">
        <w:rPr>
          <w:rFonts w:ascii="Segoe UI Symbol" w:hAnsi="Segoe UI Symbol" w:cs="Segoe UI Symbol"/>
        </w:rPr>
        <w:t>☐</w:t>
      </w:r>
      <w:r w:rsidRPr="005B4662">
        <w:t xml:space="preserve"> Multiple </w:t>
      </w:r>
      <w:r w:rsidRPr="005B4662">
        <w:rPr>
          <w:b/>
          <w:bCs/>
        </w:rPr>
        <w:t>engineering rules</w:t>
      </w:r>
      <w:r w:rsidRPr="005B4662">
        <w:t xml:space="preserve"> are described (not only equations)</w:t>
      </w:r>
      <w:r w:rsidRPr="005B4662">
        <w:br/>
      </w:r>
      <w:r w:rsidRPr="005B4662">
        <w:rPr>
          <w:rFonts w:ascii="Segoe UI Symbol" w:hAnsi="Segoe UI Symbol" w:cs="Segoe UI Symbol"/>
        </w:rPr>
        <w:t>☐</w:t>
      </w:r>
      <w:r w:rsidRPr="005B4662">
        <w:t xml:space="preserve"> Rules reflect design guidelines, constraints, or best practices</w:t>
      </w:r>
      <w:r w:rsidRPr="005B4662">
        <w:br/>
      </w:r>
      <w:r w:rsidRPr="005B4662">
        <w:rPr>
          <w:rFonts w:ascii="Segoe UI Symbol" w:hAnsi="Segoe UI Symbol" w:cs="Segoe UI Symbol"/>
        </w:rPr>
        <w:t>☐</w:t>
      </w:r>
      <w:r w:rsidRPr="005B4662">
        <w:t xml:space="preserve"> A strategy to handle </w:t>
      </w:r>
      <w:r w:rsidRPr="005B4662">
        <w:rPr>
          <w:b/>
          <w:bCs/>
        </w:rPr>
        <w:t>rule violations</w:t>
      </w:r>
      <w:r w:rsidRPr="005B4662">
        <w:t xml:space="preserve"> is described</w:t>
      </w:r>
    </w:p>
    <w:p w14:paraId="59B2863D" w14:textId="7E0A010E" w:rsidR="005B4662" w:rsidRPr="005B4662" w:rsidRDefault="005B4662" w:rsidP="005B4662"/>
    <w:p w14:paraId="30D4C494" w14:textId="77777777" w:rsidR="005B4662" w:rsidRPr="005B4662" w:rsidRDefault="005B4662" w:rsidP="005B4662">
      <w:pPr>
        <w:rPr>
          <w:b/>
          <w:bCs/>
        </w:rPr>
      </w:pPr>
      <w:r w:rsidRPr="005B4662">
        <w:rPr>
          <w:b/>
          <w:bCs/>
        </w:rPr>
        <w:t>C. Architecture &amp; UML</w:t>
      </w:r>
    </w:p>
    <w:p w14:paraId="6D862340" w14:textId="77777777" w:rsidR="005B4662" w:rsidRPr="005B4662" w:rsidRDefault="005B4662" w:rsidP="005B4662">
      <w:r w:rsidRPr="005B4662">
        <w:rPr>
          <w:rFonts w:ascii="Segoe UI Symbol" w:hAnsi="Segoe UI Symbol" w:cs="Segoe UI Symbol"/>
        </w:rPr>
        <w:t>☐</w:t>
      </w:r>
      <w:r w:rsidRPr="005B4662">
        <w:t xml:space="preserve"> A </w:t>
      </w:r>
      <w:r w:rsidRPr="005B4662">
        <w:rPr>
          <w:b/>
          <w:bCs/>
        </w:rPr>
        <w:t>correct UML class diagram</w:t>
      </w:r>
      <w:r w:rsidRPr="005B4662">
        <w:t xml:space="preserve"> is provided</w:t>
      </w:r>
      <w:r w:rsidRPr="005B4662">
        <w:br/>
      </w:r>
      <w:r w:rsidRPr="005B4662">
        <w:rPr>
          <w:rFonts w:ascii="Segoe UI Symbol" w:hAnsi="Segoe UI Symbol" w:cs="Segoe UI Symbol"/>
        </w:rPr>
        <w:t>☐</w:t>
      </w:r>
      <w:r w:rsidRPr="005B4662">
        <w:t xml:space="preserve"> The diagram includes:</w:t>
      </w:r>
    </w:p>
    <w:p w14:paraId="4E034503" w14:textId="77777777" w:rsidR="005B4662" w:rsidRPr="005B4662" w:rsidRDefault="005B4662" w:rsidP="005B4662">
      <w:pPr>
        <w:ind w:left="360"/>
      </w:pPr>
      <w:r w:rsidRPr="005B4662">
        <w:rPr>
          <w:rFonts w:ascii="Segoe UI Symbol" w:hAnsi="Segoe UI Symbol" w:cs="Segoe UI Symbol"/>
        </w:rPr>
        <w:t>☐</w:t>
      </w:r>
      <w:r w:rsidRPr="005B4662">
        <w:t xml:space="preserve"> inheritance</w:t>
      </w:r>
    </w:p>
    <w:p w14:paraId="6E7B5A2E" w14:textId="77777777" w:rsidR="005B4662" w:rsidRPr="005B4662" w:rsidRDefault="005B4662" w:rsidP="005B4662">
      <w:pPr>
        <w:ind w:left="360"/>
      </w:pPr>
      <w:r w:rsidRPr="005B4662">
        <w:rPr>
          <w:rFonts w:ascii="Segoe UI Symbol" w:hAnsi="Segoe UI Symbol" w:cs="Segoe UI Symbol"/>
        </w:rPr>
        <w:t>☐</w:t>
      </w:r>
      <w:r w:rsidRPr="005B4662">
        <w:t xml:space="preserve"> composition/aggregation</w:t>
      </w:r>
    </w:p>
    <w:p w14:paraId="0D3F8B9A" w14:textId="77777777" w:rsidR="005B4662" w:rsidRPr="005B4662" w:rsidRDefault="005B4662" w:rsidP="005B4662">
      <w:pPr>
        <w:ind w:left="360"/>
      </w:pPr>
      <w:r w:rsidRPr="005B4662">
        <w:rPr>
          <w:rFonts w:ascii="Segoe UI Symbol" w:hAnsi="Segoe UI Symbol" w:cs="Segoe UI Symbol"/>
        </w:rPr>
        <w:t>☐</w:t>
      </w:r>
      <w:r w:rsidRPr="005B4662">
        <w:t xml:space="preserve"> multiplicities</w:t>
      </w:r>
      <w:r w:rsidRPr="005B4662">
        <w:br/>
      </w:r>
      <w:r w:rsidRPr="005B4662">
        <w:rPr>
          <w:rFonts w:ascii="Segoe UI Symbol" w:hAnsi="Segoe UI Symbol" w:cs="Segoe UI Symbol"/>
        </w:rPr>
        <w:t>☐</w:t>
      </w:r>
      <w:r w:rsidRPr="005B4662">
        <w:t xml:space="preserve"> Classes represent </w:t>
      </w:r>
      <w:r w:rsidRPr="005B4662">
        <w:rPr>
          <w:b/>
          <w:bCs/>
        </w:rPr>
        <w:t>knowledge and logic</w:t>
      </w:r>
      <w:r w:rsidRPr="005B4662">
        <w:t>, not only geometry</w:t>
      </w:r>
      <w:r w:rsidRPr="005B4662">
        <w:br/>
      </w:r>
      <w:r w:rsidRPr="005B4662">
        <w:rPr>
          <w:rFonts w:ascii="Segoe UI Symbol" w:hAnsi="Segoe UI Symbol" w:cs="Segoe UI Symbol"/>
        </w:rPr>
        <w:t>☐</w:t>
      </w:r>
      <w:r w:rsidRPr="005B4662">
        <w:t xml:space="preserve"> The architecture supports:</w:t>
      </w:r>
    </w:p>
    <w:p w14:paraId="59DB5435" w14:textId="77777777" w:rsidR="005B4662" w:rsidRPr="005B4662" w:rsidRDefault="005B4662" w:rsidP="005B4662">
      <w:pPr>
        <w:ind w:left="360"/>
      </w:pPr>
      <w:r w:rsidRPr="005B4662">
        <w:rPr>
          <w:rFonts w:ascii="Segoe UI Symbol" w:hAnsi="Segoe UI Symbol" w:cs="Segoe UI Symbol"/>
        </w:rPr>
        <w:t>☐</w:t>
      </w:r>
      <w:r w:rsidRPr="005B4662">
        <w:t xml:space="preserve"> internal analysis modules</w:t>
      </w:r>
    </w:p>
    <w:p w14:paraId="4E3A571C" w14:textId="77777777" w:rsidR="005B4662" w:rsidRPr="005B4662" w:rsidRDefault="005B4662" w:rsidP="005B4662">
      <w:pPr>
        <w:ind w:left="360"/>
      </w:pPr>
      <w:r w:rsidRPr="005B4662">
        <w:rPr>
          <w:rFonts w:ascii="Segoe UI Symbol" w:hAnsi="Segoe UI Symbol" w:cs="Segoe UI Symbol"/>
        </w:rPr>
        <w:t>☐</w:t>
      </w:r>
      <w:r w:rsidRPr="005B4662">
        <w:t xml:space="preserve"> external tool integration</w:t>
      </w:r>
    </w:p>
    <w:p w14:paraId="2F2CAF8E" w14:textId="77777777" w:rsidR="005B4662" w:rsidRPr="005B4662" w:rsidRDefault="005B4662" w:rsidP="005B4662">
      <w:pPr>
        <w:ind w:left="360"/>
      </w:pPr>
      <w:r w:rsidRPr="005B4662">
        <w:rPr>
          <w:rFonts w:ascii="Segoe UI Symbol" w:hAnsi="Segoe UI Symbol" w:cs="Segoe UI Symbol"/>
        </w:rPr>
        <w:t>☐</w:t>
      </w:r>
      <w:r w:rsidRPr="005B4662">
        <w:t xml:space="preserve"> input/output handling</w:t>
      </w:r>
    </w:p>
    <w:p w14:paraId="6057A104" w14:textId="60D77204" w:rsidR="005B4662" w:rsidRPr="005B4662" w:rsidRDefault="005B4662" w:rsidP="005B4662"/>
    <w:p w14:paraId="1CC90CC4" w14:textId="77777777" w:rsidR="005B4662" w:rsidRPr="005B4662" w:rsidRDefault="005B4662" w:rsidP="005B4662">
      <w:pPr>
        <w:rPr>
          <w:b/>
          <w:bCs/>
        </w:rPr>
      </w:pPr>
      <w:r w:rsidRPr="005B4662">
        <w:rPr>
          <w:b/>
          <w:bCs/>
        </w:rPr>
        <w:t>D. Analysis Capabilities</w:t>
      </w:r>
    </w:p>
    <w:p w14:paraId="67FB8DC6" w14:textId="77777777" w:rsidR="005B4662" w:rsidRPr="005B4662" w:rsidRDefault="005B4662" w:rsidP="005B4662">
      <w:r w:rsidRPr="005B4662">
        <w:rPr>
          <w:rFonts w:ascii="Segoe UI Symbol" w:hAnsi="Segoe UI Symbol" w:cs="Segoe UI Symbol"/>
        </w:rPr>
        <w:t>☐</w:t>
      </w:r>
      <w:r w:rsidRPr="005B4662">
        <w:t xml:space="preserve"> At least one </w:t>
      </w:r>
      <w:r w:rsidRPr="005B4662">
        <w:rPr>
          <w:b/>
          <w:bCs/>
        </w:rPr>
        <w:t>internal analysis</w:t>
      </w:r>
      <w:r w:rsidRPr="005B4662">
        <w:t xml:space="preserve"> is clearly defined</w:t>
      </w:r>
      <w:r w:rsidRPr="005B4662">
        <w:br/>
      </w:r>
      <w:r w:rsidRPr="005B4662">
        <w:rPr>
          <w:rFonts w:ascii="Segoe UI Symbol" w:hAnsi="Segoe UI Symbol" w:cs="Segoe UI Symbol"/>
        </w:rPr>
        <w:t>☐</w:t>
      </w:r>
      <w:r w:rsidRPr="005B4662">
        <w:t xml:space="preserve"> At least one </w:t>
      </w:r>
      <w:r w:rsidRPr="005B4662">
        <w:rPr>
          <w:b/>
          <w:bCs/>
        </w:rPr>
        <w:t>external analysis tool</w:t>
      </w:r>
      <w:r w:rsidRPr="005B4662">
        <w:t xml:space="preserve"> is identified</w:t>
      </w:r>
      <w:r w:rsidRPr="005B4662">
        <w:br/>
      </w:r>
      <w:r w:rsidRPr="005B4662">
        <w:rPr>
          <w:rFonts w:ascii="Segoe UI Symbol" w:hAnsi="Segoe UI Symbol" w:cs="Segoe UI Symbol"/>
        </w:rPr>
        <w:lastRenderedPageBreak/>
        <w:t>☐</w:t>
      </w:r>
      <w:r w:rsidRPr="005B4662">
        <w:t xml:space="preserve"> The interaction with external tools is explained</w:t>
      </w:r>
      <w:r w:rsidRPr="005B4662">
        <w:br/>
      </w:r>
      <w:r w:rsidRPr="005B4662">
        <w:rPr>
          <w:rFonts w:ascii="Segoe UI Symbol" w:hAnsi="Segoe UI Symbol" w:cs="Segoe UI Symbol"/>
        </w:rPr>
        <w:t>☐</w:t>
      </w:r>
      <w:r w:rsidRPr="005B4662">
        <w:t xml:space="preserve"> Analyses influence geometry, sizing, or decisions</w:t>
      </w:r>
    </w:p>
    <w:p w14:paraId="387AC537" w14:textId="443DEE13" w:rsidR="005B4662" w:rsidRPr="005B4662" w:rsidRDefault="005B4662" w:rsidP="005B4662"/>
    <w:p w14:paraId="58EC921D" w14:textId="77777777" w:rsidR="005B4662" w:rsidRPr="005B4662" w:rsidRDefault="005B4662" w:rsidP="005B4662">
      <w:pPr>
        <w:rPr>
          <w:b/>
          <w:bCs/>
        </w:rPr>
      </w:pPr>
      <w:r w:rsidRPr="005B4662">
        <w:rPr>
          <w:b/>
          <w:bCs/>
        </w:rPr>
        <w:t>E. Input &amp; Output Handling</w:t>
      </w:r>
    </w:p>
    <w:p w14:paraId="06AE5927" w14:textId="77777777" w:rsidR="005B4662" w:rsidRPr="005B4662" w:rsidRDefault="005B4662" w:rsidP="005B4662">
      <w:r w:rsidRPr="005B4662">
        <w:rPr>
          <w:rFonts w:ascii="Segoe UI Symbol" w:hAnsi="Segoe UI Symbol" w:cs="Segoe UI Symbol"/>
        </w:rPr>
        <w:t>☐</w:t>
      </w:r>
      <w:r w:rsidRPr="005B4662">
        <w:t xml:space="preserve"> At least one </w:t>
      </w:r>
      <w:r w:rsidRPr="005B4662">
        <w:rPr>
          <w:b/>
          <w:bCs/>
        </w:rPr>
        <w:t>external input file</w:t>
      </w:r>
      <w:r w:rsidRPr="005B4662">
        <w:t xml:space="preserve"> is used</w:t>
      </w:r>
      <w:r w:rsidRPr="005B4662">
        <w:br/>
      </w:r>
      <w:r w:rsidRPr="005B4662">
        <w:rPr>
          <w:rFonts w:ascii="Segoe UI Symbol" w:hAnsi="Segoe UI Symbol" w:cs="Segoe UI Symbol"/>
        </w:rPr>
        <w:t>☐</w:t>
      </w:r>
      <w:r w:rsidRPr="005B4662">
        <w:t xml:space="preserve"> Input format(s) are clearly specified</w:t>
      </w:r>
      <w:r w:rsidRPr="005B4662">
        <w:br/>
      </w:r>
      <w:r w:rsidRPr="005B4662">
        <w:rPr>
          <w:rFonts w:ascii="Segoe UI Symbol" w:hAnsi="Segoe UI Symbol" w:cs="Segoe UI Symbol"/>
        </w:rPr>
        <w:t>☐</w:t>
      </w:r>
      <w:r w:rsidRPr="005B4662">
        <w:t xml:space="preserve"> Input validation or checking is considered</w:t>
      </w:r>
      <w:r w:rsidRPr="005B4662">
        <w:br/>
      </w:r>
      <w:r w:rsidRPr="005B4662">
        <w:rPr>
          <w:rFonts w:ascii="Segoe UI Symbol" w:hAnsi="Segoe UI Symbol" w:cs="Segoe UI Symbol"/>
        </w:rPr>
        <w:t>☐</w:t>
      </w:r>
      <w:r w:rsidRPr="005B4662">
        <w:t xml:space="preserve"> At least one </w:t>
      </w:r>
      <w:r w:rsidRPr="005B4662">
        <w:rPr>
          <w:b/>
          <w:bCs/>
        </w:rPr>
        <w:t>output file</w:t>
      </w:r>
      <w:r w:rsidRPr="005B4662">
        <w:t xml:space="preserve"> reports analysis results</w:t>
      </w:r>
      <w:r w:rsidRPr="005B4662">
        <w:br/>
      </w:r>
      <w:r w:rsidRPr="005B4662">
        <w:rPr>
          <w:rFonts w:ascii="Segoe UI Symbol" w:hAnsi="Segoe UI Symbol" w:cs="Segoe UI Symbol"/>
        </w:rPr>
        <w:t>☐</w:t>
      </w:r>
      <w:r w:rsidRPr="005B4662">
        <w:t xml:space="preserve"> Geometry export via </w:t>
      </w:r>
      <w:r w:rsidRPr="005B4662">
        <w:rPr>
          <w:b/>
          <w:bCs/>
        </w:rPr>
        <w:t>STEP or IGES</w:t>
      </w:r>
      <w:r w:rsidRPr="005B4662">
        <w:t xml:space="preserve"> is included</w:t>
      </w:r>
    </w:p>
    <w:p w14:paraId="699ECEE2" w14:textId="16E33AF4" w:rsidR="005B4662" w:rsidRPr="005B4662" w:rsidRDefault="005B4662" w:rsidP="005B4662"/>
    <w:p w14:paraId="0C73AA44" w14:textId="77777777" w:rsidR="005B4662" w:rsidRPr="005B4662" w:rsidRDefault="005B4662" w:rsidP="005B4662">
      <w:pPr>
        <w:rPr>
          <w:b/>
          <w:bCs/>
        </w:rPr>
      </w:pPr>
      <w:r w:rsidRPr="005B4662">
        <w:rPr>
          <w:b/>
          <w:bCs/>
        </w:rPr>
        <w:t>F. Feasibility &amp; Scope</w:t>
      </w:r>
    </w:p>
    <w:p w14:paraId="4C57B756" w14:textId="07C9B72C" w:rsidR="005B4662" w:rsidRPr="005B4662" w:rsidRDefault="005B4662" w:rsidP="005B4662">
      <w:r w:rsidRPr="005B4662">
        <w:rPr>
          <w:rFonts w:ascii="Segoe UI Symbol" w:hAnsi="Segoe UI Symbol" w:cs="Segoe UI Symbol"/>
        </w:rPr>
        <w:t>☐</w:t>
      </w:r>
      <w:r w:rsidRPr="005B4662">
        <w:t xml:space="preserve"> The scope is realistic for a 4</w:t>
      </w:r>
      <w:r>
        <w:t xml:space="preserve"> </w:t>
      </w:r>
      <w:r w:rsidRPr="005B4662">
        <w:t>week development period</w:t>
      </w:r>
      <w:r w:rsidRPr="005B4662">
        <w:br/>
      </w:r>
      <w:r w:rsidRPr="005B4662">
        <w:rPr>
          <w:rFonts w:ascii="Segoe UI Symbol" w:hAnsi="Segoe UI Symbol" w:cs="Segoe UI Symbol"/>
        </w:rPr>
        <w:t>☐</w:t>
      </w:r>
      <w:r w:rsidRPr="005B4662">
        <w:t xml:space="preserve"> The required data and rules are accessible</w:t>
      </w:r>
      <w:r w:rsidRPr="005B4662">
        <w:br/>
      </w:r>
      <w:r w:rsidRPr="005B4662">
        <w:rPr>
          <w:rFonts w:ascii="Segoe UI Symbol" w:hAnsi="Segoe UI Symbol" w:cs="Segoe UI Symbol"/>
        </w:rPr>
        <w:t>☐</w:t>
      </w:r>
      <w:r w:rsidRPr="005B4662">
        <w:t xml:space="preserve"> The proposal meets </w:t>
      </w:r>
      <w:r w:rsidRPr="005B4662">
        <w:rPr>
          <w:b/>
          <w:bCs/>
        </w:rPr>
        <w:t>all mandatory course requirements</w:t>
      </w:r>
    </w:p>
    <w:p w14:paraId="5C2146C4" w14:textId="26595345" w:rsidR="005B4662" w:rsidRPr="005B4662" w:rsidRDefault="005B4662" w:rsidP="005B4662"/>
    <w:p w14:paraId="03A4B5F5" w14:textId="77777777" w:rsidR="005B4662" w:rsidRPr="005B4662" w:rsidRDefault="005B4662" w:rsidP="005B4662">
      <w:pPr>
        <w:rPr>
          <w:b/>
          <w:bCs/>
        </w:rPr>
      </w:pPr>
      <w:r w:rsidRPr="005B4662">
        <w:rPr>
          <w:b/>
          <w:bCs/>
        </w:rPr>
        <w:t>Final check</w:t>
      </w:r>
    </w:p>
    <w:p w14:paraId="60E528EE" w14:textId="77777777" w:rsidR="005B4662" w:rsidRPr="005B4662" w:rsidRDefault="005B4662" w:rsidP="005B4662">
      <w:pPr>
        <w:rPr>
          <w:sz w:val="16"/>
          <w:szCs w:val="18"/>
        </w:rPr>
      </w:pPr>
      <w:r w:rsidRPr="005B4662">
        <w:rPr>
          <w:rFonts w:ascii="Segoe UI Symbol" w:hAnsi="Segoe UI Symbol" w:cs="Segoe UI Symbol"/>
        </w:rPr>
        <w:t>☐</w:t>
      </w:r>
      <w:r w:rsidRPr="005B4662">
        <w:t xml:space="preserve"> The proposal follows the provided template</w:t>
      </w:r>
      <w:r w:rsidRPr="005B4662">
        <w:br/>
      </w:r>
      <w:r w:rsidRPr="005B4662">
        <w:rPr>
          <w:rFonts w:ascii="Segoe UI Symbol" w:hAnsi="Segoe UI Symbol" w:cs="Segoe UI Symbol"/>
        </w:rPr>
        <w:t>☐</w:t>
      </w:r>
      <w:r w:rsidRPr="005B4662">
        <w:t xml:space="preserve"> The document is complete and </w:t>
      </w:r>
      <w:proofErr w:type="spellStart"/>
      <w:r w:rsidRPr="005B4662">
        <w:t>well structured</w:t>
      </w:r>
      <w:proofErr w:type="spellEnd"/>
      <w:r w:rsidRPr="005B4662">
        <w:br/>
      </w:r>
      <w:r w:rsidRPr="005B4662">
        <w:rPr>
          <w:rFonts w:ascii="Segoe UI Symbol" w:hAnsi="Segoe UI Symbol" w:cs="Segoe UI Symbol"/>
        </w:rPr>
        <w:t>☐</w:t>
      </w:r>
      <w:r w:rsidRPr="005B4662">
        <w:t xml:space="preserve"> The UML diagram is readable and consistent with the text</w:t>
      </w:r>
    </w:p>
    <w:p w14:paraId="565FE6C4" w14:textId="77777777" w:rsidR="005B4662" w:rsidRDefault="005B4662" w:rsidP="005B4662">
      <w:pPr>
        <w:sectPr w:rsidR="005B4662" w:rsidSect="005B4662">
          <w:type w:val="continuous"/>
          <w:pgSz w:w="11906" w:h="16838"/>
          <w:pgMar w:top="1417" w:right="1417" w:bottom="1417" w:left="1417" w:header="708" w:footer="708" w:gutter="0"/>
          <w:cols w:space="708"/>
          <w:docGrid w:linePitch="360"/>
        </w:sectPr>
      </w:pPr>
    </w:p>
    <w:p w14:paraId="45EC7993" w14:textId="77777777" w:rsidR="005B4662" w:rsidRPr="000E27CE" w:rsidRDefault="005B4662" w:rsidP="005B4662"/>
    <w:p w14:paraId="0063C18E" w14:textId="77777777" w:rsidR="000E27CE" w:rsidRDefault="000E27CE" w:rsidP="000E27CE"/>
    <w:p w14:paraId="60B868D3" w14:textId="77777777" w:rsidR="00E84D05" w:rsidRDefault="00E84D05">
      <w:pPr>
        <w:spacing w:after="200" w:line="276" w:lineRule="auto"/>
        <w:rPr>
          <w:szCs w:val="22"/>
          <w:lang w:eastAsia="en-US"/>
        </w:rPr>
      </w:pPr>
      <w:r>
        <w:br w:type="page"/>
      </w:r>
    </w:p>
    <w:p w14:paraId="1D9A3E05" w14:textId="7D50641C" w:rsidR="00C91AD4" w:rsidRDefault="00C91AD4" w:rsidP="00C91AD4">
      <w:pPr>
        <w:pStyle w:val="Heading1"/>
      </w:pPr>
      <w:r>
        <w:lastRenderedPageBreak/>
        <w:t xml:space="preserve">Appendix A: </w:t>
      </w:r>
      <w:r w:rsidR="003563CC">
        <w:t>KBE a</w:t>
      </w:r>
      <w:r>
        <w:t xml:space="preserve">ssignment </w:t>
      </w:r>
      <w:r w:rsidR="003563CC">
        <w:t>proposal</w:t>
      </w:r>
      <w:r>
        <w:t xml:space="preserve"> template</w:t>
      </w:r>
    </w:p>
    <w:p w14:paraId="414A17B7" w14:textId="77777777" w:rsidR="00F64959" w:rsidRDefault="00F64959" w:rsidP="00F64959"/>
    <w:p w14:paraId="69E612CD" w14:textId="1C9F1B86" w:rsidR="000E27CE" w:rsidRPr="000E27CE" w:rsidRDefault="000E27CE" w:rsidP="000E27CE">
      <w:r w:rsidRPr="000E27CE">
        <w:t xml:space="preserve">Use the template below to compose your assignment proposal, </w:t>
      </w:r>
      <w:r w:rsidRPr="000E27CE">
        <w:rPr>
          <w:b/>
          <w:bCs/>
        </w:rPr>
        <w:t>also when the proposal is based on a topic suggested by a company</w:t>
      </w:r>
      <w:r w:rsidRPr="000E27CE">
        <w:t>.</w:t>
      </w:r>
    </w:p>
    <w:p w14:paraId="3A6C2767" w14:textId="1349A759" w:rsidR="000E27CE" w:rsidRPr="000E27CE" w:rsidRDefault="000E27CE" w:rsidP="000E27CE">
      <w:pPr>
        <w:pStyle w:val="ListParagraph"/>
        <w:numPr>
          <w:ilvl w:val="0"/>
          <w:numId w:val="10"/>
        </w:numPr>
      </w:pPr>
      <w:r w:rsidRPr="000E27CE">
        <w:t xml:space="preserve">Upload your assignment proposal to </w:t>
      </w:r>
      <w:r w:rsidRPr="000E27CE">
        <w:rPr>
          <w:b/>
          <w:bCs/>
        </w:rPr>
        <w:t>Brightspace</w:t>
      </w:r>
      <w:r w:rsidRPr="000E27CE">
        <w:t xml:space="preserve"> in </w:t>
      </w:r>
      <w:r w:rsidRPr="000E27CE">
        <w:rPr>
          <w:b/>
          <w:bCs/>
        </w:rPr>
        <w:t>PDF format</w:t>
      </w:r>
      <w:r w:rsidRPr="000E27CE">
        <w:t xml:space="preserve"> for review and approval.</w:t>
      </w:r>
    </w:p>
    <w:p w14:paraId="62306798" w14:textId="77777777" w:rsidR="000E27CE" w:rsidRPr="000E27CE" w:rsidRDefault="000E27CE" w:rsidP="000E27CE">
      <w:pPr>
        <w:pStyle w:val="ListParagraph"/>
        <w:numPr>
          <w:ilvl w:val="0"/>
          <w:numId w:val="10"/>
        </w:numPr>
      </w:pPr>
      <w:r w:rsidRPr="000E27CE">
        <w:t xml:space="preserve">Name the file according to the following example: </w:t>
      </w:r>
      <w:r w:rsidRPr="000E27CE">
        <w:rPr>
          <w:b/>
          <w:bCs/>
          <w:color w:val="FF0000"/>
        </w:rPr>
        <w:t>Team03_deVries_Jansen.pdf</w:t>
      </w:r>
    </w:p>
    <w:p w14:paraId="7012EF73" w14:textId="774E86FB" w:rsidR="007537BF" w:rsidRDefault="000E27CE" w:rsidP="000E27CE">
      <w:pPr>
        <w:pStyle w:val="ListParagraph"/>
        <w:numPr>
          <w:ilvl w:val="0"/>
          <w:numId w:val="10"/>
        </w:numPr>
        <w:rPr>
          <w:b/>
          <w:bCs/>
        </w:rPr>
      </w:pPr>
      <w:r w:rsidRPr="000E27CE">
        <w:t xml:space="preserve">Assignment proposals </w:t>
      </w:r>
      <w:r w:rsidRPr="000E27CE">
        <w:rPr>
          <w:b/>
          <w:bCs/>
        </w:rPr>
        <w:t>not compliant with the provided template</w:t>
      </w:r>
      <w:r w:rsidRPr="000E27CE">
        <w:t xml:space="preserve"> or that are </w:t>
      </w:r>
      <w:r w:rsidRPr="000E27CE">
        <w:rPr>
          <w:b/>
          <w:bCs/>
        </w:rPr>
        <w:t>incomplete</w:t>
      </w:r>
      <w:r w:rsidRPr="000E27CE">
        <w:t xml:space="preserve"> will be </w:t>
      </w:r>
      <w:r w:rsidRPr="000E27CE">
        <w:rPr>
          <w:b/>
          <w:bCs/>
        </w:rPr>
        <w:t>rejected without feedback</w:t>
      </w:r>
    </w:p>
    <w:p w14:paraId="0A2FE832" w14:textId="67F32E92" w:rsidR="00B24F26" w:rsidRPr="007537BF" w:rsidRDefault="007537BF" w:rsidP="007537BF">
      <w:pPr>
        <w:spacing w:after="200" w:line="276" w:lineRule="auto"/>
        <w:rPr>
          <w:b/>
          <w:bCs/>
          <w:szCs w:val="22"/>
          <w:lang w:eastAsia="en-US"/>
        </w:rPr>
      </w:pPr>
      <w:r>
        <w:rPr>
          <w:b/>
          <w:bCs/>
        </w:rPr>
        <w:br w:type="page"/>
      </w:r>
    </w:p>
    <w:p w14:paraId="21790F48" w14:textId="77777777" w:rsidR="00C91AD4" w:rsidRPr="00C91AD4" w:rsidRDefault="00C91AD4" w:rsidP="00C91AD4"/>
    <w:tbl>
      <w:tblPr>
        <w:tblStyle w:val="TableGrid"/>
        <w:tblW w:w="0" w:type="auto"/>
        <w:tblInd w:w="-5" w:type="dxa"/>
        <w:tblLook w:val="04A0" w:firstRow="1" w:lastRow="0" w:firstColumn="1" w:lastColumn="0" w:noHBand="0" w:noVBand="1"/>
      </w:tblPr>
      <w:tblGrid>
        <w:gridCol w:w="1950"/>
        <w:gridCol w:w="1636"/>
        <w:gridCol w:w="1735"/>
        <w:gridCol w:w="1943"/>
        <w:gridCol w:w="1803"/>
      </w:tblGrid>
      <w:tr w:rsidR="00C91AD4" w14:paraId="4C5150D8" w14:textId="77777777" w:rsidTr="00D02615">
        <w:trPr>
          <w:trHeight w:val="52"/>
        </w:trPr>
        <w:tc>
          <w:tcPr>
            <w:tcW w:w="1950" w:type="dxa"/>
            <w:vMerge w:val="restart"/>
            <w:vAlign w:val="center"/>
          </w:tcPr>
          <w:p w14:paraId="4B522662" w14:textId="6E8C9096" w:rsidR="00842729" w:rsidRPr="00842729" w:rsidRDefault="00C91AD4" w:rsidP="00A46F19">
            <w:pPr>
              <w:pStyle w:val="Heading2"/>
            </w:pPr>
            <w:r>
              <w:t>Team n.</w:t>
            </w:r>
            <w:r w:rsidR="00A46F19">
              <w:t xml:space="preserve"> 16</w:t>
            </w:r>
          </w:p>
        </w:tc>
        <w:tc>
          <w:tcPr>
            <w:tcW w:w="1636" w:type="dxa"/>
          </w:tcPr>
          <w:p w14:paraId="29974935" w14:textId="77777777" w:rsidR="00C91AD4" w:rsidRPr="00C91AD4" w:rsidRDefault="00C91AD4" w:rsidP="00C91AD4">
            <w:pPr>
              <w:pStyle w:val="Heading2"/>
              <w:rPr>
                <w:sz w:val="20"/>
              </w:rPr>
            </w:pPr>
            <w:r w:rsidRPr="00C91AD4">
              <w:rPr>
                <w:sz w:val="20"/>
              </w:rPr>
              <w:t>Name</w:t>
            </w:r>
          </w:p>
        </w:tc>
        <w:tc>
          <w:tcPr>
            <w:tcW w:w="1735" w:type="dxa"/>
          </w:tcPr>
          <w:p w14:paraId="2BE0344C" w14:textId="77777777" w:rsidR="00C91AD4" w:rsidRPr="00C91AD4" w:rsidRDefault="007C1AD9" w:rsidP="00C91AD4">
            <w:pPr>
              <w:pStyle w:val="Heading2"/>
              <w:rPr>
                <w:sz w:val="20"/>
              </w:rPr>
            </w:pPr>
            <w:r>
              <w:rPr>
                <w:sz w:val="20"/>
              </w:rPr>
              <w:t>s</w:t>
            </w:r>
            <w:r w:rsidR="00C91AD4" w:rsidRPr="00C91AD4">
              <w:rPr>
                <w:sz w:val="20"/>
              </w:rPr>
              <w:t>t. number</w:t>
            </w:r>
          </w:p>
        </w:tc>
        <w:tc>
          <w:tcPr>
            <w:tcW w:w="1943" w:type="dxa"/>
          </w:tcPr>
          <w:p w14:paraId="53430A5F" w14:textId="77777777" w:rsidR="00C91AD4" w:rsidRPr="00C91AD4" w:rsidRDefault="00C91AD4" w:rsidP="00C91AD4">
            <w:pPr>
              <w:pStyle w:val="Heading2"/>
              <w:rPr>
                <w:sz w:val="20"/>
              </w:rPr>
            </w:pPr>
            <w:r w:rsidRPr="00C91AD4">
              <w:rPr>
                <w:sz w:val="20"/>
              </w:rPr>
              <w:t>Name</w:t>
            </w:r>
          </w:p>
        </w:tc>
        <w:tc>
          <w:tcPr>
            <w:tcW w:w="1803" w:type="dxa"/>
          </w:tcPr>
          <w:p w14:paraId="4DF1B248" w14:textId="77777777" w:rsidR="00C91AD4" w:rsidRPr="00C91AD4" w:rsidRDefault="007C1AD9" w:rsidP="00C91AD4">
            <w:pPr>
              <w:pStyle w:val="Heading2"/>
              <w:rPr>
                <w:sz w:val="20"/>
              </w:rPr>
            </w:pPr>
            <w:r>
              <w:rPr>
                <w:sz w:val="20"/>
              </w:rPr>
              <w:t>s</w:t>
            </w:r>
            <w:r w:rsidR="00C91AD4" w:rsidRPr="00C91AD4">
              <w:rPr>
                <w:sz w:val="20"/>
              </w:rPr>
              <w:t>t. number</w:t>
            </w:r>
          </w:p>
        </w:tc>
      </w:tr>
      <w:tr w:rsidR="00C91AD4" w14:paraId="2DB25C05" w14:textId="77777777" w:rsidTr="00D02615">
        <w:trPr>
          <w:trHeight w:val="323"/>
        </w:trPr>
        <w:tc>
          <w:tcPr>
            <w:tcW w:w="1950" w:type="dxa"/>
            <w:vMerge/>
            <w:vAlign w:val="center"/>
          </w:tcPr>
          <w:p w14:paraId="66973C64" w14:textId="77777777" w:rsidR="00C91AD4" w:rsidRDefault="00C91AD4" w:rsidP="00C91AD4">
            <w:pPr>
              <w:pStyle w:val="Heading2"/>
            </w:pPr>
          </w:p>
        </w:tc>
        <w:tc>
          <w:tcPr>
            <w:tcW w:w="1636" w:type="dxa"/>
            <w:vAlign w:val="center"/>
          </w:tcPr>
          <w:p w14:paraId="52F4C4EF" w14:textId="6A9E6608" w:rsidR="00C91AD4" w:rsidRDefault="00A46F19" w:rsidP="00C91AD4">
            <w:pPr>
              <w:pStyle w:val="Heading2"/>
            </w:pPr>
            <w:r>
              <w:t>Lucas Huirne</w:t>
            </w:r>
          </w:p>
        </w:tc>
        <w:tc>
          <w:tcPr>
            <w:tcW w:w="1735" w:type="dxa"/>
            <w:vAlign w:val="center"/>
          </w:tcPr>
          <w:p w14:paraId="1333E14A" w14:textId="5AA3C6F4" w:rsidR="00C91AD4" w:rsidRDefault="005E27A2" w:rsidP="00C91AD4">
            <w:pPr>
              <w:pStyle w:val="Heading2"/>
            </w:pPr>
            <w:r>
              <w:t>5680778</w:t>
            </w:r>
          </w:p>
        </w:tc>
        <w:tc>
          <w:tcPr>
            <w:tcW w:w="1943" w:type="dxa"/>
            <w:vAlign w:val="center"/>
          </w:tcPr>
          <w:p w14:paraId="48568CE7" w14:textId="5386A2C6" w:rsidR="00C91AD4" w:rsidRDefault="00A46F19" w:rsidP="00C91AD4">
            <w:pPr>
              <w:pStyle w:val="Heading2"/>
            </w:pPr>
            <w:r>
              <w:t>Ishaan Desai</w:t>
            </w:r>
          </w:p>
        </w:tc>
        <w:tc>
          <w:tcPr>
            <w:tcW w:w="1803" w:type="dxa"/>
            <w:vAlign w:val="center"/>
          </w:tcPr>
          <w:p w14:paraId="3B685C86" w14:textId="21304D51" w:rsidR="00C91AD4" w:rsidRDefault="00A46F19" w:rsidP="00C91AD4">
            <w:pPr>
              <w:pStyle w:val="Heading2"/>
            </w:pPr>
            <w:r>
              <w:t>5032172</w:t>
            </w:r>
          </w:p>
        </w:tc>
      </w:tr>
      <w:tr w:rsidR="00C91AD4" w14:paraId="236D161D" w14:textId="77777777" w:rsidTr="00D02615">
        <w:trPr>
          <w:trHeight w:val="702"/>
        </w:trPr>
        <w:tc>
          <w:tcPr>
            <w:tcW w:w="9067" w:type="dxa"/>
            <w:gridSpan w:val="5"/>
            <w:vAlign w:val="center"/>
          </w:tcPr>
          <w:p w14:paraId="2E80EF67" w14:textId="3DB492A0" w:rsidR="00C91AD4" w:rsidRDefault="00A46F19" w:rsidP="007505F8">
            <w:pPr>
              <w:pStyle w:val="Heading2"/>
              <w:spacing w:before="0"/>
            </w:pPr>
            <w:r>
              <w:t>Bio-Inspired Heat Exchanger</w:t>
            </w:r>
            <w:r w:rsidR="003563CC">
              <w:t xml:space="preserve"> </w:t>
            </w:r>
          </w:p>
        </w:tc>
      </w:tr>
      <w:tr w:rsidR="00081691" w14:paraId="05C3B0F3" w14:textId="77777777" w:rsidTr="00D02615">
        <w:trPr>
          <w:trHeight w:val="702"/>
        </w:trPr>
        <w:tc>
          <w:tcPr>
            <w:tcW w:w="9067" w:type="dxa"/>
            <w:gridSpan w:val="5"/>
            <w:vAlign w:val="center"/>
          </w:tcPr>
          <w:p w14:paraId="2D8FEEAA" w14:textId="7C82BC83" w:rsidR="00081691" w:rsidRPr="00A46F19" w:rsidRDefault="00081691" w:rsidP="00A46F19">
            <w:pPr>
              <w:pStyle w:val="Heading2"/>
              <w:rPr>
                <w:rFonts w:ascii="Segoe UI Symbol" w:hAnsi="Segoe UI Symbol" w:cs="Segoe UI Symbol"/>
                <w:sz w:val="24"/>
                <w:szCs w:val="24"/>
              </w:rPr>
            </w:pPr>
            <w:r w:rsidRPr="00081691">
              <w:rPr>
                <w:rFonts w:ascii="Segoe UI Symbol" w:hAnsi="Segoe UI Symbol" w:cs="Segoe UI Symbol"/>
                <w:sz w:val="24"/>
                <w:szCs w:val="24"/>
              </w:rPr>
              <w:t>☐</w:t>
            </w:r>
            <w:r w:rsidRPr="00081691">
              <w:rPr>
                <w:sz w:val="24"/>
                <w:szCs w:val="24"/>
              </w:rPr>
              <w:t xml:space="preserve"> Own proposal</w:t>
            </w:r>
            <w:r w:rsidRPr="00081691">
              <w:rPr>
                <w:sz w:val="24"/>
                <w:szCs w:val="24"/>
              </w:rPr>
              <w:t> </w:t>
            </w:r>
            <w:r w:rsidRPr="00081691">
              <w:rPr>
                <w:sz w:val="24"/>
                <w:szCs w:val="24"/>
              </w:rPr>
              <w:t> </w:t>
            </w:r>
            <w:r w:rsidR="00A46F19" w:rsidRPr="00A46F19">
              <w:rPr>
                <w:rFonts w:ascii="Segoe UI Symbol" w:hAnsi="Segoe UI Symbol" w:cs="Segoe UI Symbol"/>
                <w:sz w:val="24"/>
                <w:szCs w:val="24"/>
              </w:rPr>
              <w:t>☑</w:t>
            </w:r>
            <w:r w:rsidRPr="00081691">
              <w:rPr>
                <w:sz w:val="24"/>
                <w:szCs w:val="24"/>
              </w:rPr>
              <w:t xml:space="preserve"> Company-suggested topic </w:t>
            </w:r>
            <w:r w:rsidRPr="00081691">
              <w:rPr>
                <w:i/>
                <w:iCs/>
                <w:sz w:val="24"/>
                <w:szCs w:val="24"/>
              </w:rPr>
              <w:t>(</w:t>
            </w:r>
            <w:r w:rsidR="00A46F19">
              <w:rPr>
                <w:i/>
                <w:iCs/>
                <w:sz w:val="24"/>
                <w:szCs w:val="24"/>
              </w:rPr>
              <w:t xml:space="preserve">MTC </w:t>
            </w:r>
            <w:r w:rsidRPr="00081691">
              <w:rPr>
                <w:i/>
                <w:iCs/>
                <w:sz w:val="24"/>
                <w:szCs w:val="24"/>
              </w:rPr>
              <w:t>)</w:t>
            </w:r>
          </w:p>
        </w:tc>
      </w:tr>
      <w:tr w:rsidR="00C91AD4" w14:paraId="5CF40567" w14:textId="77777777" w:rsidTr="00D02615">
        <w:tc>
          <w:tcPr>
            <w:tcW w:w="9067" w:type="dxa"/>
            <w:gridSpan w:val="5"/>
            <w:vAlign w:val="center"/>
          </w:tcPr>
          <w:p w14:paraId="58192951" w14:textId="77777777" w:rsidR="00F63939" w:rsidRDefault="00F63939" w:rsidP="00F5448C">
            <w:pPr>
              <w:pStyle w:val="NoSpacing"/>
              <w:jc w:val="center"/>
            </w:pPr>
          </w:p>
          <w:p w14:paraId="380A2928" w14:textId="3EB42465" w:rsidR="00572C4E" w:rsidRDefault="00F63939" w:rsidP="00D47830">
            <w:pPr>
              <w:spacing w:after="120"/>
              <w:rPr>
                <w:rFonts w:eastAsia="Calibri" w:cs="Calibri"/>
                <w:sz w:val="20"/>
                <w:szCs w:val="20"/>
              </w:rPr>
            </w:pPr>
            <w:r w:rsidRPr="00D206C4">
              <w:rPr>
                <w:rFonts w:eastAsia="Calibri" w:cs="Calibri"/>
                <w:sz w:val="20"/>
                <w:szCs w:val="20"/>
              </w:rPr>
              <w:t>The demand for lightweight, high-performance heat exchangers is rapidly increasing</w:t>
            </w:r>
            <w:r w:rsidR="00F740B8">
              <w:rPr>
                <w:rFonts w:eastAsia="Calibri" w:cs="Calibri"/>
                <w:sz w:val="20"/>
                <w:szCs w:val="20"/>
              </w:rPr>
              <w:t>. In</w:t>
            </w:r>
            <w:r w:rsidRPr="00D206C4">
              <w:rPr>
                <w:rFonts w:eastAsia="Calibri" w:cs="Calibri"/>
                <w:sz w:val="20"/>
                <w:szCs w:val="20"/>
              </w:rPr>
              <w:t xml:space="preserve"> aerospace</w:t>
            </w:r>
            <w:r w:rsidR="00D425AB" w:rsidRPr="00D206C4">
              <w:rPr>
                <w:rFonts w:eastAsia="Calibri" w:cs="Calibri"/>
                <w:sz w:val="20"/>
                <w:szCs w:val="20"/>
              </w:rPr>
              <w:t xml:space="preserve">, </w:t>
            </w:r>
            <w:r w:rsidR="00F740B8">
              <w:rPr>
                <w:rFonts w:eastAsia="Calibri" w:cs="Calibri"/>
                <w:sz w:val="20"/>
                <w:szCs w:val="20"/>
              </w:rPr>
              <w:t xml:space="preserve">this is </w:t>
            </w:r>
            <w:r w:rsidR="00D425AB" w:rsidRPr="00D206C4">
              <w:rPr>
                <w:rFonts w:eastAsia="Calibri" w:cs="Calibri"/>
                <w:sz w:val="20"/>
                <w:szCs w:val="20"/>
              </w:rPr>
              <w:t xml:space="preserve">driven in large part by </w:t>
            </w:r>
            <w:r w:rsidR="00D34E21">
              <w:rPr>
                <w:rFonts w:eastAsia="Calibri" w:cs="Calibri"/>
                <w:sz w:val="20"/>
                <w:szCs w:val="20"/>
              </w:rPr>
              <w:t>increased attention to sustainability.</w:t>
            </w:r>
            <w:r w:rsidR="00D425AB" w:rsidRPr="00D206C4">
              <w:rPr>
                <w:rFonts w:eastAsia="Calibri" w:cs="Calibri"/>
                <w:sz w:val="20"/>
                <w:szCs w:val="20"/>
              </w:rPr>
              <w:t xml:space="preserve"> Legacy heat exchangers </w:t>
            </w:r>
            <w:r w:rsidR="000B7706">
              <w:rPr>
                <w:rFonts w:eastAsia="Calibri" w:cs="Calibri"/>
                <w:sz w:val="20"/>
                <w:szCs w:val="20"/>
              </w:rPr>
              <w:t>constructed using subtractive manufacturing</w:t>
            </w:r>
            <w:r w:rsidR="004E3337">
              <w:rPr>
                <w:rFonts w:eastAsia="Calibri" w:cs="Calibri"/>
                <w:sz w:val="20"/>
                <w:szCs w:val="20"/>
              </w:rPr>
              <w:t xml:space="preserve"> </w:t>
            </w:r>
            <w:r w:rsidR="00572C4E">
              <w:rPr>
                <w:rFonts w:eastAsia="Calibri" w:cs="Calibri"/>
                <w:sz w:val="20"/>
                <w:szCs w:val="20"/>
              </w:rPr>
              <w:t xml:space="preserve">have inherent material waste, and </w:t>
            </w:r>
            <w:r w:rsidR="004E3337">
              <w:rPr>
                <w:rFonts w:eastAsia="Calibri" w:cs="Calibri"/>
                <w:sz w:val="20"/>
                <w:szCs w:val="20"/>
              </w:rPr>
              <w:t>are</w:t>
            </w:r>
            <w:r w:rsidR="004E3337">
              <w:rPr>
                <w:rFonts w:eastAsia="Calibri" w:cs="Calibri"/>
                <w:sz w:val="20"/>
                <w:szCs w:val="20"/>
              </w:rPr>
              <w:t xml:space="preserve"> </w:t>
            </w:r>
            <w:r w:rsidR="00D425AB" w:rsidRPr="00D206C4">
              <w:rPr>
                <w:rFonts w:eastAsia="Calibri" w:cs="Calibri"/>
                <w:sz w:val="20"/>
                <w:szCs w:val="20"/>
              </w:rPr>
              <w:t>limit</w:t>
            </w:r>
            <w:r w:rsidR="004E3337">
              <w:rPr>
                <w:rFonts w:eastAsia="Calibri" w:cs="Calibri"/>
                <w:sz w:val="20"/>
                <w:szCs w:val="20"/>
              </w:rPr>
              <w:t>ed in</w:t>
            </w:r>
            <w:r w:rsidR="00D425AB" w:rsidRPr="00D206C4">
              <w:rPr>
                <w:rFonts w:eastAsia="Calibri" w:cs="Calibri"/>
                <w:sz w:val="20"/>
                <w:szCs w:val="20"/>
              </w:rPr>
              <w:t xml:space="preserve"> </w:t>
            </w:r>
            <w:r w:rsidR="00D425AB" w:rsidRPr="00D206C4">
              <w:rPr>
                <w:rFonts w:eastAsia="Calibri" w:cs="Calibri"/>
                <w:sz w:val="20"/>
                <w:szCs w:val="20"/>
              </w:rPr>
              <w:t>geometric complexity (</w:t>
            </w:r>
            <w:r w:rsidR="004E3337">
              <w:rPr>
                <w:rFonts w:eastAsia="Calibri" w:cs="Calibri"/>
                <w:sz w:val="20"/>
                <w:szCs w:val="20"/>
              </w:rPr>
              <w:t>therefore</w:t>
            </w:r>
            <w:r w:rsidR="00D425AB" w:rsidRPr="00D206C4">
              <w:rPr>
                <w:rFonts w:eastAsia="Calibri" w:cs="Calibri"/>
                <w:sz w:val="20"/>
                <w:szCs w:val="20"/>
              </w:rPr>
              <w:t>, thermal performance</w:t>
            </w:r>
            <w:r w:rsidR="00D425AB" w:rsidRPr="00D206C4">
              <w:rPr>
                <w:rFonts w:eastAsia="Calibri" w:cs="Calibri"/>
                <w:sz w:val="20"/>
                <w:szCs w:val="20"/>
              </w:rPr>
              <w:t>).</w:t>
            </w:r>
            <w:r w:rsidR="00D425AB" w:rsidRPr="00D206C4">
              <w:rPr>
                <w:rFonts w:eastAsia="Calibri" w:cs="Calibri"/>
                <w:sz w:val="20"/>
                <w:szCs w:val="20"/>
              </w:rPr>
              <w:t xml:space="preserve"> Additive Manufacturing (AM) enables </w:t>
            </w:r>
            <w:r w:rsidR="0091085B">
              <w:rPr>
                <w:rFonts w:eastAsia="Calibri" w:cs="Calibri"/>
                <w:sz w:val="20"/>
                <w:szCs w:val="20"/>
              </w:rPr>
              <w:t xml:space="preserve">the cost and time efficient </w:t>
            </w:r>
            <w:r w:rsidR="00572C4E">
              <w:rPr>
                <w:rFonts w:eastAsia="Calibri" w:cs="Calibri"/>
                <w:sz w:val="20"/>
                <w:szCs w:val="20"/>
              </w:rPr>
              <w:t>generation</w:t>
            </w:r>
            <w:r w:rsidR="0091085B">
              <w:rPr>
                <w:rFonts w:eastAsia="Calibri" w:cs="Calibri"/>
                <w:sz w:val="20"/>
                <w:szCs w:val="20"/>
              </w:rPr>
              <w:t xml:space="preserve"> </w:t>
            </w:r>
            <w:r w:rsidR="0091085B">
              <w:rPr>
                <w:rFonts w:eastAsia="Calibri" w:cs="Calibri"/>
                <w:sz w:val="20"/>
                <w:szCs w:val="20"/>
              </w:rPr>
              <w:t xml:space="preserve">of complex geometries </w:t>
            </w:r>
            <w:r w:rsidR="00D425AB" w:rsidRPr="00D206C4">
              <w:rPr>
                <w:rFonts w:eastAsia="Calibri" w:cs="Calibri"/>
                <w:sz w:val="20"/>
                <w:szCs w:val="20"/>
              </w:rPr>
              <w:t>such as lattice structures and</w:t>
            </w:r>
            <w:r w:rsidR="0091085B">
              <w:rPr>
                <w:rFonts w:eastAsia="Calibri" w:cs="Calibri"/>
                <w:sz w:val="20"/>
                <w:szCs w:val="20"/>
              </w:rPr>
              <w:t xml:space="preserve"> quasi-organic </w:t>
            </w:r>
            <w:r w:rsidR="00D425AB" w:rsidRPr="00D206C4">
              <w:rPr>
                <w:rFonts w:eastAsia="Calibri" w:cs="Calibri"/>
                <w:sz w:val="20"/>
                <w:szCs w:val="20"/>
              </w:rPr>
              <w:t>forms</w:t>
            </w:r>
            <w:r w:rsidR="006F12E2">
              <w:rPr>
                <w:rFonts w:eastAsia="Calibri" w:cs="Calibri"/>
                <w:sz w:val="20"/>
                <w:szCs w:val="20"/>
              </w:rPr>
              <w:t xml:space="preserve">. </w:t>
            </w:r>
          </w:p>
          <w:p w14:paraId="58F5B4E9" w14:textId="061A89C0" w:rsidR="00F63939" w:rsidRPr="00D47830" w:rsidRDefault="00572C4E" w:rsidP="00D47830">
            <w:pPr>
              <w:spacing w:after="120"/>
              <w:rPr>
                <w:rFonts w:eastAsia="Calibri" w:cs="Calibri"/>
                <w:sz w:val="20"/>
                <w:szCs w:val="20"/>
              </w:rPr>
            </w:pPr>
            <w:r>
              <w:rPr>
                <w:rFonts w:eastAsia="Calibri" w:cs="Calibri"/>
                <w:sz w:val="20"/>
                <w:szCs w:val="20"/>
              </w:rPr>
              <w:t xml:space="preserve">Consequently, </w:t>
            </w:r>
            <w:r w:rsidR="008F3990">
              <w:rPr>
                <w:rFonts w:eastAsia="Calibri" w:cs="Calibri"/>
                <w:sz w:val="20"/>
                <w:szCs w:val="20"/>
              </w:rPr>
              <w:t xml:space="preserve">AM </w:t>
            </w:r>
            <w:r>
              <w:rPr>
                <w:rFonts w:eastAsia="Calibri" w:cs="Calibri"/>
                <w:sz w:val="20"/>
                <w:szCs w:val="20"/>
              </w:rPr>
              <w:t>synergizes well</w:t>
            </w:r>
            <w:r w:rsidR="003668D8">
              <w:rPr>
                <w:rFonts w:eastAsia="Calibri" w:cs="Calibri"/>
                <w:sz w:val="20"/>
                <w:szCs w:val="20"/>
              </w:rPr>
              <w:t xml:space="preserve"> with biomimetic</w:t>
            </w:r>
            <w:r w:rsidR="00ED187F">
              <w:rPr>
                <w:rFonts w:eastAsia="Calibri" w:cs="Calibri"/>
                <w:sz w:val="20"/>
                <w:szCs w:val="20"/>
              </w:rPr>
              <w:t xml:space="preserve"> </w:t>
            </w:r>
            <w:r w:rsidR="006F12E2">
              <w:rPr>
                <w:rFonts w:eastAsia="Calibri" w:cs="Calibri"/>
                <w:sz w:val="20"/>
                <w:szCs w:val="20"/>
              </w:rPr>
              <w:t>design.</w:t>
            </w:r>
            <w:r w:rsidR="00D70BAE">
              <w:rPr>
                <w:rFonts w:eastAsia="Calibri" w:cs="Calibri"/>
                <w:sz w:val="20"/>
                <w:szCs w:val="20"/>
              </w:rPr>
              <w:t xml:space="preserve"> </w:t>
            </w:r>
            <w:r w:rsidR="006F12E2">
              <w:rPr>
                <w:rFonts w:eastAsia="Calibri" w:cs="Calibri"/>
                <w:sz w:val="20"/>
                <w:szCs w:val="20"/>
              </w:rPr>
              <w:t>A</w:t>
            </w:r>
            <w:r w:rsidR="00D70BAE">
              <w:rPr>
                <w:rFonts w:eastAsia="Calibri" w:cs="Calibri"/>
                <w:sz w:val="20"/>
                <w:szCs w:val="20"/>
              </w:rPr>
              <w:t>s</w:t>
            </w:r>
            <w:r w:rsidR="004D2217">
              <w:rPr>
                <w:rFonts w:eastAsia="Calibri" w:cs="Calibri"/>
                <w:sz w:val="20"/>
                <w:szCs w:val="20"/>
              </w:rPr>
              <w:t xml:space="preserve"> </w:t>
            </w:r>
            <w:r w:rsidR="008B4854">
              <w:rPr>
                <w:rFonts w:eastAsia="Calibri" w:cs="Calibri"/>
                <w:sz w:val="20"/>
                <w:szCs w:val="20"/>
              </w:rPr>
              <w:t>living</w:t>
            </w:r>
            <w:r w:rsidR="004D2217">
              <w:rPr>
                <w:rFonts w:eastAsia="Calibri" w:cs="Calibri"/>
                <w:sz w:val="20"/>
                <w:szCs w:val="20"/>
              </w:rPr>
              <w:t xml:space="preserve"> organisms </w:t>
            </w:r>
            <w:r w:rsidR="007D4AE8">
              <w:rPr>
                <w:rFonts w:eastAsia="Calibri" w:cs="Calibri"/>
                <w:sz w:val="20"/>
                <w:szCs w:val="20"/>
              </w:rPr>
              <w:t>require</w:t>
            </w:r>
            <w:r w:rsidR="000A4953">
              <w:rPr>
                <w:rFonts w:eastAsia="Calibri" w:cs="Calibri"/>
                <w:sz w:val="20"/>
                <w:szCs w:val="20"/>
              </w:rPr>
              <w:t xml:space="preserve"> efficient </w:t>
            </w:r>
            <w:r>
              <w:rPr>
                <w:rFonts w:eastAsia="Calibri" w:cs="Calibri"/>
                <w:sz w:val="20"/>
                <w:szCs w:val="20"/>
              </w:rPr>
              <w:t>heat and fluid</w:t>
            </w:r>
            <w:r w:rsidR="008B4854">
              <w:rPr>
                <w:rFonts w:eastAsia="Calibri" w:cs="Calibri"/>
                <w:sz w:val="20"/>
                <w:szCs w:val="20"/>
              </w:rPr>
              <w:t xml:space="preserve"> </w:t>
            </w:r>
            <w:r w:rsidR="000A4953">
              <w:rPr>
                <w:rFonts w:eastAsia="Calibri" w:cs="Calibri"/>
                <w:sz w:val="20"/>
                <w:szCs w:val="20"/>
              </w:rPr>
              <w:t xml:space="preserve">transfer </w:t>
            </w:r>
            <w:r w:rsidR="007D4AE8">
              <w:rPr>
                <w:rFonts w:eastAsia="Calibri" w:cs="Calibri"/>
                <w:sz w:val="20"/>
                <w:szCs w:val="20"/>
              </w:rPr>
              <w:t xml:space="preserve">mechanism </w:t>
            </w:r>
            <w:r w:rsidR="000A4953">
              <w:rPr>
                <w:rFonts w:eastAsia="Calibri" w:cs="Calibri"/>
                <w:sz w:val="20"/>
                <w:szCs w:val="20"/>
              </w:rPr>
              <w:t>w</w:t>
            </w:r>
            <w:r w:rsidR="004A309D">
              <w:rPr>
                <w:rFonts w:eastAsia="Calibri" w:cs="Calibri"/>
                <w:sz w:val="20"/>
                <w:szCs w:val="20"/>
              </w:rPr>
              <w:t>ith</w:t>
            </w:r>
            <w:r w:rsidR="008E3BDE">
              <w:rPr>
                <w:rFonts w:eastAsia="Calibri" w:cs="Calibri"/>
                <w:sz w:val="20"/>
                <w:szCs w:val="20"/>
              </w:rPr>
              <w:t xml:space="preserve"> sufficient strength and low weight</w:t>
            </w:r>
            <w:r w:rsidR="00EF4FCD">
              <w:rPr>
                <w:rFonts w:eastAsia="Calibri" w:cs="Calibri"/>
                <w:sz w:val="20"/>
                <w:szCs w:val="20"/>
              </w:rPr>
              <w:t>,</w:t>
            </w:r>
            <w:r w:rsidR="008E3BDE">
              <w:rPr>
                <w:rFonts w:eastAsia="Calibri" w:cs="Calibri"/>
                <w:sz w:val="20"/>
                <w:szCs w:val="20"/>
              </w:rPr>
              <w:t xml:space="preserve"> </w:t>
            </w:r>
            <w:r w:rsidR="003F461B">
              <w:rPr>
                <w:rFonts w:eastAsia="Calibri" w:cs="Calibri"/>
                <w:sz w:val="20"/>
                <w:szCs w:val="20"/>
              </w:rPr>
              <w:t xml:space="preserve">biological structures </w:t>
            </w:r>
            <w:r w:rsidR="004A309D">
              <w:rPr>
                <w:rFonts w:eastAsia="Calibri" w:cs="Calibri"/>
                <w:sz w:val="20"/>
                <w:szCs w:val="20"/>
              </w:rPr>
              <w:t>have potential to</w:t>
            </w:r>
            <w:r w:rsidR="003F461B">
              <w:rPr>
                <w:rFonts w:eastAsia="Calibri" w:cs="Calibri"/>
                <w:sz w:val="20"/>
                <w:szCs w:val="20"/>
              </w:rPr>
              <w:t xml:space="preserve"> inspire next</w:t>
            </w:r>
            <w:r w:rsidR="00861459">
              <w:rPr>
                <w:rFonts w:eastAsia="Calibri" w:cs="Calibri"/>
                <w:sz w:val="20"/>
                <w:szCs w:val="20"/>
              </w:rPr>
              <w:t>-</w:t>
            </w:r>
            <w:r w:rsidR="003F461B">
              <w:rPr>
                <w:rFonts w:eastAsia="Calibri" w:cs="Calibri"/>
                <w:sz w:val="20"/>
                <w:szCs w:val="20"/>
              </w:rPr>
              <w:t xml:space="preserve">generation </w:t>
            </w:r>
            <w:r w:rsidR="008B4854">
              <w:rPr>
                <w:rFonts w:eastAsia="Calibri" w:cs="Calibri"/>
                <w:sz w:val="20"/>
                <w:szCs w:val="20"/>
              </w:rPr>
              <w:t>heat exchangers</w:t>
            </w:r>
            <w:r w:rsidR="004A309D">
              <w:rPr>
                <w:rFonts w:eastAsia="Calibri" w:cs="Calibri"/>
                <w:sz w:val="20"/>
                <w:szCs w:val="20"/>
              </w:rPr>
              <w:t xml:space="preserve"> with advanced performance</w:t>
            </w:r>
            <w:r w:rsidR="008B4854">
              <w:rPr>
                <w:rFonts w:eastAsia="Calibri" w:cs="Calibri"/>
                <w:sz w:val="20"/>
                <w:szCs w:val="20"/>
              </w:rPr>
              <w:t>.</w:t>
            </w:r>
            <w:r w:rsidR="008B4854">
              <w:rPr>
                <w:rFonts w:eastAsia="Calibri" w:cs="Calibri"/>
                <w:sz w:val="20"/>
                <w:szCs w:val="20"/>
              </w:rPr>
              <w:t xml:space="preserve"> </w:t>
            </w:r>
            <w:r w:rsidR="00896216">
              <w:rPr>
                <w:rFonts w:eastAsia="Calibri" w:cs="Calibri"/>
                <w:sz w:val="20"/>
                <w:szCs w:val="20"/>
              </w:rPr>
              <w:t>Of particular interest are</w:t>
            </w:r>
            <w:r w:rsidR="008B4854">
              <w:rPr>
                <w:rFonts w:eastAsia="Calibri" w:cs="Calibri"/>
                <w:sz w:val="20"/>
                <w:szCs w:val="20"/>
              </w:rPr>
              <w:t xml:space="preserve"> </w:t>
            </w:r>
            <w:r w:rsidR="0091085B">
              <w:rPr>
                <w:rFonts w:eastAsia="Calibri" w:cs="Calibri"/>
                <w:sz w:val="20"/>
                <w:szCs w:val="20"/>
              </w:rPr>
              <w:t>Triply Periodic Minimal Surfaces</w:t>
            </w:r>
            <w:r w:rsidR="008B4854">
              <w:rPr>
                <w:rFonts w:eastAsia="Calibri" w:cs="Calibri"/>
                <w:sz w:val="20"/>
                <w:szCs w:val="20"/>
              </w:rPr>
              <w:t xml:space="preserve"> (TPMS)</w:t>
            </w:r>
            <w:r w:rsidR="00861459">
              <w:rPr>
                <w:rFonts w:eastAsia="Calibri" w:cs="Calibri"/>
                <w:sz w:val="20"/>
                <w:szCs w:val="20"/>
              </w:rPr>
              <w:t>, implicitly defined in three dimensions,</w:t>
            </w:r>
            <w:r w:rsidR="008B4854">
              <w:rPr>
                <w:rFonts w:eastAsia="Calibri" w:cs="Calibri"/>
                <w:sz w:val="20"/>
                <w:szCs w:val="20"/>
              </w:rPr>
              <w:t xml:space="preserve"> </w:t>
            </w:r>
            <w:r w:rsidR="00896216">
              <w:rPr>
                <w:rFonts w:eastAsia="Calibri" w:cs="Calibri"/>
                <w:sz w:val="20"/>
                <w:szCs w:val="20"/>
              </w:rPr>
              <w:t xml:space="preserve">which </w:t>
            </w:r>
            <w:r w:rsidR="0069733E">
              <w:rPr>
                <w:rFonts w:eastAsia="Calibri" w:cs="Calibri"/>
                <w:sz w:val="20"/>
                <w:szCs w:val="20"/>
              </w:rPr>
              <w:t xml:space="preserve">can mimic organic structures such as endoplasmic reticulum (optimized for </w:t>
            </w:r>
            <w:r w:rsidR="0071263B">
              <w:rPr>
                <w:rFonts w:eastAsia="Calibri" w:cs="Calibri"/>
                <w:sz w:val="20"/>
                <w:szCs w:val="20"/>
              </w:rPr>
              <w:t>chemical transfer) and bone tissue (</w:t>
            </w:r>
            <w:r w:rsidR="00A17359">
              <w:rPr>
                <w:rFonts w:eastAsia="Calibri" w:cs="Calibri"/>
                <w:sz w:val="20"/>
                <w:szCs w:val="20"/>
              </w:rPr>
              <w:t xml:space="preserve">optimized for mass). </w:t>
            </w:r>
          </w:p>
          <w:p w14:paraId="6FAA2DDF" w14:textId="06AF98A9" w:rsidR="00D117C9" w:rsidRPr="00D117C9" w:rsidRDefault="00731ECE" w:rsidP="00731ECE">
            <w:pPr>
              <w:spacing w:after="120"/>
              <w:rPr>
                <w:rFonts w:eastAsia="Calibri" w:cs="Calibri"/>
                <w:sz w:val="20"/>
                <w:szCs w:val="20"/>
              </w:rPr>
            </w:pPr>
            <w:r>
              <w:rPr>
                <w:rFonts w:eastAsia="Calibri" w:cs="Calibri"/>
                <w:sz w:val="20"/>
                <w:szCs w:val="20"/>
              </w:rPr>
              <w:t xml:space="preserve">The application outlined here addresses a topic proposed by </w:t>
            </w:r>
            <w:r w:rsidR="00EA5A21" w:rsidRPr="00D206C4">
              <w:rPr>
                <w:rFonts w:eastAsia="Calibri" w:cs="Calibri"/>
                <w:sz w:val="20"/>
                <w:szCs w:val="20"/>
              </w:rPr>
              <w:t xml:space="preserve">UK-based </w:t>
            </w:r>
            <w:r w:rsidR="00EA5A21">
              <w:rPr>
                <w:rFonts w:eastAsia="Calibri" w:cs="Calibri"/>
                <w:sz w:val="20"/>
                <w:szCs w:val="20"/>
              </w:rPr>
              <w:t>RTO,</w:t>
            </w:r>
            <w:r>
              <w:rPr>
                <w:rFonts w:eastAsia="Calibri" w:cs="Calibri"/>
                <w:sz w:val="20"/>
                <w:szCs w:val="20"/>
              </w:rPr>
              <w:t xml:space="preserve"> Manufacturing Technology Centre (MTC</w:t>
            </w:r>
            <w:r w:rsidRPr="00D206C4">
              <w:rPr>
                <w:rFonts w:eastAsia="Calibri" w:cs="Calibri"/>
                <w:sz w:val="20"/>
                <w:szCs w:val="20"/>
              </w:rPr>
              <w:t>).</w:t>
            </w:r>
            <w:r>
              <w:rPr>
                <w:rFonts w:eastAsia="Calibri" w:cs="Calibri"/>
                <w:sz w:val="20"/>
                <w:szCs w:val="20"/>
              </w:rPr>
              <w:t xml:space="preserve"> MTC has expressed interest in a tool capable of generating</w:t>
            </w:r>
            <w:r w:rsidR="00E4573A">
              <w:rPr>
                <w:rFonts w:eastAsia="Calibri" w:cs="Calibri"/>
                <w:sz w:val="20"/>
                <w:szCs w:val="20"/>
              </w:rPr>
              <w:t xml:space="preserve"> and </w:t>
            </w:r>
            <w:r w:rsidR="00F243D3">
              <w:rPr>
                <w:rFonts w:eastAsia="Calibri" w:cs="Calibri"/>
                <w:sz w:val="20"/>
                <w:szCs w:val="20"/>
              </w:rPr>
              <w:t>analyzing</w:t>
            </w:r>
            <w:r>
              <w:rPr>
                <w:rFonts w:eastAsia="Calibri" w:cs="Calibri"/>
                <w:sz w:val="20"/>
                <w:szCs w:val="20"/>
              </w:rPr>
              <w:t xml:space="preserve"> </w:t>
            </w:r>
            <w:r w:rsidR="00D117C9">
              <w:rPr>
                <w:rFonts w:eastAsia="Calibri" w:cs="Calibri"/>
                <w:sz w:val="20"/>
                <w:szCs w:val="20"/>
              </w:rPr>
              <w:t xml:space="preserve">bio-inspired </w:t>
            </w:r>
            <w:r>
              <w:rPr>
                <w:rFonts w:eastAsia="Calibri" w:cs="Calibri"/>
                <w:sz w:val="20"/>
                <w:szCs w:val="20"/>
              </w:rPr>
              <w:t>heat exchange geometries for Laser Powder Bed Fusion (LPBF</w:t>
            </w:r>
            <w:r w:rsidR="00D117C9">
              <w:rPr>
                <w:rFonts w:eastAsia="Calibri" w:cs="Calibri"/>
                <w:sz w:val="20"/>
                <w:szCs w:val="20"/>
              </w:rPr>
              <w:t>)</w:t>
            </w:r>
            <w:r>
              <w:rPr>
                <w:rFonts w:eastAsia="Calibri" w:cs="Calibri"/>
                <w:sz w:val="20"/>
                <w:szCs w:val="20"/>
              </w:rPr>
              <w:t xml:space="preserve">. </w:t>
            </w:r>
            <w:r w:rsidR="00F740B8">
              <w:rPr>
                <w:rFonts w:eastAsia="Calibri" w:cs="Calibri"/>
                <w:sz w:val="20"/>
                <w:szCs w:val="20"/>
              </w:rPr>
              <w:t>The</w:t>
            </w:r>
            <w:r w:rsidR="00D117C9">
              <w:rPr>
                <w:rFonts w:eastAsia="Calibri" w:cs="Calibri"/>
                <w:sz w:val="20"/>
                <w:szCs w:val="20"/>
              </w:rPr>
              <w:t xml:space="preserve"> suggested use case </w:t>
            </w:r>
            <w:r w:rsidR="000B3EB7">
              <w:rPr>
                <w:rFonts w:eastAsia="Calibri" w:cs="Calibri"/>
                <w:sz w:val="20"/>
                <w:szCs w:val="20"/>
              </w:rPr>
              <w:t>is</w:t>
            </w:r>
            <w:r w:rsidR="00D117C9">
              <w:rPr>
                <w:rFonts w:eastAsia="Calibri" w:cs="Calibri"/>
                <w:sz w:val="20"/>
                <w:szCs w:val="20"/>
              </w:rPr>
              <w:t xml:space="preserve"> </w:t>
            </w:r>
            <w:r w:rsidR="00F740B8">
              <w:rPr>
                <w:rFonts w:eastAsia="Calibri" w:cs="Calibri"/>
                <w:sz w:val="20"/>
                <w:szCs w:val="20"/>
              </w:rPr>
              <w:t>an aircraft</w:t>
            </w:r>
            <w:r w:rsidR="00D117C9">
              <w:rPr>
                <w:rFonts w:eastAsia="Calibri" w:cs="Calibri"/>
                <w:sz w:val="20"/>
                <w:szCs w:val="20"/>
              </w:rPr>
              <w:t xml:space="preserve"> electronic component </w:t>
            </w:r>
            <w:r w:rsidR="00F740B8">
              <w:rPr>
                <w:rFonts w:eastAsia="Calibri" w:cs="Calibri"/>
                <w:sz w:val="20"/>
                <w:szCs w:val="20"/>
              </w:rPr>
              <w:t xml:space="preserve">cooling unit. </w:t>
            </w:r>
            <w:r w:rsidR="00D117C9">
              <w:rPr>
                <w:rFonts w:eastAsia="Calibri" w:cs="Calibri"/>
                <w:sz w:val="20"/>
                <w:szCs w:val="20"/>
              </w:rPr>
              <w:t xml:space="preserve"> </w:t>
            </w:r>
          </w:p>
          <w:p w14:paraId="7E7C0220" w14:textId="66A65756" w:rsidR="00D117C9" w:rsidRPr="00D117C9" w:rsidRDefault="00731ECE" w:rsidP="00731ECE">
            <w:pPr>
              <w:spacing w:after="120"/>
              <w:rPr>
                <w:rFonts w:eastAsia="Calibri" w:cs="Calibri"/>
                <w:sz w:val="20"/>
                <w:szCs w:val="20"/>
              </w:rPr>
            </w:pPr>
            <w:r>
              <w:rPr>
                <w:rFonts w:eastAsia="Calibri" w:cs="Calibri"/>
                <w:sz w:val="20"/>
                <w:szCs w:val="20"/>
              </w:rPr>
              <w:t xml:space="preserve">The application will generate parametric heat exchanger </w:t>
            </w:r>
            <w:r w:rsidR="00C15FB1">
              <w:rPr>
                <w:rFonts w:eastAsia="Calibri" w:cs="Calibri"/>
                <w:sz w:val="20"/>
                <w:szCs w:val="20"/>
              </w:rPr>
              <w:t xml:space="preserve">internal </w:t>
            </w:r>
            <w:r>
              <w:rPr>
                <w:rFonts w:eastAsia="Calibri" w:cs="Calibri"/>
                <w:sz w:val="20"/>
                <w:szCs w:val="20"/>
              </w:rPr>
              <w:t xml:space="preserve">geometries using </w:t>
            </w:r>
            <w:proofErr w:type="spellStart"/>
            <w:r>
              <w:rPr>
                <w:rFonts w:eastAsia="Calibri" w:cs="Calibri"/>
                <w:sz w:val="20"/>
                <w:szCs w:val="20"/>
              </w:rPr>
              <w:t>ParaPy</w:t>
            </w:r>
            <w:proofErr w:type="spellEnd"/>
            <w:r w:rsidR="00C15FB1">
              <w:rPr>
                <w:rFonts w:eastAsia="Calibri" w:cs="Calibri"/>
                <w:sz w:val="20"/>
                <w:szCs w:val="20"/>
              </w:rPr>
              <w:t xml:space="preserve"> with</w:t>
            </w:r>
            <w:r>
              <w:rPr>
                <w:rFonts w:eastAsia="Calibri" w:cs="Calibri"/>
                <w:sz w:val="20"/>
                <w:szCs w:val="20"/>
              </w:rPr>
              <w:t xml:space="preserve"> </w:t>
            </w:r>
            <w:r w:rsidR="00D34E21">
              <w:rPr>
                <w:rFonts w:eastAsia="Calibri" w:cs="Calibri"/>
                <w:sz w:val="20"/>
                <w:szCs w:val="20"/>
              </w:rPr>
              <w:t>TPMS</w:t>
            </w:r>
            <w:r w:rsidR="00DD6E19">
              <w:rPr>
                <w:rFonts w:eastAsia="Calibri" w:cs="Calibri"/>
                <w:sz w:val="20"/>
                <w:szCs w:val="20"/>
              </w:rPr>
              <w:t>’</w:t>
            </w:r>
            <w:r w:rsidR="0072103E">
              <w:rPr>
                <w:rFonts w:eastAsia="Calibri" w:cs="Calibri"/>
                <w:sz w:val="20"/>
                <w:szCs w:val="20"/>
              </w:rPr>
              <w:t>s</w:t>
            </w:r>
            <w:r w:rsidR="00C15FB1">
              <w:rPr>
                <w:rFonts w:eastAsia="Calibri" w:cs="Calibri"/>
                <w:sz w:val="20"/>
                <w:szCs w:val="20"/>
              </w:rPr>
              <w:t>.</w:t>
            </w:r>
            <w:r>
              <w:rPr>
                <w:rFonts w:eastAsia="Calibri" w:cs="Calibri"/>
                <w:sz w:val="20"/>
                <w:szCs w:val="20"/>
              </w:rPr>
              <w:t xml:space="preserve"> The application will export STEP files for CAD and STL files for direct 3D printing. </w:t>
            </w:r>
            <w:r w:rsidRPr="00C15FB1">
              <w:rPr>
                <w:rFonts w:eastAsia="Calibri" w:cs="Calibri"/>
                <w:sz w:val="20"/>
                <w:szCs w:val="20"/>
              </w:rPr>
              <w:t>A</w:t>
            </w:r>
            <w:r w:rsidR="00660F6E" w:rsidRPr="00C15FB1">
              <w:rPr>
                <w:rFonts w:eastAsia="Calibri" w:cs="Calibri"/>
                <w:sz w:val="20"/>
                <w:szCs w:val="20"/>
              </w:rPr>
              <w:t xml:space="preserve"> </w:t>
            </w:r>
            <w:r w:rsidR="00473A5C" w:rsidRPr="00C15FB1">
              <w:rPr>
                <w:rFonts w:eastAsia="Calibri" w:cs="Calibri"/>
                <w:sz w:val="20"/>
                <w:szCs w:val="20"/>
              </w:rPr>
              <w:t>3D</w:t>
            </w:r>
            <w:r w:rsidRPr="00C15FB1">
              <w:rPr>
                <w:rFonts w:eastAsia="Calibri" w:cs="Calibri"/>
                <w:sz w:val="20"/>
                <w:szCs w:val="20"/>
              </w:rPr>
              <w:t xml:space="preserve"> CFD analysis </w:t>
            </w:r>
            <w:r w:rsidR="00473A5C" w:rsidRPr="00C15FB1">
              <w:rPr>
                <w:rFonts w:eastAsia="Calibri" w:cs="Calibri"/>
                <w:sz w:val="20"/>
                <w:szCs w:val="20"/>
              </w:rPr>
              <w:t>using Darcy</w:t>
            </w:r>
            <w:r w:rsidR="00C15FB1" w:rsidRPr="00C15FB1">
              <w:rPr>
                <w:rFonts w:eastAsia="Calibri" w:cs="Calibri"/>
                <w:sz w:val="20"/>
                <w:szCs w:val="20"/>
              </w:rPr>
              <w:t xml:space="preserve"> flow formulations</w:t>
            </w:r>
            <w:r w:rsidR="00473A5C" w:rsidRPr="00C15FB1">
              <w:rPr>
                <w:rFonts w:eastAsia="Calibri" w:cs="Calibri"/>
                <w:sz w:val="20"/>
                <w:szCs w:val="20"/>
              </w:rPr>
              <w:t xml:space="preserve"> to model the </w:t>
            </w:r>
            <w:r w:rsidR="00660F6E" w:rsidRPr="00C15FB1">
              <w:rPr>
                <w:rFonts w:eastAsia="Calibri" w:cs="Calibri"/>
                <w:sz w:val="20"/>
                <w:szCs w:val="20"/>
              </w:rPr>
              <w:t xml:space="preserve">heat exchanger structure </w:t>
            </w:r>
            <w:r w:rsidRPr="00C15FB1">
              <w:rPr>
                <w:rFonts w:eastAsia="Calibri" w:cs="Calibri"/>
                <w:sz w:val="20"/>
                <w:szCs w:val="20"/>
              </w:rPr>
              <w:t>will validate the thermal-hydraulic performance of the generated designs</w:t>
            </w:r>
            <w:r>
              <w:rPr>
                <w:rFonts w:eastAsia="Calibri" w:cs="Calibri"/>
                <w:sz w:val="20"/>
                <w:szCs w:val="20"/>
              </w:rPr>
              <w:t xml:space="preserve">. The expected benefits include drastically reduced design iteration time, embedded </w:t>
            </w:r>
            <w:r w:rsidR="00C51BB9">
              <w:rPr>
                <w:rFonts w:eastAsia="Calibri" w:cs="Calibri"/>
                <w:sz w:val="20"/>
                <w:szCs w:val="20"/>
              </w:rPr>
              <w:t>Design for Additive Manufacturing (</w:t>
            </w:r>
            <w:proofErr w:type="spellStart"/>
            <w:r w:rsidR="00D117C9" w:rsidRPr="00D206C4">
              <w:rPr>
                <w:rFonts w:eastAsia="Calibri" w:cs="Calibri"/>
                <w:sz w:val="20"/>
                <w:szCs w:val="20"/>
              </w:rPr>
              <w:t>DfAM</w:t>
            </w:r>
            <w:proofErr w:type="spellEnd"/>
            <w:r w:rsidR="00C51BB9">
              <w:rPr>
                <w:rFonts w:eastAsia="Calibri" w:cs="Calibri"/>
                <w:sz w:val="20"/>
                <w:szCs w:val="20"/>
              </w:rPr>
              <w:t>)</w:t>
            </w:r>
            <w:r>
              <w:rPr>
                <w:rFonts w:eastAsia="Calibri" w:cs="Calibri"/>
                <w:sz w:val="20"/>
                <w:szCs w:val="20"/>
              </w:rPr>
              <w:t xml:space="preserve"> knowledge</w:t>
            </w:r>
            <w:r w:rsidR="00D117C9">
              <w:rPr>
                <w:rFonts w:eastAsia="Calibri" w:cs="Calibri"/>
                <w:sz w:val="20"/>
                <w:szCs w:val="20"/>
              </w:rPr>
              <w:t xml:space="preserve">, </w:t>
            </w:r>
            <w:r>
              <w:rPr>
                <w:rFonts w:eastAsia="Calibri" w:cs="Calibri"/>
                <w:sz w:val="20"/>
                <w:szCs w:val="20"/>
              </w:rPr>
              <w:t xml:space="preserve">and the ability to rapidly explore the design space of </w:t>
            </w:r>
            <w:r w:rsidR="00D117C9">
              <w:rPr>
                <w:rFonts w:eastAsia="Calibri" w:cs="Calibri"/>
                <w:sz w:val="20"/>
                <w:szCs w:val="20"/>
              </w:rPr>
              <w:t>geometries for a given thermal challenge</w:t>
            </w:r>
            <w:r w:rsidR="00C405FE">
              <w:rPr>
                <w:rFonts w:eastAsia="Calibri" w:cs="Calibri"/>
                <w:sz w:val="20"/>
                <w:szCs w:val="20"/>
              </w:rPr>
              <w:t>, for multiple designs at the same time</w:t>
            </w:r>
            <w:r w:rsidR="00D117C9">
              <w:rPr>
                <w:rFonts w:eastAsia="Calibri" w:cs="Calibri"/>
                <w:sz w:val="20"/>
                <w:szCs w:val="20"/>
              </w:rPr>
              <w:t xml:space="preserve">. </w:t>
            </w:r>
          </w:p>
          <w:p w14:paraId="21E93A79" w14:textId="7E84F4D7" w:rsidR="00F63939" w:rsidRPr="00595E46" w:rsidRDefault="00D117C9" w:rsidP="00F93C06">
            <w:pPr>
              <w:spacing w:after="120"/>
              <w:rPr>
                <w:rFonts w:eastAsia="Calibri" w:cs="Calibri"/>
                <w:sz w:val="20"/>
                <w:szCs w:val="20"/>
              </w:rPr>
            </w:pPr>
            <w:r>
              <w:rPr>
                <w:rFonts w:eastAsia="Calibri" w:cs="Calibri"/>
                <w:sz w:val="20"/>
                <w:szCs w:val="20"/>
              </w:rPr>
              <w:t xml:space="preserve">This challenge is ideal for KBE because it involves </w:t>
            </w:r>
            <w:r w:rsidR="007355E4" w:rsidRPr="00D206C4">
              <w:rPr>
                <w:rFonts w:eastAsia="Calibri" w:cs="Calibri"/>
                <w:sz w:val="20"/>
                <w:szCs w:val="20"/>
              </w:rPr>
              <w:t>many</w:t>
            </w:r>
            <w:r>
              <w:rPr>
                <w:rFonts w:eastAsia="Calibri" w:cs="Calibri"/>
                <w:sz w:val="20"/>
                <w:szCs w:val="20"/>
              </w:rPr>
              <w:t xml:space="preserve"> interdependent design rules (thermal correlations, fluid mechanics, </w:t>
            </w:r>
            <w:proofErr w:type="spellStart"/>
            <w:r>
              <w:rPr>
                <w:rFonts w:eastAsia="Calibri" w:cs="Calibri"/>
                <w:sz w:val="20"/>
                <w:szCs w:val="20"/>
              </w:rPr>
              <w:t>DfAM</w:t>
            </w:r>
            <w:proofErr w:type="spellEnd"/>
            <w:r>
              <w:rPr>
                <w:rFonts w:eastAsia="Calibri" w:cs="Calibri"/>
                <w:sz w:val="20"/>
                <w:szCs w:val="20"/>
              </w:rPr>
              <w:t xml:space="preserve"> constraints) </w:t>
            </w:r>
            <w:r w:rsidR="004856C6">
              <w:rPr>
                <w:rFonts w:eastAsia="Calibri" w:cs="Calibri"/>
                <w:sz w:val="20"/>
                <w:szCs w:val="20"/>
              </w:rPr>
              <w:t>and</w:t>
            </w:r>
            <w:r w:rsidR="00C67630">
              <w:rPr>
                <w:rFonts w:eastAsia="Calibri" w:cs="Calibri"/>
                <w:sz w:val="20"/>
                <w:szCs w:val="20"/>
              </w:rPr>
              <w:t xml:space="preserve"> multi-</w:t>
            </w:r>
            <w:r w:rsidR="0009096A">
              <w:rPr>
                <w:rFonts w:eastAsia="Calibri" w:cs="Calibri"/>
                <w:sz w:val="20"/>
                <w:szCs w:val="20"/>
              </w:rPr>
              <w:t>parameter</w:t>
            </w:r>
            <w:r w:rsidR="00C67630">
              <w:rPr>
                <w:rFonts w:eastAsia="Calibri" w:cs="Calibri"/>
                <w:sz w:val="20"/>
                <w:szCs w:val="20"/>
              </w:rPr>
              <w:t xml:space="preserve"> </w:t>
            </w:r>
            <w:r w:rsidR="0009096A">
              <w:rPr>
                <w:rFonts w:eastAsia="Calibri" w:cs="Calibri"/>
                <w:sz w:val="20"/>
                <w:szCs w:val="20"/>
              </w:rPr>
              <w:t>optimization</w:t>
            </w:r>
            <w:r w:rsidRPr="00D206C4">
              <w:rPr>
                <w:rFonts w:eastAsia="Calibri" w:cs="Calibri"/>
                <w:sz w:val="20"/>
                <w:szCs w:val="20"/>
              </w:rPr>
              <w:t xml:space="preserve"> across several iterations.</w:t>
            </w:r>
            <w:r w:rsidR="009D36B9">
              <w:rPr>
                <w:rFonts w:eastAsia="Calibri" w:cs="Calibri"/>
                <w:sz w:val="20"/>
                <w:szCs w:val="20"/>
              </w:rPr>
              <w:t xml:space="preserve"> </w:t>
            </w:r>
            <w:r w:rsidR="00595E46">
              <w:rPr>
                <w:rFonts w:eastAsia="Calibri" w:cs="Calibri"/>
                <w:sz w:val="20"/>
                <w:szCs w:val="20"/>
              </w:rPr>
              <w:t xml:space="preserve">General </w:t>
            </w:r>
            <w:r>
              <w:rPr>
                <w:rFonts w:eastAsia="Calibri" w:cs="Calibri"/>
                <w:sz w:val="20"/>
                <w:szCs w:val="20"/>
              </w:rPr>
              <w:t xml:space="preserve">purpose programming </w:t>
            </w:r>
            <w:r w:rsidRPr="00D206C4">
              <w:rPr>
                <w:rFonts w:eastAsia="Calibri" w:cs="Calibri"/>
                <w:sz w:val="20"/>
                <w:szCs w:val="20"/>
              </w:rPr>
              <w:t>language</w:t>
            </w:r>
            <w:r w:rsidR="001D18F4">
              <w:rPr>
                <w:rFonts w:eastAsia="Calibri" w:cs="Calibri"/>
                <w:sz w:val="20"/>
                <w:szCs w:val="20"/>
              </w:rPr>
              <w:t>s</w:t>
            </w:r>
            <w:r w:rsidRPr="00D206C4">
              <w:rPr>
                <w:rFonts w:eastAsia="Calibri" w:cs="Calibri"/>
                <w:sz w:val="20"/>
                <w:szCs w:val="20"/>
              </w:rPr>
              <w:t xml:space="preserve"> lack</w:t>
            </w:r>
            <w:r>
              <w:rPr>
                <w:rFonts w:eastAsia="Calibri" w:cs="Calibri"/>
                <w:sz w:val="20"/>
                <w:szCs w:val="20"/>
              </w:rPr>
              <w:t xml:space="preserve"> built-in parametric modelling, </w:t>
            </w:r>
            <w:r w:rsidR="00C1554C">
              <w:rPr>
                <w:rFonts w:eastAsia="Calibri" w:cs="Calibri"/>
                <w:sz w:val="20"/>
                <w:szCs w:val="20"/>
              </w:rPr>
              <w:t>geometry interaction</w:t>
            </w:r>
            <w:r>
              <w:rPr>
                <w:rFonts w:eastAsia="Calibri" w:cs="Calibri"/>
                <w:sz w:val="20"/>
                <w:szCs w:val="20"/>
              </w:rPr>
              <w:t xml:space="preserve">, GUI, and geometry export capabilities that </w:t>
            </w:r>
            <w:proofErr w:type="spellStart"/>
            <w:r>
              <w:rPr>
                <w:rFonts w:eastAsia="Calibri" w:cs="Calibri"/>
                <w:sz w:val="20"/>
                <w:szCs w:val="20"/>
              </w:rPr>
              <w:t>ParaPy</w:t>
            </w:r>
            <w:proofErr w:type="spellEnd"/>
            <w:r>
              <w:rPr>
                <w:rFonts w:eastAsia="Calibri" w:cs="Calibri"/>
                <w:sz w:val="20"/>
                <w:szCs w:val="20"/>
              </w:rPr>
              <w:t xml:space="preserve"> provides</w:t>
            </w:r>
            <w:r w:rsidR="00D810FF">
              <w:rPr>
                <w:rFonts w:eastAsia="Calibri" w:cs="Calibri"/>
                <w:sz w:val="20"/>
                <w:szCs w:val="20"/>
              </w:rPr>
              <w:t>,</w:t>
            </w:r>
            <w:r w:rsidR="005B00B6">
              <w:rPr>
                <w:rFonts w:eastAsia="Calibri" w:cs="Calibri"/>
                <w:sz w:val="20"/>
                <w:szCs w:val="20"/>
              </w:rPr>
              <w:t xml:space="preserve"> and a</w:t>
            </w:r>
            <w:r w:rsidR="003028E1">
              <w:rPr>
                <w:rFonts w:eastAsia="Calibri" w:cs="Calibri"/>
                <w:sz w:val="20"/>
                <w:szCs w:val="20"/>
              </w:rPr>
              <w:t xml:space="preserve"> </w:t>
            </w:r>
            <w:r w:rsidR="001D18F4">
              <w:rPr>
                <w:rFonts w:eastAsia="Calibri" w:cs="Calibri"/>
                <w:sz w:val="20"/>
                <w:szCs w:val="20"/>
              </w:rPr>
              <w:t>CFD</w:t>
            </w:r>
            <w:r w:rsidR="003028E1">
              <w:rPr>
                <w:rFonts w:eastAsia="Calibri" w:cs="Calibri"/>
                <w:sz w:val="20"/>
                <w:szCs w:val="20"/>
              </w:rPr>
              <w:t xml:space="preserve"> batch run would fail to </w:t>
            </w:r>
            <w:r w:rsidR="00D810FF">
              <w:rPr>
                <w:rFonts w:eastAsia="Calibri" w:cs="Calibri"/>
                <w:sz w:val="20"/>
                <w:szCs w:val="20"/>
              </w:rPr>
              <w:t xml:space="preserve">assess and optimize </w:t>
            </w:r>
            <w:r w:rsidR="00B73937">
              <w:rPr>
                <w:rFonts w:eastAsia="Calibri" w:cs="Calibri"/>
                <w:sz w:val="20"/>
                <w:szCs w:val="20"/>
              </w:rPr>
              <w:t xml:space="preserve">different categories of </w:t>
            </w:r>
            <w:r w:rsidR="00595E46">
              <w:rPr>
                <w:rFonts w:eastAsia="Calibri" w:cs="Calibri"/>
                <w:sz w:val="20"/>
                <w:szCs w:val="20"/>
              </w:rPr>
              <w:t>KPIs</w:t>
            </w:r>
            <w:r w:rsidR="00B73937">
              <w:rPr>
                <w:rFonts w:eastAsia="Calibri" w:cs="Calibri"/>
                <w:sz w:val="20"/>
                <w:szCs w:val="20"/>
              </w:rPr>
              <w:t xml:space="preserve"> (Manufacturability, thermal performance, hydraulic performance)</w:t>
            </w:r>
            <w:r w:rsidR="00BE5D7A">
              <w:rPr>
                <w:rFonts w:eastAsia="Calibri" w:cs="Calibri"/>
                <w:sz w:val="20"/>
                <w:szCs w:val="20"/>
              </w:rPr>
              <w:t xml:space="preserve"> </w:t>
            </w:r>
            <w:r w:rsidR="00204AB5">
              <w:rPr>
                <w:rFonts w:eastAsia="Calibri" w:cs="Calibri"/>
                <w:sz w:val="20"/>
                <w:szCs w:val="20"/>
              </w:rPr>
              <w:t>simultaneously</w:t>
            </w:r>
            <w:r w:rsidR="00BE5D7A" w:rsidRPr="00D206C4">
              <w:rPr>
                <w:rFonts w:eastAsia="Calibri" w:cs="Calibri"/>
                <w:sz w:val="20"/>
                <w:szCs w:val="20"/>
              </w:rPr>
              <w:t>.</w:t>
            </w:r>
            <w:r>
              <w:rPr>
                <w:rFonts w:eastAsia="Calibri" w:cs="Calibri"/>
                <w:sz w:val="20"/>
                <w:szCs w:val="20"/>
              </w:rPr>
              <w:t xml:space="preserve"> </w:t>
            </w:r>
            <w:r w:rsidR="006B3F20">
              <w:rPr>
                <w:rFonts w:eastAsia="Calibri" w:cs="Calibri"/>
                <w:sz w:val="20"/>
                <w:szCs w:val="20"/>
              </w:rPr>
              <w:t>Although</w:t>
            </w:r>
            <w:r>
              <w:rPr>
                <w:rFonts w:eastAsia="Calibri" w:cs="Calibri"/>
                <w:sz w:val="20"/>
                <w:szCs w:val="20"/>
              </w:rPr>
              <w:t xml:space="preserve"> parametric CAD </w:t>
            </w:r>
            <w:r w:rsidR="006B3F20">
              <w:rPr>
                <w:rFonts w:eastAsia="Calibri" w:cs="Calibri"/>
                <w:sz w:val="20"/>
                <w:szCs w:val="20"/>
              </w:rPr>
              <w:t>systems exist, they</w:t>
            </w:r>
            <w:r>
              <w:rPr>
                <w:rFonts w:eastAsia="Calibri" w:cs="Calibri"/>
                <w:sz w:val="20"/>
                <w:szCs w:val="20"/>
              </w:rPr>
              <w:t xml:space="preserve"> alone </w:t>
            </w:r>
            <w:r w:rsidR="00146906" w:rsidRPr="00D206C4">
              <w:rPr>
                <w:rFonts w:eastAsia="Calibri" w:cs="Calibri"/>
                <w:sz w:val="20"/>
                <w:szCs w:val="20"/>
              </w:rPr>
              <w:t>cannot create</w:t>
            </w:r>
            <w:r w:rsidR="00ED3ED6">
              <w:rPr>
                <w:rFonts w:eastAsia="Calibri" w:cs="Calibri"/>
                <w:sz w:val="20"/>
                <w:szCs w:val="20"/>
              </w:rPr>
              <w:t xml:space="preserve"> a design</w:t>
            </w:r>
            <w:r>
              <w:rPr>
                <w:rFonts w:eastAsia="Calibri" w:cs="Calibri"/>
                <w:sz w:val="20"/>
                <w:szCs w:val="20"/>
              </w:rPr>
              <w:t xml:space="preserve"> with </w:t>
            </w:r>
            <w:r w:rsidR="00ED3ED6">
              <w:rPr>
                <w:rFonts w:eastAsia="Calibri" w:cs="Calibri"/>
                <w:sz w:val="20"/>
                <w:szCs w:val="20"/>
              </w:rPr>
              <w:t>the performance targets as its input, rather than a design as input.</w:t>
            </w:r>
            <w:r>
              <w:rPr>
                <w:rFonts w:eastAsia="Calibri" w:cs="Calibri"/>
                <w:sz w:val="20"/>
                <w:szCs w:val="20"/>
              </w:rPr>
              <w:t xml:space="preserve"> The KBE approach uniquely integrates rule-based design, parametric geometry, </w:t>
            </w:r>
            <w:r w:rsidR="001C6FB6">
              <w:rPr>
                <w:rFonts w:eastAsia="Calibri" w:cs="Calibri"/>
                <w:sz w:val="20"/>
                <w:szCs w:val="20"/>
              </w:rPr>
              <w:t xml:space="preserve">optimization </w:t>
            </w:r>
            <w:r>
              <w:rPr>
                <w:rFonts w:eastAsia="Calibri" w:cs="Calibri"/>
                <w:sz w:val="20"/>
                <w:szCs w:val="20"/>
              </w:rPr>
              <w:t xml:space="preserve">and validation tool integration into a single workflow. </w:t>
            </w:r>
            <w:r w:rsidR="00D93FEF">
              <w:rPr>
                <w:rFonts w:eastAsia="Calibri" w:cs="Calibri"/>
                <w:sz w:val="20"/>
                <w:szCs w:val="20"/>
              </w:rPr>
              <w:t xml:space="preserve">This workflow consists of </w:t>
            </w:r>
            <w:r w:rsidR="00642B3B">
              <w:rPr>
                <w:rFonts w:eastAsia="Calibri" w:cs="Calibri"/>
                <w:sz w:val="20"/>
                <w:szCs w:val="20"/>
              </w:rPr>
              <w:t xml:space="preserve">sequential and parallel </w:t>
            </w:r>
            <w:r w:rsidR="00D93FEF">
              <w:rPr>
                <w:rFonts w:eastAsia="Calibri" w:cs="Calibri"/>
                <w:sz w:val="20"/>
                <w:szCs w:val="20"/>
              </w:rPr>
              <w:t xml:space="preserve">steps that otherwise would each be </w:t>
            </w:r>
            <w:r w:rsidR="00642B3B">
              <w:rPr>
                <w:rFonts w:eastAsia="Calibri" w:cs="Calibri"/>
                <w:sz w:val="20"/>
                <w:szCs w:val="20"/>
              </w:rPr>
              <w:t>very complex</w:t>
            </w:r>
            <w:r w:rsidR="00F93C06">
              <w:rPr>
                <w:rFonts w:eastAsia="Calibri" w:cs="Calibri"/>
                <w:sz w:val="20"/>
                <w:szCs w:val="20"/>
              </w:rPr>
              <w:t xml:space="preserve"> and time-consuming to create manually.</w:t>
            </w:r>
          </w:p>
          <w:p w14:paraId="611AD1EB" w14:textId="77777777" w:rsidR="00D6065E" w:rsidRPr="00D6065E" w:rsidRDefault="00D6065E" w:rsidP="00D6065E"/>
        </w:tc>
      </w:tr>
    </w:tbl>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7"/>
      </w:tblGrid>
      <w:tr w:rsidR="007C1AD9" w14:paraId="06C6B8C8" w14:textId="77777777" w:rsidTr="00D02615">
        <w:trPr>
          <w:trHeight w:val="501"/>
        </w:trPr>
        <w:tc>
          <w:tcPr>
            <w:tcW w:w="9067" w:type="dxa"/>
          </w:tcPr>
          <w:p w14:paraId="188022E0" w14:textId="77777777" w:rsidR="007C1AD9" w:rsidRDefault="007C1AD9" w:rsidP="0058770F">
            <w:pPr>
              <w:pStyle w:val="Heading2"/>
            </w:pPr>
            <w:commentRangeStart w:id="0"/>
            <w:commentRangeStart w:id="1"/>
            <w:r>
              <w:lastRenderedPageBreak/>
              <w:t>Rule based parametric model</w:t>
            </w:r>
            <w:r w:rsidR="00254523">
              <w:t xml:space="preserve"> </w:t>
            </w:r>
            <w:commentRangeEnd w:id="0"/>
            <w:r w:rsidR="009147E2">
              <w:rPr>
                <w:rStyle w:val="CommentReference"/>
                <w:sz w:val="26"/>
                <w:szCs w:val="26"/>
              </w:rPr>
              <w:commentReference w:id="0"/>
            </w:r>
            <w:commentRangeEnd w:id="1"/>
            <w:r w:rsidR="009147E2">
              <w:rPr>
                <w:rStyle w:val="CommentReference"/>
                <w:sz w:val="26"/>
                <w:szCs w:val="26"/>
              </w:rPr>
              <w:commentReference w:id="1"/>
            </w:r>
          </w:p>
        </w:tc>
      </w:tr>
      <w:tr w:rsidR="007C1AD9" w14:paraId="79B1D8E7" w14:textId="77777777" w:rsidTr="00D02615">
        <w:trPr>
          <w:trHeight w:val="2056"/>
        </w:trPr>
        <w:tc>
          <w:tcPr>
            <w:tcW w:w="9067" w:type="dxa"/>
          </w:tcPr>
          <w:p w14:paraId="3A134D7B" w14:textId="6D8D6EEB" w:rsidR="00E939AC" w:rsidRPr="00D206C4" w:rsidRDefault="00E939AC" w:rsidP="00E939AC">
            <w:pPr>
              <w:pStyle w:val="NoSpacing"/>
              <w:rPr>
                <w:sz w:val="20"/>
                <w:szCs w:val="22"/>
              </w:rPr>
            </w:pPr>
            <w:r w:rsidRPr="00D206C4">
              <w:rPr>
                <w:sz w:val="20"/>
                <w:szCs w:val="22"/>
              </w:rPr>
              <w:t xml:space="preserve">The heat exchanger lattice can be represented first by its bounding geometry, which is created by the user in the first step of </w:t>
            </w:r>
            <w:r w:rsidR="00197150">
              <w:rPr>
                <w:sz w:val="20"/>
                <w:szCs w:val="22"/>
              </w:rPr>
              <w:t xml:space="preserve">the </w:t>
            </w:r>
            <w:r w:rsidRPr="00D206C4">
              <w:rPr>
                <w:sz w:val="20"/>
                <w:szCs w:val="22"/>
              </w:rPr>
              <w:t xml:space="preserve">KBE </w:t>
            </w:r>
            <w:r w:rsidR="00197150">
              <w:rPr>
                <w:sz w:val="20"/>
                <w:szCs w:val="22"/>
              </w:rPr>
              <w:t>workflow</w:t>
            </w:r>
            <w:r w:rsidRPr="00D206C4">
              <w:rPr>
                <w:sz w:val="20"/>
                <w:szCs w:val="22"/>
              </w:rPr>
              <w:t xml:space="preserve"> based on the space requirements of the real-world application. The lattice interior shape is parametrized by a grid of points geometrically spread in space over the geometry, where each </w:t>
            </w:r>
            <w:r w:rsidRPr="00D206C4">
              <w:rPr>
                <w:sz w:val="20"/>
                <w:szCs w:val="22"/>
              </w:rPr>
              <w:t>point</w:t>
            </w:r>
            <w:r w:rsidRPr="00D206C4">
              <w:rPr>
                <w:sz w:val="20"/>
                <w:szCs w:val="22"/>
              </w:rPr>
              <w:t xml:space="preserve"> is associated </w:t>
            </w:r>
            <w:r w:rsidR="00197150">
              <w:rPr>
                <w:sz w:val="20"/>
                <w:szCs w:val="22"/>
              </w:rPr>
              <w:t>with</w:t>
            </w:r>
            <w:r w:rsidRPr="00D206C4">
              <w:rPr>
                <w:sz w:val="20"/>
                <w:szCs w:val="22"/>
              </w:rPr>
              <w:t xml:space="preserve"> three </w:t>
            </w:r>
            <w:r w:rsidRPr="00D206C4">
              <w:rPr>
                <w:sz w:val="20"/>
                <w:szCs w:val="22"/>
              </w:rPr>
              <w:t>scala</w:t>
            </w:r>
            <w:r w:rsidR="00197150">
              <w:rPr>
                <w:sz w:val="20"/>
                <w:szCs w:val="22"/>
              </w:rPr>
              <w:t>rs</w:t>
            </w:r>
            <w:r w:rsidRPr="00D206C4">
              <w:rPr>
                <w:sz w:val="20"/>
                <w:szCs w:val="22"/>
              </w:rPr>
              <w:t>.</w:t>
            </w:r>
            <w:r w:rsidRPr="00D206C4">
              <w:rPr>
                <w:sz w:val="20"/>
                <w:szCs w:val="22"/>
              </w:rPr>
              <w:t xml:space="preserve"> Three fields are created by interpolating between these points for each of the different components using radial basis interpolation</w:t>
            </w:r>
            <w:r w:rsidR="00197150">
              <w:rPr>
                <w:sz w:val="20"/>
                <w:szCs w:val="22"/>
              </w:rPr>
              <w:t>. T</w:t>
            </w:r>
            <w:r w:rsidRPr="00D206C4">
              <w:rPr>
                <w:sz w:val="20"/>
                <w:szCs w:val="22"/>
              </w:rPr>
              <w:t>hese</w:t>
            </w:r>
            <w:r w:rsidRPr="00D206C4">
              <w:rPr>
                <w:sz w:val="20"/>
                <w:szCs w:val="22"/>
              </w:rPr>
              <w:t xml:space="preserve"> fields are </w:t>
            </w:r>
            <m:oMath>
              <m:sSub>
                <m:sSubPr>
                  <m:ctrlPr>
                    <w:rPr>
                      <w:rFonts w:ascii="Cambria Math" w:hAnsi="Cambria Math"/>
                      <w:i/>
                      <w:sz w:val="20"/>
                      <w:szCs w:val="22"/>
                    </w:rPr>
                  </m:ctrlPr>
                </m:sSubPr>
                <m:e>
                  <m:r>
                    <w:rPr>
                      <w:rFonts w:ascii="Cambria Math" w:hAnsi="Cambria Math"/>
                      <w:sz w:val="20"/>
                      <w:szCs w:val="22"/>
                    </w:rPr>
                    <m:t>k</m:t>
                  </m:r>
                </m:e>
                <m:sub>
                  <m:r>
                    <w:rPr>
                      <w:rFonts w:ascii="Cambria Math" w:hAnsi="Cambria Math"/>
                      <w:sz w:val="20"/>
                      <w:szCs w:val="22"/>
                    </w:rPr>
                    <m:t>x</m:t>
                  </m:r>
                </m:sub>
              </m:sSub>
              <m:d>
                <m:dPr>
                  <m:ctrlPr>
                    <w:rPr>
                      <w:rFonts w:ascii="Cambria Math" w:hAnsi="Cambria Math"/>
                      <w:i/>
                      <w:sz w:val="20"/>
                      <w:szCs w:val="22"/>
                    </w:rPr>
                  </m:ctrlPr>
                </m:dPr>
                <m:e>
                  <m:r>
                    <w:rPr>
                      <w:rFonts w:ascii="Cambria Math" w:hAnsi="Cambria Math"/>
                      <w:sz w:val="20"/>
                      <w:szCs w:val="22"/>
                    </w:rPr>
                    <m:t>x,y,z</m:t>
                  </m:r>
                </m:e>
              </m:d>
              <m:r>
                <w:rPr>
                  <w:rFonts w:ascii="Cambria Math" w:hAnsi="Cambria Math"/>
                  <w:sz w:val="20"/>
                  <w:szCs w:val="22"/>
                </w:rPr>
                <m:t>,</m:t>
              </m:r>
              <m:sSub>
                <m:sSubPr>
                  <m:ctrlPr>
                    <w:rPr>
                      <w:rFonts w:ascii="Cambria Math" w:hAnsi="Cambria Math"/>
                      <w:i/>
                      <w:sz w:val="20"/>
                      <w:szCs w:val="22"/>
                    </w:rPr>
                  </m:ctrlPr>
                </m:sSubPr>
                <m:e>
                  <m:r>
                    <w:rPr>
                      <w:rFonts w:ascii="Cambria Math" w:hAnsi="Cambria Math"/>
                      <w:sz w:val="20"/>
                      <w:szCs w:val="22"/>
                    </w:rPr>
                    <m:t>k</m:t>
                  </m:r>
                </m:e>
                <m:sub>
                  <m:r>
                    <w:rPr>
                      <w:rFonts w:ascii="Cambria Math" w:hAnsi="Cambria Math"/>
                      <w:sz w:val="20"/>
                      <w:szCs w:val="22"/>
                    </w:rPr>
                    <m:t>y</m:t>
                  </m:r>
                </m:sub>
              </m:sSub>
              <m:d>
                <m:dPr>
                  <m:ctrlPr>
                    <w:rPr>
                      <w:rFonts w:ascii="Cambria Math" w:hAnsi="Cambria Math"/>
                      <w:i/>
                      <w:sz w:val="20"/>
                      <w:szCs w:val="22"/>
                    </w:rPr>
                  </m:ctrlPr>
                </m:dPr>
                <m:e>
                  <m:r>
                    <w:rPr>
                      <w:rFonts w:ascii="Cambria Math" w:hAnsi="Cambria Math"/>
                      <w:sz w:val="20"/>
                      <w:szCs w:val="22"/>
                    </w:rPr>
                    <m:t>x,y,z</m:t>
                  </m:r>
                </m:e>
              </m:d>
              <m:r>
                <w:rPr>
                  <w:rFonts w:ascii="Cambria Math" w:hAnsi="Cambria Math"/>
                  <w:sz w:val="20"/>
                  <w:szCs w:val="22"/>
                </w:rPr>
                <m:t>,</m:t>
              </m:r>
              <m:sSub>
                <m:sSubPr>
                  <m:ctrlPr>
                    <w:rPr>
                      <w:rFonts w:ascii="Cambria Math" w:hAnsi="Cambria Math"/>
                      <w:i/>
                      <w:sz w:val="20"/>
                      <w:szCs w:val="22"/>
                    </w:rPr>
                  </m:ctrlPr>
                </m:sSubPr>
                <m:e>
                  <m:r>
                    <w:rPr>
                      <w:rFonts w:ascii="Cambria Math" w:hAnsi="Cambria Math"/>
                      <w:sz w:val="20"/>
                      <w:szCs w:val="22"/>
                    </w:rPr>
                    <m:t>k</m:t>
                  </m:r>
                </m:e>
                <m:sub>
                  <m:r>
                    <w:rPr>
                      <w:rFonts w:ascii="Cambria Math" w:hAnsi="Cambria Math"/>
                      <w:sz w:val="20"/>
                      <w:szCs w:val="22"/>
                    </w:rPr>
                    <m:t>z</m:t>
                  </m:r>
                </m:sub>
              </m:sSub>
              <m:d>
                <m:dPr>
                  <m:ctrlPr>
                    <w:rPr>
                      <w:rFonts w:ascii="Cambria Math" w:hAnsi="Cambria Math"/>
                      <w:i/>
                      <w:sz w:val="20"/>
                      <w:szCs w:val="22"/>
                    </w:rPr>
                  </m:ctrlPr>
                </m:dPr>
                <m:e>
                  <m:r>
                    <w:rPr>
                      <w:rFonts w:ascii="Cambria Math" w:hAnsi="Cambria Math"/>
                      <w:sz w:val="20"/>
                      <w:szCs w:val="22"/>
                    </w:rPr>
                    <m:t>x,y,z</m:t>
                  </m:r>
                </m:e>
              </m:d>
            </m:oMath>
            <w:r w:rsidRPr="00D206C4">
              <w:rPr>
                <w:sz w:val="20"/>
                <w:szCs w:val="22"/>
              </w:rPr>
              <w:t>, which represent the local wavenumber for the Triply</w:t>
            </w:r>
            <w:r w:rsidR="00E73080" w:rsidRPr="00D206C4">
              <w:rPr>
                <w:sz w:val="20"/>
                <w:szCs w:val="22"/>
              </w:rPr>
              <w:t xml:space="preserve"> </w:t>
            </w:r>
            <w:r w:rsidRPr="00D206C4">
              <w:rPr>
                <w:sz w:val="20"/>
                <w:szCs w:val="22"/>
              </w:rPr>
              <w:t xml:space="preserve">Periodic Minimal Surface that </w:t>
            </w:r>
            <w:proofErr w:type="spellStart"/>
            <w:r w:rsidRPr="00D206C4">
              <w:rPr>
                <w:sz w:val="20"/>
                <w:szCs w:val="22"/>
              </w:rPr>
              <w:t>parametrises</w:t>
            </w:r>
            <w:proofErr w:type="spellEnd"/>
            <w:r w:rsidRPr="00D206C4">
              <w:rPr>
                <w:sz w:val="20"/>
                <w:szCs w:val="22"/>
              </w:rPr>
              <w:t xml:space="preserve"> the lattice. For example</w:t>
            </w:r>
            <w:r w:rsidR="00197150">
              <w:rPr>
                <w:sz w:val="20"/>
                <w:szCs w:val="22"/>
              </w:rPr>
              <w:t>,</w:t>
            </w:r>
            <w:r w:rsidRPr="00D206C4">
              <w:rPr>
                <w:sz w:val="20"/>
                <w:szCs w:val="22"/>
              </w:rPr>
              <w:t xml:space="preserve"> a gyroid:</w:t>
            </w:r>
          </w:p>
          <w:p w14:paraId="266287BE" w14:textId="77777777" w:rsidR="00197150" w:rsidRPr="00D206C4" w:rsidRDefault="00197150" w:rsidP="00E939AC">
            <w:pPr>
              <w:pStyle w:val="NoSpacing"/>
              <w:rPr>
                <w:sz w:val="20"/>
                <w:szCs w:val="22"/>
              </w:rPr>
            </w:pPr>
          </w:p>
          <w:p w14:paraId="11903ED4" w14:textId="77777777" w:rsidR="00E939AC" w:rsidRPr="00D206C4" w:rsidRDefault="000144BC" w:rsidP="00E939AC">
            <w:pPr>
              <w:pStyle w:val="NoSpacing"/>
              <w:rPr>
                <w:sz w:val="20"/>
                <w:szCs w:val="22"/>
              </w:rPr>
            </w:pPr>
            <m:oMathPara>
              <m:oMath>
                <m:func>
                  <m:funcPr>
                    <m:ctrlPr>
                      <w:rPr>
                        <w:rFonts w:ascii="Cambria Math" w:hAnsi="Cambria Math"/>
                        <w:sz w:val="20"/>
                        <w:szCs w:val="22"/>
                      </w:rPr>
                    </m:ctrlPr>
                  </m:funcPr>
                  <m:fName>
                    <m:r>
                      <m:rPr>
                        <m:sty m:val="p"/>
                      </m:rPr>
                      <w:rPr>
                        <w:rFonts w:ascii="Cambria Math" w:hAnsi="Cambria Math"/>
                        <w:sz w:val="20"/>
                        <w:szCs w:val="22"/>
                      </w:rPr>
                      <m:t>sin</m:t>
                    </m:r>
                    <m:ctrlPr>
                      <w:rPr>
                        <w:rFonts w:ascii="Cambria Math" w:hAnsi="Cambria Math"/>
                        <w:i/>
                        <w:sz w:val="20"/>
                        <w:szCs w:val="22"/>
                      </w:rPr>
                    </m:ctrlPr>
                  </m:fName>
                  <m:e>
                    <m:d>
                      <m:dPr>
                        <m:ctrlPr>
                          <w:rPr>
                            <w:rFonts w:ascii="Cambria Math" w:hAnsi="Cambria Math"/>
                            <w:i/>
                            <w:sz w:val="20"/>
                            <w:szCs w:val="22"/>
                          </w:rPr>
                        </m:ctrlPr>
                      </m:dPr>
                      <m:e>
                        <m:sSub>
                          <m:sSubPr>
                            <m:ctrlPr>
                              <w:rPr>
                                <w:rFonts w:ascii="Cambria Math" w:hAnsi="Cambria Math"/>
                                <w:i/>
                                <w:sz w:val="20"/>
                                <w:szCs w:val="22"/>
                              </w:rPr>
                            </m:ctrlPr>
                          </m:sSubPr>
                          <m:e>
                            <m:r>
                              <w:rPr>
                                <w:rFonts w:ascii="Cambria Math" w:hAnsi="Cambria Math"/>
                                <w:sz w:val="20"/>
                                <w:szCs w:val="22"/>
                              </w:rPr>
                              <m:t>k</m:t>
                            </m:r>
                          </m:e>
                          <m:sub>
                            <m:r>
                              <w:rPr>
                                <w:rFonts w:ascii="Cambria Math" w:hAnsi="Cambria Math"/>
                                <w:sz w:val="20"/>
                                <w:szCs w:val="22"/>
                              </w:rPr>
                              <m:t>x</m:t>
                            </m:r>
                          </m:sub>
                        </m:sSub>
                        <m:r>
                          <w:rPr>
                            <w:rFonts w:ascii="Cambria Math" w:hAnsi="Cambria Math"/>
                            <w:sz w:val="20"/>
                            <w:szCs w:val="22"/>
                          </w:rPr>
                          <m:t>x</m:t>
                        </m:r>
                      </m:e>
                    </m:d>
                  </m:e>
                </m:func>
                <m:func>
                  <m:funcPr>
                    <m:ctrlPr>
                      <w:rPr>
                        <w:rFonts w:ascii="Cambria Math" w:hAnsi="Cambria Math"/>
                        <w:sz w:val="20"/>
                        <w:szCs w:val="22"/>
                      </w:rPr>
                    </m:ctrlPr>
                  </m:funcPr>
                  <m:fName>
                    <m:r>
                      <m:rPr>
                        <m:sty m:val="p"/>
                      </m:rPr>
                      <w:rPr>
                        <w:rFonts w:ascii="Cambria Math" w:hAnsi="Cambria Math"/>
                        <w:sz w:val="20"/>
                        <w:szCs w:val="22"/>
                      </w:rPr>
                      <m:t>cos</m:t>
                    </m:r>
                  </m:fName>
                  <m:e>
                    <m:d>
                      <m:dPr>
                        <m:ctrlPr>
                          <w:rPr>
                            <w:rFonts w:ascii="Cambria Math" w:hAnsi="Cambria Math"/>
                            <w:i/>
                            <w:sz w:val="20"/>
                            <w:szCs w:val="22"/>
                          </w:rPr>
                        </m:ctrlPr>
                      </m:dPr>
                      <m:e>
                        <m:sSub>
                          <m:sSubPr>
                            <m:ctrlPr>
                              <w:rPr>
                                <w:rFonts w:ascii="Cambria Math" w:hAnsi="Cambria Math"/>
                                <w:i/>
                                <w:sz w:val="20"/>
                                <w:szCs w:val="22"/>
                              </w:rPr>
                            </m:ctrlPr>
                          </m:sSubPr>
                          <m:e>
                            <m:r>
                              <w:rPr>
                                <w:rFonts w:ascii="Cambria Math" w:hAnsi="Cambria Math"/>
                                <w:sz w:val="20"/>
                                <w:szCs w:val="22"/>
                              </w:rPr>
                              <m:t>k</m:t>
                            </m:r>
                          </m:e>
                          <m:sub>
                            <m:r>
                              <w:rPr>
                                <w:rFonts w:ascii="Cambria Math" w:hAnsi="Cambria Math"/>
                                <w:sz w:val="20"/>
                                <w:szCs w:val="22"/>
                              </w:rPr>
                              <m:t>y</m:t>
                            </m:r>
                          </m:sub>
                        </m:sSub>
                        <m:r>
                          <w:rPr>
                            <w:rFonts w:ascii="Cambria Math" w:hAnsi="Cambria Math"/>
                            <w:sz w:val="20"/>
                            <w:szCs w:val="22"/>
                          </w:rPr>
                          <m:t>y</m:t>
                        </m:r>
                      </m:e>
                    </m:d>
                  </m:e>
                </m:func>
                <m:r>
                  <w:rPr>
                    <w:rFonts w:ascii="Cambria Math" w:hAnsi="Cambria Math"/>
                    <w:sz w:val="20"/>
                    <w:szCs w:val="22"/>
                  </w:rPr>
                  <m:t>+</m:t>
                </m:r>
                <m:func>
                  <m:funcPr>
                    <m:ctrlPr>
                      <w:rPr>
                        <w:rFonts w:ascii="Cambria Math" w:hAnsi="Cambria Math"/>
                        <w:sz w:val="20"/>
                        <w:szCs w:val="22"/>
                      </w:rPr>
                    </m:ctrlPr>
                  </m:funcPr>
                  <m:fName>
                    <m:r>
                      <m:rPr>
                        <m:sty m:val="p"/>
                      </m:rPr>
                      <w:rPr>
                        <w:rFonts w:ascii="Cambria Math" w:hAnsi="Cambria Math"/>
                        <w:sz w:val="20"/>
                        <w:szCs w:val="22"/>
                      </w:rPr>
                      <m:t>sin</m:t>
                    </m:r>
                    <m:ctrlPr>
                      <w:rPr>
                        <w:rFonts w:ascii="Cambria Math" w:hAnsi="Cambria Math"/>
                        <w:i/>
                        <w:sz w:val="20"/>
                        <w:szCs w:val="22"/>
                      </w:rPr>
                    </m:ctrlPr>
                  </m:fName>
                  <m:e>
                    <m:d>
                      <m:dPr>
                        <m:ctrlPr>
                          <w:rPr>
                            <w:rFonts w:ascii="Cambria Math" w:hAnsi="Cambria Math"/>
                            <w:i/>
                            <w:sz w:val="20"/>
                            <w:szCs w:val="22"/>
                          </w:rPr>
                        </m:ctrlPr>
                      </m:dPr>
                      <m:e>
                        <m:sSub>
                          <m:sSubPr>
                            <m:ctrlPr>
                              <w:rPr>
                                <w:rFonts w:ascii="Cambria Math" w:hAnsi="Cambria Math"/>
                                <w:i/>
                                <w:sz w:val="20"/>
                                <w:szCs w:val="22"/>
                              </w:rPr>
                            </m:ctrlPr>
                          </m:sSubPr>
                          <m:e>
                            <m:r>
                              <w:rPr>
                                <w:rFonts w:ascii="Cambria Math" w:hAnsi="Cambria Math"/>
                                <w:sz w:val="20"/>
                                <w:szCs w:val="22"/>
                              </w:rPr>
                              <m:t>k</m:t>
                            </m:r>
                          </m:e>
                          <m:sub>
                            <m:r>
                              <w:rPr>
                                <w:rFonts w:ascii="Cambria Math" w:hAnsi="Cambria Math"/>
                                <w:sz w:val="20"/>
                                <w:szCs w:val="22"/>
                              </w:rPr>
                              <m:t>y</m:t>
                            </m:r>
                          </m:sub>
                        </m:sSub>
                        <m:r>
                          <w:rPr>
                            <w:rFonts w:ascii="Cambria Math" w:hAnsi="Cambria Math"/>
                            <w:sz w:val="20"/>
                            <w:szCs w:val="22"/>
                          </w:rPr>
                          <m:t>y</m:t>
                        </m:r>
                      </m:e>
                    </m:d>
                  </m:e>
                </m:func>
                <m:func>
                  <m:funcPr>
                    <m:ctrlPr>
                      <w:rPr>
                        <w:rFonts w:ascii="Cambria Math" w:hAnsi="Cambria Math"/>
                        <w:sz w:val="20"/>
                        <w:szCs w:val="22"/>
                      </w:rPr>
                    </m:ctrlPr>
                  </m:funcPr>
                  <m:fName>
                    <m:r>
                      <m:rPr>
                        <m:sty m:val="p"/>
                      </m:rPr>
                      <w:rPr>
                        <w:rFonts w:ascii="Cambria Math" w:hAnsi="Cambria Math"/>
                        <w:sz w:val="20"/>
                        <w:szCs w:val="22"/>
                      </w:rPr>
                      <m:t>cos</m:t>
                    </m:r>
                  </m:fName>
                  <m:e>
                    <m:d>
                      <m:dPr>
                        <m:ctrlPr>
                          <w:rPr>
                            <w:rFonts w:ascii="Cambria Math" w:hAnsi="Cambria Math"/>
                            <w:i/>
                            <w:sz w:val="20"/>
                            <w:szCs w:val="22"/>
                          </w:rPr>
                        </m:ctrlPr>
                      </m:dPr>
                      <m:e>
                        <m:sSub>
                          <m:sSubPr>
                            <m:ctrlPr>
                              <w:rPr>
                                <w:rFonts w:ascii="Cambria Math" w:hAnsi="Cambria Math"/>
                                <w:i/>
                                <w:sz w:val="20"/>
                                <w:szCs w:val="22"/>
                              </w:rPr>
                            </m:ctrlPr>
                          </m:sSubPr>
                          <m:e>
                            <m:r>
                              <w:rPr>
                                <w:rFonts w:ascii="Cambria Math" w:hAnsi="Cambria Math"/>
                                <w:sz w:val="20"/>
                                <w:szCs w:val="22"/>
                              </w:rPr>
                              <m:t>k</m:t>
                            </m:r>
                          </m:e>
                          <m:sub>
                            <m:r>
                              <w:rPr>
                                <w:rFonts w:ascii="Cambria Math" w:hAnsi="Cambria Math"/>
                                <w:sz w:val="20"/>
                                <w:szCs w:val="22"/>
                              </w:rPr>
                              <m:t>z</m:t>
                            </m:r>
                          </m:sub>
                        </m:sSub>
                        <m:r>
                          <w:rPr>
                            <w:rFonts w:ascii="Cambria Math" w:hAnsi="Cambria Math"/>
                            <w:sz w:val="20"/>
                            <w:szCs w:val="22"/>
                          </w:rPr>
                          <m:t>z</m:t>
                        </m:r>
                      </m:e>
                    </m:d>
                  </m:e>
                </m:func>
                <m:r>
                  <w:rPr>
                    <w:rFonts w:ascii="Cambria Math" w:hAnsi="Cambria Math"/>
                    <w:sz w:val="20"/>
                    <w:szCs w:val="22"/>
                  </w:rPr>
                  <m:t>+</m:t>
                </m:r>
                <m:func>
                  <m:funcPr>
                    <m:ctrlPr>
                      <w:rPr>
                        <w:rFonts w:ascii="Cambria Math" w:hAnsi="Cambria Math"/>
                        <w:sz w:val="20"/>
                        <w:szCs w:val="22"/>
                      </w:rPr>
                    </m:ctrlPr>
                  </m:funcPr>
                  <m:fName>
                    <m:r>
                      <m:rPr>
                        <m:sty m:val="p"/>
                      </m:rPr>
                      <w:rPr>
                        <w:rFonts w:ascii="Cambria Math" w:hAnsi="Cambria Math"/>
                        <w:sz w:val="20"/>
                        <w:szCs w:val="22"/>
                      </w:rPr>
                      <m:t>sin</m:t>
                    </m:r>
                    <m:ctrlPr>
                      <w:rPr>
                        <w:rFonts w:ascii="Cambria Math" w:hAnsi="Cambria Math"/>
                        <w:i/>
                        <w:sz w:val="20"/>
                        <w:szCs w:val="22"/>
                      </w:rPr>
                    </m:ctrlPr>
                  </m:fName>
                  <m:e>
                    <m:d>
                      <m:dPr>
                        <m:ctrlPr>
                          <w:rPr>
                            <w:rFonts w:ascii="Cambria Math" w:hAnsi="Cambria Math"/>
                            <w:i/>
                            <w:sz w:val="20"/>
                            <w:szCs w:val="22"/>
                          </w:rPr>
                        </m:ctrlPr>
                      </m:dPr>
                      <m:e>
                        <m:sSub>
                          <m:sSubPr>
                            <m:ctrlPr>
                              <w:rPr>
                                <w:rFonts w:ascii="Cambria Math" w:hAnsi="Cambria Math"/>
                                <w:i/>
                                <w:sz w:val="20"/>
                                <w:szCs w:val="22"/>
                              </w:rPr>
                            </m:ctrlPr>
                          </m:sSubPr>
                          <m:e>
                            <m:r>
                              <w:rPr>
                                <w:rFonts w:ascii="Cambria Math" w:hAnsi="Cambria Math"/>
                                <w:sz w:val="20"/>
                                <w:szCs w:val="22"/>
                              </w:rPr>
                              <m:t>k</m:t>
                            </m:r>
                          </m:e>
                          <m:sub>
                            <m:r>
                              <w:rPr>
                                <w:rFonts w:ascii="Cambria Math" w:hAnsi="Cambria Math"/>
                                <w:sz w:val="20"/>
                                <w:szCs w:val="22"/>
                              </w:rPr>
                              <m:t>z</m:t>
                            </m:r>
                          </m:sub>
                        </m:sSub>
                        <m:r>
                          <w:rPr>
                            <w:rFonts w:ascii="Cambria Math" w:hAnsi="Cambria Math"/>
                            <w:sz w:val="20"/>
                            <w:szCs w:val="22"/>
                          </w:rPr>
                          <m:t>z</m:t>
                        </m:r>
                      </m:e>
                    </m:d>
                  </m:e>
                </m:func>
                <m:func>
                  <m:funcPr>
                    <m:ctrlPr>
                      <w:rPr>
                        <w:rFonts w:ascii="Cambria Math" w:hAnsi="Cambria Math"/>
                        <w:sz w:val="20"/>
                        <w:szCs w:val="22"/>
                      </w:rPr>
                    </m:ctrlPr>
                  </m:funcPr>
                  <m:fName>
                    <m:r>
                      <m:rPr>
                        <m:sty m:val="p"/>
                      </m:rPr>
                      <w:rPr>
                        <w:rFonts w:ascii="Cambria Math" w:hAnsi="Cambria Math"/>
                        <w:sz w:val="20"/>
                        <w:szCs w:val="22"/>
                      </w:rPr>
                      <m:t>cos</m:t>
                    </m:r>
                  </m:fName>
                  <m:e>
                    <m:d>
                      <m:dPr>
                        <m:ctrlPr>
                          <w:rPr>
                            <w:rFonts w:ascii="Cambria Math" w:hAnsi="Cambria Math"/>
                            <w:i/>
                            <w:sz w:val="20"/>
                            <w:szCs w:val="22"/>
                          </w:rPr>
                        </m:ctrlPr>
                      </m:dPr>
                      <m:e>
                        <m:sSub>
                          <m:sSubPr>
                            <m:ctrlPr>
                              <w:rPr>
                                <w:rFonts w:ascii="Cambria Math" w:hAnsi="Cambria Math"/>
                                <w:i/>
                                <w:sz w:val="20"/>
                                <w:szCs w:val="22"/>
                              </w:rPr>
                            </m:ctrlPr>
                          </m:sSubPr>
                          <m:e>
                            <m:r>
                              <w:rPr>
                                <w:rFonts w:ascii="Cambria Math" w:hAnsi="Cambria Math"/>
                                <w:sz w:val="20"/>
                                <w:szCs w:val="22"/>
                              </w:rPr>
                              <m:t>k</m:t>
                            </m:r>
                          </m:e>
                          <m:sub>
                            <m:r>
                              <w:rPr>
                                <w:rFonts w:ascii="Cambria Math" w:hAnsi="Cambria Math"/>
                                <w:sz w:val="20"/>
                                <w:szCs w:val="22"/>
                              </w:rPr>
                              <m:t>x</m:t>
                            </m:r>
                          </m:sub>
                        </m:sSub>
                        <m:r>
                          <w:rPr>
                            <w:rFonts w:ascii="Cambria Math" w:hAnsi="Cambria Math"/>
                            <w:sz w:val="20"/>
                            <w:szCs w:val="22"/>
                          </w:rPr>
                          <m:t>x</m:t>
                        </m:r>
                      </m:e>
                    </m:d>
                  </m:e>
                </m:func>
                <m:r>
                  <w:rPr>
                    <w:rFonts w:ascii="Cambria Math" w:hAnsi="Cambria Math"/>
                    <w:sz w:val="20"/>
                    <w:szCs w:val="22"/>
                  </w:rPr>
                  <m:t>=0</m:t>
                </m:r>
              </m:oMath>
            </m:oMathPara>
          </w:p>
          <w:p w14:paraId="35443162" w14:textId="77777777" w:rsidR="00197150" w:rsidRPr="00D206C4" w:rsidRDefault="00197150" w:rsidP="00E939AC">
            <w:pPr>
              <w:pStyle w:val="NoSpacing"/>
              <w:rPr>
                <w:sz w:val="20"/>
                <w:szCs w:val="22"/>
              </w:rPr>
            </w:pPr>
          </w:p>
          <w:p w14:paraId="65C70801" w14:textId="1E8454D1" w:rsidR="00E939AC" w:rsidRPr="00D206C4" w:rsidRDefault="00E939AC" w:rsidP="00E939AC">
            <w:pPr>
              <w:pStyle w:val="NoSpacing"/>
              <w:rPr>
                <w:sz w:val="20"/>
                <w:szCs w:val="22"/>
              </w:rPr>
            </w:pPr>
            <w:r w:rsidRPr="00D206C4">
              <w:rPr>
                <w:sz w:val="20"/>
                <w:szCs w:val="22"/>
              </w:rPr>
              <w:t xml:space="preserve">Additionally, the lattice has a wall thickness, which is extruded from this surface. The curve above describes the geometry implicitly. </w:t>
            </w:r>
            <w:proofErr w:type="spellStart"/>
            <w:r w:rsidRPr="00D206C4">
              <w:rPr>
                <w:sz w:val="20"/>
                <w:szCs w:val="22"/>
              </w:rPr>
              <w:t>ParaPy</w:t>
            </w:r>
            <w:proofErr w:type="spellEnd"/>
            <w:r w:rsidRPr="00D206C4">
              <w:rPr>
                <w:sz w:val="20"/>
                <w:szCs w:val="22"/>
              </w:rPr>
              <w:t xml:space="preserve"> is based on </w:t>
            </w:r>
            <w:proofErr w:type="spellStart"/>
            <w:r w:rsidRPr="00D206C4">
              <w:rPr>
                <w:sz w:val="20"/>
                <w:szCs w:val="22"/>
              </w:rPr>
              <w:t>OpenCascade</w:t>
            </w:r>
            <w:proofErr w:type="spellEnd"/>
            <w:r w:rsidRPr="00D206C4">
              <w:rPr>
                <w:sz w:val="20"/>
                <w:szCs w:val="22"/>
              </w:rPr>
              <w:t xml:space="preserve">, which cannot represent Implicit geometry (we contacted </w:t>
            </w:r>
            <w:proofErr w:type="spellStart"/>
            <w:r w:rsidRPr="00D206C4">
              <w:rPr>
                <w:sz w:val="20"/>
                <w:szCs w:val="22"/>
              </w:rPr>
              <w:t>ParaPy</w:t>
            </w:r>
            <w:proofErr w:type="spellEnd"/>
            <w:r w:rsidRPr="00D206C4">
              <w:rPr>
                <w:sz w:val="20"/>
                <w:szCs w:val="22"/>
              </w:rPr>
              <w:t xml:space="preserve"> about this), so the lattice itself will not be represented in </w:t>
            </w:r>
            <w:proofErr w:type="spellStart"/>
            <w:r w:rsidRPr="00D206C4">
              <w:rPr>
                <w:sz w:val="20"/>
                <w:szCs w:val="22"/>
              </w:rPr>
              <w:t>ParaPy</w:t>
            </w:r>
            <w:proofErr w:type="spellEnd"/>
            <w:r w:rsidRPr="00D206C4">
              <w:rPr>
                <w:sz w:val="20"/>
                <w:szCs w:val="22"/>
              </w:rPr>
              <w:t xml:space="preserve"> until the very end, when it is converted to an (</w:t>
            </w:r>
            <w:r w:rsidR="00260B5C" w:rsidRPr="00D206C4">
              <w:rPr>
                <w:sz w:val="20"/>
                <w:szCs w:val="22"/>
              </w:rPr>
              <w:t>approximate</w:t>
            </w:r>
            <w:r w:rsidRPr="00D206C4">
              <w:rPr>
                <w:sz w:val="20"/>
                <w:szCs w:val="22"/>
              </w:rPr>
              <w:t xml:space="preserve">) B-Rep, </w:t>
            </w:r>
            <w:r w:rsidR="00260B5C">
              <w:rPr>
                <w:sz w:val="20"/>
                <w:szCs w:val="22"/>
              </w:rPr>
              <w:t>usable</w:t>
            </w:r>
            <w:r w:rsidRPr="00D206C4">
              <w:rPr>
                <w:sz w:val="20"/>
                <w:szCs w:val="22"/>
              </w:rPr>
              <w:t xml:space="preserve"> for Boolean operations with the encapsulation, and to be exported to STEP. This is unfortunate, but also the only option, because Bio-Mimetic Heat exchangers structures are inherently complex-shaped, which means that exact CAD representation will </w:t>
            </w:r>
            <w:r w:rsidRPr="00D206C4">
              <w:rPr>
                <w:sz w:val="20"/>
                <w:szCs w:val="22"/>
              </w:rPr>
              <w:t>a</w:t>
            </w:r>
            <w:r w:rsidR="001A3E5C">
              <w:rPr>
                <w:sz w:val="20"/>
                <w:szCs w:val="22"/>
              </w:rPr>
              <w:t>lways</w:t>
            </w:r>
            <w:r w:rsidRPr="00D206C4">
              <w:rPr>
                <w:sz w:val="20"/>
                <w:szCs w:val="22"/>
              </w:rPr>
              <w:t xml:space="preserve"> require approximation. The lattice is made of a material represented by a density and volumetric heat capacity. An input for the optimization </w:t>
            </w:r>
            <w:r w:rsidR="001A3E5C" w:rsidRPr="00D206C4">
              <w:rPr>
                <w:sz w:val="20"/>
                <w:szCs w:val="22"/>
              </w:rPr>
              <w:t>is</w:t>
            </w:r>
            <w:r w:rsidRPr="00D206C4">
              <w:rPr>
                <w:sz w:val="20"/>
                <w:szCs w:val="22"/>
              </w:rPr>
              <w:t xml:space="preserve"> the manufacturability constraints, namely the minimum wall thickness</w:t>
            </w:r>
            <w:r w:rsidR="001A3E5C">
              <w:rPr>
                <w:sz w:val="20"/>
                <w:szCs w:val="22"/>
              </w:rPr>
              <w:t>,</w:t>
            </w:r>
            <w:r w:rsidRPr="00D206C4">
              <w:rPr>
                <w:sz w:val="20"/>
                <w:szCs w:val="22"/>
              </w:rPr>
              <w:t xml:space="preserve"> feature size, and maximum overhang angle.</w:t>
            </w:r>
          </w:p>
          <w:p w14:paraId="1F8B0906" w14:textId="77777777" w:rsidR="00E939AC" w:rsidRPr="00D206C4" w:rsidRDefault="00E939AC" w:rsidP="00E939AC">
            <w:pPr>
              <w:pStyle w:val="NoSpacing"/>
              <w:rPr>
                <w:sz w:val="20"/>
                <w:szCs w:val="22"/>
              </w:rPr>
            </w:pPr>
          </w:p>
          <w:p w14:paraId="33E5EBEB" w14:textId="3752B748" w:rsidR="00E939AC" w:rsidRPr="00D206C4" w:rsidRDefault="00E939AC" w:rsidP="00E939AC">
            <w:pPr>
              <w:pStyle w:val="NoSpacing"/>
              <w:rPr>
                <w:sz w:val="20"/>
                <w:szCs w:val="22"/>
              </w:rPr>
            </w:pPr>
            <w:r w:rsidRPr="00F221ED">
              <w:rPr>
                <w:sz w:val="20"/>
                <w:szCs w:val="22"/>
              </w:rPr>
              <w:t>The fluid is described using its kinematic viscosity</w:t>
            </w:r>
            <w:r w:rsidR="0012376A">
              <w:rPr>
                <w:sz w:val="20"/>
                <w:szCs w:val="22"/>
              </w:rPr>
              <w:t xml:space="preserve"> and</w:t>
            </w:r>
            <w:r w:rsidRPr="00F221ED">
              <w:rPr>
                <w:sz w:val="20"/>
                <w:szCs w:val="22"/>
              </w:rPr>
              <w:t xml:space="preserve"> conductivity</w:t>
            </w:r>
            <w:r w:rsidR="0012376A">
              <w:rPr>
                <w:sz w:val="20"/>
                <w:szCs w:val="22"/>
              </w:rPr>
              <w:t>.</w:t>
            </w:r>
          </w:p>
          <w:p w14:paraId="16986DD1" w14:textId="77777777" w:rsidR="00E939AC" w:rsidRPr="00D206C4" w:rsidRDefault="00E939AC" w:rsidP="00E939AC">
            <w:pPr>
              <w:pStyle w:val="NoSpacing"/>
              <w:rPr>
                <w:sz w:val="20"/>
                <w:szCs w:val="22"/>
              </w:rPr>
            </w:pPr>
          </w:p>
          <w:p w14:paraId="70B99D6D" w14:textId="655CD715" w:rsidR="00E939AC" w:rsidRPr="00D206C4" w:rsidRDefault="00E939AC" w:rsidP="00E939AC">
            <w:pPr>
              <w:pStyle w:val="NoSpacing"/>
              <w:rPr>
                <w:sz w:val="20"/>
                <w:szCs w:val="22"/>
              </w:rPr>
            </w:pPr>
            <w:r w:rsidRPr="00D206C4">
              <w:rPr>
                <w:sz w:val="20"/>
                <w:szCs w:val="22"/>
              </w:rPr>
              <w:t xml:space="preserve">The fluid and the lattice are both part of the interior of the heat exchanger. The heat exchanger has properties on its own as well, because the lattice and fluid form one mesh for the simulation. The lattice-in-mesh porous approximation is parametrized using the Darcy number, which is slowly </w:t>
            </w:r>
            <w:r w:rsidR="001F667D">
              <w:rPr>
                <w:sz w:val="20"/>
                <w:szCs w:val="22"/>
              </w:rPr>
              <w:t>decreased</w:t>
            </w:r>
            <w:r w:rsidRPr="00D206C4">
              <w:rPr>
                <w:sz w:val="20"/>
                <w:szCs w:val="22"/>
              </w:rPr>
              <w:t xml:space="preserve"> between </w:t>
            </w:r>
            <w:r w:rsidR="001F667D">
              <w:rPr>
                <w:sz w:val="20"/>
                <w:szCs w:val="22"/>
              </w:rPr>
              <w:t>iterations</w:t>
            </w:r>
            <w:r w:rsidRPr="00D206C4">
              <w:rPr>
                <w:sz w:val="20"/>
                <w:szCs w:val="22"/>
              </w:rPr>
              <w:t xml:space="preserve"> (making the lattice less permeable).</w:t>
            </w:r>
          </w:p>
          <w:p w14:paraId="1BD948C6" w14:textId="77777777" w:rsidR="00E939AC" w:rsidRPr="00D206C4" w:rsidRDefault="00E939AC" w:rsidP="00E939AC">
            <w:pPr>
              <w:pStyle w:val="NoSpacing"/>
              <w:rPr>
                <w:sz w:val="20"/>
                <w:szCs w:val="22"/>
              </w:rPr>
            </w:pPr>
          </w:p>
          <w:p w14:paraId="79C9963D" w14:textId="77777777" w:rsidR="00E939AC" w:rsidRPr="00D206C4" w:rsidRDefault="00E939AC" w:rsidP="00E939AC">
            <w:pPr>
              <w:pStyle w:val="NoSpacing"/>
              <w:rPr>
                <w:sz w:val="20"/>
                <w:szCs w:val="22"/>
              </w:rPr>
            </w:pPr>
            <w:r w:rsidRPr="00D206C4">
              <w:rPr>
                <w:sz w:val="20"/>
                <w:szCs w:val="22"/>
              </w:rPr>
              <w:t xml:space="preserve">The encapsulation can be represented by the variables for wall thickness (per wall), inlet and outlet location, inlet and outlet diameter, inlet and outlet tube thickness and length, inlet and outlet flange diameter and thickness, attachment type. </w:t>
            </w:r>
          </w:p>
          <w:p w14:paraId="459598D9" w14:textId="77777777" w:rsidR="00E939AC" w:rsidRPr="00D206C4" w:rsidRDefault="00E939AC" w:rsidP="00E939AC">
            <w:pPr>
              <w:pStyle w:val="NoSpacing"/>
              <w:rPr>
                <w:sz w:val="20"/>
                <w:szCs w:val="22"/>
              </w:rPr>
            </w:pPr>
          </w:p>
          <w:p w14:paraId="17158BE2" w14:textId="56E306C0" w:rsidR="00E939AC" w:rsidRPr="00D206C4" w:rsidRDefault="00E939AC" w:rsidP="00E939AC">
            <w:pPr>
              <w:pStyle w:val="NoSpacing"/>
              <w:rPr>
                <w:sz w:val="20"/>
                <w:szCs w:val="22"/>
              </w:rPr>
            </w:pPr>
            <w:r w:rsidRPr="00D206C4">
              <w:rPr>
                <w:sz w:val="20"/>
                <w:szCs w:val="22"/>
              </w:rPr>
              <w:t>Input parameters on the heat exchanger system level are inflow velocity, inflow temperature, exterior temperature, outlet pressure, mechanical dissipation (using a lower and upper bound, as this is a constraint) and wall heat conduction rate. Output Heat Exchanger parameters are the mean temperature, outlet temperature (if this is the parameter set to be minimized, otherwise mechanical dissipation can also be minimized). All parameters can be non-</w:t>
            </w:r>
            <w:proofErr w:type="spellStart"/>
            <w:r w:rsidRPr="00D206C4">
              <w:rPr>
                <w:sz w:val="20"/>
                <w:szCs w:val="22"/>
              </w:rPr>
              <w:t>dimensionali</w:t>
            </w:r>
            <w:r w:rsidR="00CB57E4">
              <w:rPr>
                <w:sz w:val="20"/>
                <w:szCs w:val="22"/>
              </w:rPr>
              <w:t>z</w:t>
            </w:r>
            <w:r w:rsidRPr="00D206C4">
              <w:rPr>
                <w:sz w:val="20"/>
                <w:szCs w:val="22"/>
              </w:rPr>
              <w:t>ed</w:t>
            </w:r>
            <w:proofErr w:type="spellEnd"/>
            <w:r w:rsidRPr="00D206C4">
              <w:rPr>
                <w:sz w:val="20"/>
                <w:szCs w:val="22"/>
              </w:rPr>
              <w:t xml:space="preserve"> (i.e.</w:t>
            </w:r>
            <w:r w:rsidRPr="00D206C4">
              <w:rPr>
                <w:sz w:val="20"/>
                <w:szCs w:val="22"/>
              </w:rPr>
              <w:t xml:space="preserve"> to create Nusselt number, Darcy friction factor, Colburn j-factor, inflow Reynolds-number).</w:t>
            </w:r>
          </w:p>
          <w:p w14:paraId="30A428C8" w14:textId="77777777" w:rsidR="00E939AC" w:rsidRPr="00D206C4" w:rsidRDefault="00E939AC" w:rsidP="00E939AC">
            <w:pPr>
              <w:pStyle w:val="NoSpacing"/>
              <w:rPr>
                <w:sz w:val="20"/>
                <w:szCs w:val="22"/>
              </w:rPr>
            </w:pPr>
          </w:p>
          <w:p w14:paraId="24BD45AB" w14:textId="6C0BBFCC" w:rsidR="00E939AC" w:rsidRPr="00D206C4" w:rsidRDefault="00E939AC" w:rsidP="00E939AC">
            <w:pPr>
              <w:pStyle w:val="NoSpacing"/>
              <w:rPr>
                <w:sz w:val="20"/>
                <w:szCs w:val="22"/>
              </w:rPr>
            </w:pPr>
            <w:r w:rsidRPr="00D206C4">
              <w:rPr>
                <w:sz w:val="20"/>
                <w:szCs w:val="22"/>
              </w:rPr>
              <w:t xml:space="preserve">The first engineering rule that will be used is the semi-empirical rule from </w:t>
            </w:r>
            <w:hyperlink r:id="rId12" w:history="1">
              <w:r w:rsidRPr="00D206C4">
                <w:rPr>
                  <w:rStyle w:val="Hyperlink"/>
                  <w:sz w:val="20"/>
                  <w:szCs w:val="22"/>
                </w:rPr>
                <w:t>https://doi.org/10.1016/j.enconman.2023.116955</w:t>
              </w:r>
            </w:hyperlink>
            <w:r w:rsidRPr="00D206C4">
              <w:rPr>
                <w:sz w:val="20"/>
                <w:szCs w:val="22"/>
              </w:rPr>
              <w:t xml:space="preserve"> that can be used to calculate the solidity (and thereby wall thickness) of the heat exchanger interior, </w:t>
            </w:r>
            <w:r w:rsidR="00E4439C">
              <w:rPr>
                <w:sz w:val="20"/>
                <w:szCs w:val="22"/>
              </w:rPr>
              <w:t>and</w:t>
            </w:r>
            <w:r w:rsidRPr="00D206C4">
              <w:rPr>
                <w:sz w:val="20"/>
                <w:szCs w:val="22"/>
              </w:rPr>
              <w:t xml:space="preserve"> to extrapolate the turbulent </w:t>
            </w:r>
            <w:r w:rsidR="008058B7" w:rsidRPr="00D206C4">
              <w:rPr>
                <w:sz w:val="20"/>
                <w:szCs w:val="22"/>
              </w:rPr>
              <w:t>behavior</w:t>
            </w:r>
            <w:r w:rsidRPr="00D206C4">
              <w:rPr>
                <w:sz w:val="20"/>
                <w:szCs w:val="22"/>
              </w:rPr>
              <w:t xml:space="preserve"> from the laminar simulations.</w:t>
            </w:r>
          </w:p>
          <w:p w14:paraId="0C266FC4" w14:textId="77777777" w:rsidR="00E939AC" w:rsidRPr="00D206C4" w:rsidRDefault="00E939AC" w:rsidP="00E939AC">
            <w:pPr>
              <w:pStyle w:val="NoSpacing"/>
              <w:rPr>
                <w:sz w:val="20"/>
                <w:szCs w:val="22"/>
              </w:rPr>
            </w:pPr>
          </w:p>
          <w:p w14:paraId="399A5FFC" w14:textId="77777777" w:rsidR="00E939AC" w:rsidRPr="00D206C4" w:rsidRDefault="00E939AC" w:rsidP="00E939AC">
            <w:pPr>
              <w:pStyle w:val="NoSpacing"/>
              <w:rPr>
                <w:sz w:val="20"/>
                <w:szCs w:val="22"/>
              </w:rPr>
            </w:pPr>
            <w:r w:rsidRPr="00D206C4">
              <w:rPr>
                <w:sz w:val="20"/>
                <w:szCs w:val="22"/>
              </w:rPr>
              <w:t xml:space="preserve">Because of the complex geometry and physics of heat exchangers, in order to say anything useful beyond a simple one-equation correlation, simulation and optimization is needed. Therefore, the next engineering rule is that the components of the radial basis interpolation field should be changed in such a way that either the outlet temperature or the mechanical dissipation is minimized (given the constraints). </w:t>
            </w:r>
          </w:p>
          <w:p w14:paraId="72611FB5" w14:textId="77777777" w:rsidR="00E939AC" w:rsidRPr="00D206C4" w:rsidRDefault="00E939AC" w:rsidP="00E939AC">
            <w:pPr>
              <w:pStyle w:val="NoSpacing"/>
              <w:rPr>
                <w:sz w:val="20"/>
                <w:szCs w:val="22"/>
              </w:rPr>
            </w:pPr>
          </w:p>
          <w:p w14:paraId="75AC9A8C" w14:textId="130A68CE" w:rsidR="007C1AD9" w:rsidRDefault="00E939AC" w:rsidP="00E939AC">
            <w:pPr>
              <w:pStyle w:val="NoSpacing"/>
            </w:pPr>
            <w:r w:rsidRPr="00D206C4">
              <w:rPr>
                <w:sz w:val="20"/>
                <w:szCs w:val="22"/>
              </w:rPr>
              <w:t>Most parameters can be changed by the user through menus. The bounding geometry can be created by the user by entering corner coordinates in a window, which will be visualized to the user. The simulations can run automatically in sequence for different parameter values, and the KBE app will suggest new (better) parameters, which can also be automatically simulated. This will create an optimized design.</w:t>
            </w:r>
          </w:p>
        </w:tc>
      </w:tr>
      <w:tr w:rsidR="00254523" w14:paraId="0D84F9AB" w14:textId="77777777" w:rsidTr="00D02615">
        <w:trPr>
          <w:trHeight w:val="553"/>
        </w:trPr>
        <w:tc>
          <w:tcPr>
            <w:tcW w:w="9067" w:type="dxa"/>
            <w:tcBorders>
              <w:top w:val="single" w:sz="4" w:space="0" w:color="auto"/>
              <w:left w:val="single" w:sz="4" w:space="0" w:color="auto"/>
              <w:bottom w:val="single" w:sz="4" w:space="0" w:color="auto"/>
              <w:right w:val="single" w:sz="4" w:space="0" w:color="auto"/>
            </w:tcBorders>
          </w:tcPr>
          <w:p w14:paraId="36DB136C" w14:textId="3170FC0F" w:rsidR="00254523" w:rsidRDefault="00254523" w:rsidP="00254523">
            <w:pPr>
              <w:pStyle w:val="Heading2"/>
            </w:pPr>
            <w:r>
              <w:lastRenderedPageBreak/>
              <w:t>Internal analysis</w:t>
            </w:r>
            <w:r w:rsidR="00EA3EE7">
              <w:t>/sizing</w:t>
            </w:r>
            <w:r>
              <w:t xml:space="preserve"> capabilities</w:t>
            </w:r>
          </w:p>
        </w:tc>
      </w:tr>
      <w:tr w:rsidR="00254523" w14:paraId="52004C6A" w14:textId="77777777" w:rsidTr="00D02615">
        <w:trPr>
          <w:trHeight w:val="2632"/>
        </w:trPr>
        <w:tc>
          <w:tcPr>
            <w:tcW w:w="9067" w:type="dxa"/>
            <w:tcBorders>
              <w:top w:val="single" w:sz="4" w:space="0" w:color="auto"/>
              <w:left w:val="single" w:sz="4" w:space="0" w:color="auto"/>
              <w:bottom w:val="single" w:sz="4" w:space="0" w:color="auto"/>
              <w:right w:val="single" w:sz="4" w:space="0" w:color="auto"/>
            </w:tcBorders>
          </w:tcPr>
          <w:p w14:paraId="3063A0B3" w14:textId="20C6DA0E" w:rsidR="00081691" w:rsidRPr="00C53CE0" w:rsidRDefault="00262F9C" w:rsidP="00DF11C4">
            <w:pPr>
              <w:rPr>
                <w:bCs/>
                <w:lang w:val="en-GB"/>
              </w:rPr>
            </w:pPr>
            <w:r w:rsidRPr="00262F9C">
              <w:t xml:space="preserve">The following internal analysis and sizing capabilities will be implemented directly within the </w:t>
            </w:r>
            <w:proofErr w:type="spellStart"/>
            <w:r w:rsidRPr="00262F9C">
              <w:t>ParaPy</w:t>
            </w:r>
            <w:proofErr w:type="spellEnd"/>
            <w:r w:rsidRPr="00262F9C">
              <w:t xml:space="preserve"> KBE application:</w:t>
            </w:r>
            <w:r w:rsidRPr="00262F9C">
              <w:br/>
            </w:r>
          </w:p>
          <w:p w14:paraId="3F235DDD" w14:textId="77777777" w:rsidR="00470403" w:rsidRPr="00857BB3" w:rsidRDefault="006D1AA1" w:rsidP="00696C84">
            <w:pPr>
              <w:pStyle w:val="ListParagraph"/>
              <w:numPr>
                <w:ilvl w:val="0"/>
                <w:numId w:val="38"/>
              </w:numPr>
              <w:rPr>
                <w:b/>
                <w:lang w:val="nl-NL"/>
              </w:rPr>
            </w:pPr>
            <w:r w:rsidRPr="00857BB3">
              <w:rPr>
                <w:b/>
                <w:lang w:val="en-GB"/>
              </w:rPr>
              <w:t>Semi-empirica</w:t>
            </w:r>
            <w:r w:rsidR="000C6C81" w:rsidRPr="00857BB3">
              <w:rPr>
                <w:b/>
                <w:lang w:val="en-GB"/>
              </w:rPr>
              <w:t>l</w:t>
            </w:r>
            <w:r w:rsidR="00681C90" w:rsidRPr="00857BB3">
              <w:rPr>
                <w:b/>
                <w:lang w:val="en-GB"/>
              </w:rPr>
              <w:t xml:space="preserve"> </w:t>
            </w:r>
            <w:r w:rsidR="00715DC8" w:rsidRPr="00857BB3">
              <w:rPr>
                <w:b/>
                <w:lang w:val="en-GB"/>
              </w:rPr>
              <w:t>solidity sizing</w:t>
            </w:r>
          </w:p>
          <w:p w14:paraId="6972E4A3" w14:textId="5AFBD199" w:rsidR="006B7C36" w:rsidRPr="00DE12F3" w:rsidRDefault="00DE12F3" w:rsidP="006B7C36">
            <w:pPr>
              <w:pStyle w:val="ListParagraph"/>
              <w:ind w:left="720"/>
              <w:rPr>
                <w:bCs/>
                <w:lang w:val="en-GB"/>
              </w:rPr>
            </w:pPr>
            <w:r w:rsidRPr="00DE12F3">
              <w:rPr>
                <w:bCs/>
                <w:lang w:val="en-GB"/>
              </w:rPr>
              <w:t>As mentioned in the pre</w:t>
            </w:r>
            <w:r>
              <w:rPr>
                <w:bCs/>
                <w:lang w:val="en-GB"/>
              </w:rPr>
              <w:t xml:space="preserve">vious section, </w:t>
            </w:r>
            <w:r w:rsidR="00067D9B">
              <w:rPr>
                <w:bCs/>
                <w:lang w:val="en-GB"/>
              </w:rPr>
              <w:t>a semi-</w:t>
            </w:r>
            <w:r w:rsidR="002F4450">
              <w:rPr>
                <w:bCs/>
                <w:lang w:val="en-GB"/>
              </w:rPr>
              <w:t>empirical</w:t>
            </w:r>
            <w:r w:rsidR="00067D9B">
              <w:rPr>
                <w:bCs/>
                <w:lang w:val="en-GB"/>
              </w:rPr>
              <w:t xml:space="preserve"> rule will be used to calculate the </w:t>
            </w:r>
            <w:r w:rsidR="00516E6D">
              <w:rPr>
                <w:bCs/>
                <w:lang w:val="en-GB"/>
              </w:rPr>
              <w:t xml:space="preserve">required </w:t>
            </w:r>
            <w:r w:rsidR="00731124">
              <w:rPr>
                <w:bCs/>
                <w:lang w:val="en-GB"/>
              </w:rPr>
              <w:t>solidity</w:t>
            </w:r>
            <w:r w:rsidR="000A3CE9">
              <w:rPr>
                <w:bCs/>
                <w:lang w:val="en-GB"/>
              </w:rPr>
              <w:t xml:space="preserve"> of </w:t>
            </w:r>
            <w:r w:rsidR="00516E6D">
              <w:rPr>
                <w:bCs/>
                <w:lang w:val="en-GB"/>
              </w:rPr>
              <w:t>the heat exchanger</w:t>
            </w:r>
            <w:r w:rsidR="00B90CE2">
              <w:rPr>
                <w:bCs/>
                <w:lang w:val="en-GB"/>
              </w:rPr>
              <w:t xml:space="preserve">. For example, if the </w:t>
            </w:r>
            <w:r w:rsidR="00011C4B">
              <w:rPr>
                <w:bCs/>
                <w:lang w:val="en-GB"/>
              </w:rPr>
              <w:t xml:space="preserve">KBE-app is set to </w:t>
            </w:r>
            <w:r w:rsidR="000E5033">
              <w:rPr>
                <w:bCs/>
                <w:lang w:val="en-GB"/>
              </w:rPr>
              <w:t>mechanical dissipation-minimizing mode</w:t>
            </w:r>
            <w:r w:rsidR="00E6002A">
              <w:rPr>
                <w:bCs/>
                <w:lang w:val="en-GB"/>
              </w:rPr>
              <w:t xml:space="preserve"> (</w:t>
            </w:r>
            <w:r w:rsidR="00844BC6">
              <w:rPr>
                <w:bCs/>
                <w:lang w:val="en-GB"/>
              </w:rPr>
              <w:t xml:space="preserve">mechanical dissipation is pressure </w:t>
            </w:r>
            <w:r w:rsidR="0064151B">
              <w:rPr>
                <w:bCs/>
                <w:lang w:val="en-GB"/>
              </w:rPr>
              <w:t>difference times mass flow rate)</w:t>
            </w:r>
            <w:r w:rsidR="000E5033">
              <w:rPr>
                <w:bCs/>
                <w:lang w:val="en-GB"/>
              </w:rPr>
              <w:t>, then</w:t>
            </w:r>
            <w:r w:rsidR="004A6F9C">
              <w:rPr>
                <w:bCs/>
                <w:lang w:val="en-GB"/>
              </w:rPr>
              <w:t xml:space="preserve"> the </w:t>
            </w:r>
            <w:r w:rsidR="00740425">
              <w:rPr>
                <w:bCs/>
                <w:lang w:val="en-GB"/>
              </w:rPr>
              <w:t>Nusselt number is set as a constraint for certain Reynolds number. The corresponding Nusselt number at laminar conditions is then calculated (which corresponds to the simulation)</w:t>
            </w:r>
            <w:r w:rsidR="00FB339D">
              <w:rPr>
                <w:bCs/>
                <w:lang w:val="en-GB"/>
              </w:rPr>
              <w:t xml:space="preserve">, and the </w:t>
            </w:r>
            <w:r w:rsidR="00081F6D">
              <w:rPr>
                <w:bCs/>
                <w:lang w:val="en-GB"/>
              </w:rPr>
              <w:t xml:space="preserve">minimum solidity </w:t>
            </w:r>
            <w:r w:rsidR="00DE302C">
              <w:rPr>
                <w:bCs/>
                <w:lang w:val="en-GB"/>
              </w:rPr>
              <w:t>that can achieve that Nusselt number is calculated using the semi-</w:t>
            </w:r>
            <w:r w:rsidR="002F4450">
              <w:rPr>
                <w:bCs/>
                <w:lang w:val="en-GB"/>
              </w:rPr>
              <w:t>empirical</w:t>
            </w:r>
            <w:r w:rsidR="00DE302C">
              <w:rPr>
                <w:bCs/>
                <w:lang w:val="en-GB"/>
              </w:rPr>
              <w:t xml:space="preserve"> rule</w:t>
            </w:r>
            <w:r w:rsidR="008D77CB">
              <w:rPr>
                <w:bCs/>
                <w:lang w:val="en-GB"/>
              </w:rPr>
              <w:t>. Because this solidity is minimal, this in turn has a minimizing effect on the mechanical dissipation</w:t>
            </w:r>
            <w:r w:rsidR="003174C8">
              <w:rPr>
                <w:bCs/>
                <w:lang w:val="en-GB"/>
              </w:rPr>
              <w:t xml:space="preserve"> rate.</w:t>
            </w:r>
            <w:r w:rsidR="004E0281">
              <w:rPr>
                <w:bCs/>
                <w:lang w:val="en-GB"/>
              </w:rPr>
              <w:t xml:space="preserve"> The semi-empirical formulas are also used to extrapolate the laminar simulation to the required turbulent operation condition.</w:t>
            </w:r>
          </w:p>
          <w:p w14:paraId="0ADBA9EF" w14:textId="77777777" w:rsidR="00715DC8" w:rsidRPr="00857BB3" w:rsidRDefault="00626DAC" w:rsidP="00696C84">
            <w:pPr>
              <w:pStyle w:val="ListParagraph"/>
              <w:numPr>
                <w:ilvl w:val="0"/>
                <w:numId w:val="38"/>
              </w:numPr>
              <w:rPr>
                <w:b/>
                <w:lang w:val="nl-NL"/>
              </w:rPr>
            </w:pPr>
            <w:r w:rsidRPr="00857BB3">
              <w:rPr>
                <w:b/>
                <w:lang w:val="nl-NL"/>
              </w:rPr>
              <w:t xml:space="preserve">Mass </w:t>
            </w:r>
            <w:proofErr w:type="spellStart"/>
            <w:r w:rsidRPr="00857BB3">
              <w:rPr>
                <w:b/>
                <w:lang w:val="nl-NL"/>
              </w:rPr>
              <w:t>Calculation</w:t>
            </w:r>
            <w:proofErr w:type="spellEnd"/>
          </w:p>
          <w:p w14:paraId="1372EDD1" w14:textId="284FB49F" w:rsidR="004E0281" w:rsidRPr="00166132" w:rsidRDefault="00166132" w:rsidP="004E0281">
            <w:pPr>
              <w:pStyle w:val="ListParagraph"/>
              <w:ind w:left="720"/>
              <w:rPr>
                <w:bCs/>
                <w:lang w:val="en-GB"/>
              </w:rPr>
            </w:pPr>
            <w:r w:rsidRPr="00166132">
              <w:rPr>
                <w:bCs/>
                <w:lang w:val="en-GB"/>
              </w:rPr>
              <w:t>Given a design, its m</w:t>
            </w:r>
            <w:r>
              <w:rPr>
                <w:bCs/>
                <w:lang w:val="en-GB"/>
              </w:rPr>
              <w:t xml:space="preserve">ass can be calculated by integrating its density field (which is given as gamma to </w:t>
            </w:r>
            <w:proofErr w:type="spellStart"/>
            <w:r>
              <w:rPr>
                <w:bCs/>
                <w:lang w:val="en-GB"/>
              </w:rPr>
              <w:t>OpenFOAM</w:t>
            </w:r>
            <w:proofErr w:type="spellEnd"/>
            <w:r>
              <w:rPr>
                <w:bCs/>
                <w:lang w:val="en-GB"/>
              </w:rPr>
              <w:t>)</w:t>
            </w:r>
            <w:r w:rsidR="001508B4">
              <w:rPr>
                <w:bCs/>
                <w:lang w:val="en-GB"/>
              </w:rPr>
              <w:t>.</w:t>
            </w:r>
            <w:r w:rsidR="00F64507">
              <w:rPr>
                <w:bCs/>
                <w:lang w:val="en-GB"/>
              </w:rPr>
              <w:t xml:space="preserve"> This does not drive the design</w:t>
            </w:r>
            <w:r w:rsidR="006D3AB7">
              <w:rPr>
                <w:bCs/>
                <w:lang w:val="en-GB"/>
              </w:rPr>
              <w:t>;</w:t>
            </w:r>
            <w:r w:rsidR="00F64507">
              <w:rPr>
                <w:bCs/>
                <w:lang w:val="en-GB"/>
              </w:rPr>
              <w:t xml:space="preserve"> it is just a number that is displayed during the optimization process for the different designs.</w:t>
            </w:r>
          </w:p>
          <w:p w14:paraId="51EEDA4C" w14:textId="77777777" w:rsidR="00626DAC" w:rsidRPr="00857BB3" w:rsidRDefault="005607A4" w:rsidP="00696C84">
            <w:pPr>
              <w:pStyle w:val="ListParagraph"/>
              <w:numPr>
                <w:ilvl w:val="0"/>
                <w:numId w:val="38"/>
              </w:numPr>
              <w:rPr>
                <w:b/>
                <w:lang w:val="nl-NL"/>
              </w:rPr>
            </w:pPr>
            <w:proofErr w:type="spellStart"/>
            <w:r w:rsidRPr="00857BB3">
              <w:rPr>
                <w:b/>
                <w:lang w:val="nl-NL"/>
              </w:rPr>
              <w:t>Manufacturability</w:t>
            </w:r>
            <w:proofErr w:type="spellEnd"/>
            <w:r w:rsidRPr="00857BB3">
              <w:rPr>
                <w:b/>
                <w:lang w:val="nl-NL"/>
              </w:rPr>
              <w:t xml:space="preserve"> analysis</w:t>
            </w:r>
          </w:p>
          <w:p w14:paraId="3E8A12CE" w14:textId="76CB68C7" w:rsidR="005154FE" w:rsidRPr="005154FE" w:rsidRDefault="00C80384" w:rsidP="005154FE">
            <w:pPr>
              <w:pStyle w:val="ListParagraph"/>
              <w:ind w:left="720"/>
              <w:rPr>
                <w:bCs/>
                <w:lang w:val="en-GB"/>
              </w:rPr>
            </w:pPr>
            <w:r>
              <w:rPr>
                <w:bCs/>
                <w:lang w:val="en-GB"/>
              </w:rPr>
              <w:t xml:space="preserve">Given a design, </w:t>
            </w:r>
            <w:r w:rsidR="00D92861">
              <w:rPr>
                <w:bCs/>
                <w:lang w:val="en-GB"/>
              </w:rPr>
              <w:t xml:space="preserve">a penalty can be calculated for </w:t>
            </w:r>
            <w:r w:rsidR="004B7032">
              <w:rPr>
                <w:bCs/>
                <w:lang w:val="en-GB"/>
              </w:rPr>
              <w:t xml:space="preserve">the </w:t>
            </w:r>
            <w:r w:rsidR="003C711B">
              <w:rPr>
                <w:bCs/>
                <w:lang w:val="en-GB"/>
              </w:rPr>
              <w:t>wall thickness and overhang constraint</w:t>
            </w:r>
            <w:r w:rsidR="00FF7971">
              <w:rPr>
                <w:bCs/>
                <w:lang w:val="en-GB"/>
              </w:rPr>
              <w:t xml:space="preserve">. Using the methods in </w:t>
            </w:r>
            <w:hyperlink r:id="rId13" w:history="1">
              <w:r w:rsidR="00BB12C2" w:rsidRPr="00F013E6">
                <w:rPr>
                  <w:rStyle w:val="Hyperlink"/>
                  <w:bCs/>
                  <w:lang w:val="en-GB"/>
                </w:rPr>
                <w:t>https://doi.org/10.1016/j.ijheatmasstransfer.2024.126299</w:t>
              </w:r>
            </w:hyperlink>
            <w:r w:rsidR="00DD7AFC">
              <w:rPr>
                <w:bCs/>
                <w:lang w:val="en-GB"/>
              </w:rPr>
              <w:t>. This means that the design</w:t>
            </w:r>
            <w:r w:rsidR="00C539B9">
              <w:rPr>
                <w:bCs/>
                <w:lang w:val="en-GB"/>
              </w:rPr>
              <w:t xml:space="preserve"> (represented with the gamma field)</w:t>
            </w:r>
            <w:r w:rsidR="00075C45">
              <w:rPr>
                <w:bCs/>
                <w:lang w:val="en-GB"/>
              </w:rPr>
              <w:t xml:space="preserve"> is analysed for </w:t>
            </w:r>
            <w:r w:rsidR="003D7D62">
              <w:rPr>
                <w:bCs/>
                <w:lang w:val="en-GB"/>
              </w:rPr>
              <w:t xml:space="preserve">thin walls and </w:t>
            </w:r>
            <w:r w:rsidR="00387911">
              <w:rPr>
                <w:bCs/>
                <w:lang w:val="en-GB"/>
              </w:rPr>
              <w:t>large overhang angles, which create a manufacturability score</w:t>
            </w:r>
            <w:r w:rsidR="00954581">
              <w:rPr>
                <w:bCs/>
                <w:lang w:val="en-GB"/>
              </w:rPr>
              <w:t xml:space="preserve"> / </w:t>
            </w:r>
            <w:r w:rsidR="00426D31">
              <w:rPr>
                <w:bCs/>
                <w:lang w:val="en-GB"/>
              </w:rPr>
              <w:t>constraint-breaking penalty</w:t>
            </w:r>
            <w:r w:rsidR="00387911">
              <w:rPr>
                <w:bCs/>
                <w:lang w:val="en-GB"/>
              </w:rPr>
              <w:t>. This penalty is fed back</w:t>
            </w:r>
            <w:r w:rsidR="00426D31">
              <w:rPr>
                <w:bCs/>
                <w:lang w:val="en-GB"/>
              </w:rPr>
              <w:t xml:space="preserve"> to the optimizer, which causes the optimizer to create a manufacturable </w:t>
            </w:r>
            <w:r w:rsidR="006B32B9">
              <w:rPr>
                <w:bCs/>
                <w:lang w:val="en-GB"/>
              </w:rPr>
              <w:t>design.</w:t>
            </w:r>
            <w:r w:rsidR="004E35B7">
              <w:rPr>
                <w:bCs/>
                <w:lang w:val="en-GB"/>
              </w:rPr>
              <w:t xml:space="preserve"> Therefore, this </w:t>
            </w:r>
            <w:r w:rsidR="00712857">
              <w:rPr>
                <w:bCs/>
                <w:lang w:val="en-GB"/>
              </w:rPr>
              <w:t xml:space="preserve">internal analysis </w:t>
            </w:r>
            <w:r w:rsidR="00614604">
              <w:rPr>
                <w:bCs/>
                <w:lang w:val="en-GB"/>
              </w:rPr>
              <w:t>tool greatly drives the design outcome</w:t>
            </w:r>
            <w:r w:rsidR="00614604">
              <w:rPr>
                <w:bCs/>
                <w:lang w:val="en-GB"/>
              </w:rPr>
              <w:t>.</w:t>
            </w:r>
            <w:r w:rsidR="00D678AA">
              <w:rPr>
                <w:bCs/>
                <w:lang w:val="en-GB"/>
              </w:rPr>
              <w:t xml:space="preserve"> </w:t>
            </w:r>
          </w:p>
        </w:tc>
      </w:tr>
      <w:tr w:rsidR="00254523" w14:paraId="0917657F" w14:textId="77777777" w:rsidTr="00D02615">
        <w:trPr>
          <w:trHeight w:val="327"/>
        </w:trPr>
        <w:tc>
          <w:tcPr>
            <w:tcW w:w="9067" w:type="dxa"/>
            <w:tcBorders>
              <w:top w:val="single" w:sz="4" w:space="0" w:color="auto"/>
              <w:left w:val="single" w:sz="4" w:space="0" w:color="auto"/>
              <w:bottom w:val="single" w:sz="4" w:space="0" w:color="auto"/>
              <w:right w:val="single" w:sz="4" w:space="0" w:color="auto"/>
            </w:tcBorders>
          </w:tcPr>
          <w:p w14:paraId="708067B4" w14:textId="78A88207" w:rsidR="00254523" w:rsidRDefault="00254523" w:rsidP="000F3554">
            <w:pPr>
              <w:pStyle w:val="Heading2"/>
            </w:pPr>
            <w:commentRangeStart w:id="2"/>
            <w:r>
              <w:t>Link(s) with external analysis</w:t>
            </w:r>
            <w:r w:rsidR="003D11D8">
              <w:t>/sizing</w:t>
            </w:r>
            <w:r>
              <w:t xml:space="preserve"> </w:t>
            </w:r>
            <w:r w:rsidR="000F3554">
              <w:t>capabilities</w:t>
            </w:r>
            <w:commentRangeEnd w:id="2"/>
            <w:r w:rsidR="009147E2">
              <w:rPr>
                <w:rStyle w:val="CommentReference"/>
                <w:sz w:val="26"/>
                <w:szCs w:val="26"/>
              </w:rPr>
              <w:commentReference w:id="2"/>
            </w:r>
          </w:p>
        </w:tc>
      </w:tr>
      <w:tr w:rsidR="00254523" w14:paraId="316BBB64" w14:textId="77777777" w:rsidTr="00D02615">
        <w:trPr>
          <w:trHeight w:val="4873"/>
        </w:trPr>
        <w:tc>
          <w:tcPr>
            <w:tcW w:w="9067" w:type="dxa"/>
            <w:tcBorders>
              <w:top w:val="single" w:sz="4" w:space="0" w:color="auto"/>
              <w:left w:val="single" w:sz="4" w:space="0" w:color="auto"/>
              <w:bottom w:val="single" w:sz="4" w:space="0" w:color="auto"/>
              <w:right w:val="single" w:sz="4" w:space="0" w:color="auto"/>
            </w:tcBorders>
          </w:tcPr>
          <w:p w14:paraId="31535C48" w14:textId="3125D872" w:rsidR="00F251A9" w:rsidRDefault="00F251A9" w:rsidP="00043E53">
            <w:pPr>
              <w:pStyle w:val="ListParagraph"/>
              <w:numPr>
                <w:ilvl w:val="0"/>
                <w:numId w:val="39"/>
              </w:numPr>
              <w:jc w:val="left"/>
            </w:pPr>
            <w:proofErr w:type="spellStart"/>
            <w:r w:rsidRPr="00043E53">
              <w:rPr>
                <w:b/>
              </w:rPr>
              <w:t>OpenFoam</w:t>
            </w:r>
            <w:proofErr w:type="spellEnd"/>
            <w:r w:rsidRPr="00043E53">
              <w:rPr>
                <w:b/>
              </w:rPr>
              <w:t xml:space="preserve"> CFD Solver </w:t>
            </w:r>
            <w:r w:rsidRPr="00F251A9">
              <w:br/>
              <w:t>The module includes a 3D CFD capability using Darcy</w:t>
            </w:r>
            <w:r w:rsidR="00CE4480">
              <w:t>-Brinkman</w:t>
            </w:r>
            <w:r w:rsidRPr="00F251A9">
              <w:t xml:space="preserve"> flow formulation to model the heat exchanger </w:t>
            </w:r>
            <w:r w:rsidR="006F6F31">
              <w:t>interior</w:t>
            </w:r>
            <w:r w:rsidRPr="00F251A9">
              <w:t xml:space="preserve"> as a porous medium, enabling fast but physically meaningful validation of the thermal-hydraulic performance without resolving every geometric detail.</w:t>
            </w:r>
            <w:r w:rsidR="00F00076">
              <w:t xml:space="preserve"> This is a common method to quickly and accurately assess</w:t>
            </w:r>
            <w:r w:rsidR="00765476">
              <w:t xml:space="preserve"> heat exchangers</w:t>
            </w:r>
            <w:r w:rsidR="00C75A5B">
              <w:t xml:space="preserve"> (and is used in many papers such as  </w:t>
            </w:r>
            <w:hyperlink r:id="rId14" w:history="1">
              <w:r w:rsidR="00C75A5B" w:rsidRPr="00F013E6">
                <w:rPr>
                  <w:rStyle w:val="Hyperlink"/>
                  <w:bCs/>
                  <w:lang w:val="en-GB"/>
                </w:rPr>
                <w:t>https://doi.org/10.1016/j.ijheatmasstransfer.2024.126299</w:t>
              </w:r>
            </w:hyperlink>
            <w:r w:rsidR="00C75A5B">
              <w:rPr>
                <w:bCs/>
                <w:lang w:val="en-GB"/>
              </w:rPr>
              <w:t xml:space="preserve"> and </w:t>
            </w:r>
            <w:hyperlink r:id="rId15" w:history="1">
              <w:r w:rsidR="00C03F8C" w:rsidRPr="00F013E6">
                <w:rPr>
                  <w:rStyle w:val="Hyperlink"/>
                  <w:bCs/>
                  <w:lang w:val="en-GB"/>
                </w:rPr>
                <w:t>https://doi.org/10.1016/j.ijheatmasstransfer.2025.127288</w:t>
              </w:r>
            </w:hyperlink>
            <w:r w:rsidR="00C03F8C">
              <w:rPr>
                <w:bCs/>
                <w:lang w:val="en-GB"/>
              </w:rPr>
              <w:t xml:space="preserve"> </w:t>
            </w:r>
            <w:r w:rsidR="00C75A5B">
              <w:t>)</w:t>
            </w:r>
            <w:r w:rsidR="0083249A">
              <w:t>. A</w:t>
            </w:r>
            <w:r w:rsidR="00765476">
              <w:t>s the</w:t>
            </w:r>
            <w:r w:rsidR="00227459">
              <w:t xml:space="preserve"> total</w:t>
            </w:r>
            <w:r w:rsidR="00765476">
              <w:t xml:space="preserve"> heat generation</w:t>
            </w:r>
            <w:r w:rsidR="00BD3987">
              <w:t xml:space="preserve"> </w:t>
            </w:r>
            <w:r w:rsidR="002635A8">
              <w:t xml:space="preserve">from </w:t>
            </w:r>
            <w:r w:rsidR="00BD3987">
              <w:t>viscosity</w:t>
            </w:r>
            <w:r w:rsidR="002F0D22">
              <w:t xml:space="preserve"> is not </w:t>
            </w:r>
            <w:r w:rsidR="00857BB3">
              <w:t>very</w:t>
            </w:r>
            <w:r w:rsidR="002F0D22">
              <w:t xml:space="preserve"> geometry-depende</w:t>
            </w:r>
            <w:r w:rsidR="00006A2E">
              <w:t>nt</w:t>
            </w:r>
            <w:r w:rsidR="009C36ED">
              <w:t>,</w:t>
            </w:r>
            <w:r w:rsidR="00893319">
              <w:t xml:space="preserve"> it can be extrapolated from</w:t>
            </w:r>
            <w:r w:rsidR="009B55C2">
              <w:t xml:space="preserve"> this model that</w:t>
            </w:r>
            <w:r w:rsidR="00290486">
              <w:t xml:space="preserve"> does not resolve boundary layers</w:t>
            </w:r>
            <w:r w:rsidR="006F79FD">
              <w:t xml:space="preserve">. Turbulent heat distribution is more </w:t>
            </w:r>
            <w:r w:rsidR="00F07418">
              <w:t xml:space="preserve">geometry-dependent, but </w:t>
            </w:r>
            <w:r w:rsidR="006E7222">
              <w:t xml:space="preserve">it is assumed that this can also be extrapolated from the </w:t>
            </w:r>
            <w:r w:rsidR="007F2D8F">
              <w:t>laminar simulation</w:t>
            </w:r>
            <w:r w:rsidR="00D10EE9">
              <w:t>.</w:t>
            </w:r>
            <w:r w:rsidR="009C36ED">
              <w:t xml:space="preserve"> </w:t>
            </w:r>
            <w:r w:rsidRPr="00F251A9">
              <w:t xml:space="preserve"> This approach keeps the computation fast (the </w:t>
            </w:r>
            <w:r w:rsidR="000144BC" w:rsidRPr="00F251A9">
              <w:rPr>
                <w:iCs/>
              </w:rPr>
              <w:t>optimization</w:t>
            </w:r>
            <w:r w:rsidRPr="00F251A9">
              <w:t xml:space="preserve"> loop runs in approximately half an hour) while capturing the essential flow and heat transfer physics. The CFD results can be exported as </w:t>
            </w:r>
            <w:proofErr w:type="spellStart"/>
            <w:r w:rsidRPr="00F251A9">
              <w:t>OpenFOAM</w:t>
            </w:r>
            <w:proofErr w:type="spellEnd"/>
            <w:r w:rsidRPr="00F251A9">
              <w:t xml:space="preserve"> case files for detailed </w:t>
            </w:r>
            <w:r w:rsidR="000144BC" w:rsidRPr="00F251A9">
              <w:rPr>
                <w:iCs/>
              </w:rPr>
              <w:t>visualization</w:t>
            </w:r>
            <w:r w:rsidRPr="00F251A9">
              <w:t xml:space="preserve"> in </w:t>
            </w:r>
            <w:proofErr w:type="spellStart"/>
            <w:r w:rsidRPr="00F251A9">
              <w:t>ParaView</w:t>
            </w:r>
            <w:proofErr w:type="spellEnd"/>
            <w:r w:rsidRPr="00F251A9">
              <w:t>.</w:t>
            </w:r>
            <w:r w:rsidR="00B32B0E">
              <w:t xml:space="preserve"> A custom </w:t>
            </w:r>
            <w:proofErr w:type="spellStart"/>
            <w:r w:rsidR="00B32B0E">
              <w:t>OpenFOAM</w:t>
            </w:r>
            <w:proofErr w:type="spellEnd"/>
            <w:r w:rsidR="00B32B0E">
              <w:t xml:space="preserve"> solver is used that also solves the adjoint </w:t>
            </w:r>
            <w:r w:rsidR="00381956">
              <w:t>flow and heat flow</w:t>
            </w:r>
            <w:r w:rsidR="002B746D">
              <w:t xml:space="preserve"> equations, </w:t>
            </w:r>
            <w:r w:rsidR="00243099">
              <w:t xml:space="preserve">which provide sensitivities </w:t>
            </w:r>
            <w:r w:rsidR="00F25A58">
              <w:t xml:space="preserve">such that the optimizer can more efficiently optimize the </w:t>
            </w:r>
            <w:r w:rsidR="00007370">
              <w:t>design. This solver is called MTO_TF (</w:t>
            </w:r>
            <w:hyperlink r:id="rId16" w:history="1">
              <w:r w:rsidR="001F5EA0" w:rsidRPr="00F013E6">
                <w:rPr>
                  <w:rStyle w:val="Hyperlink"/>
                </w:rPr>
                <w:t>https://github.com/MTopOpt/MTO</w:t>
              </w:r>
            </w:hyperlink>
            <w:r w:rsidR="004A03E2">
              <w:t xml:space="preserve"> , </w:t>
            </w:r>
            <w:hyperlink r:id="rId17" w:history="1">
              <w:r w:rsidR="004A03E2" w:rsidRPr="00911F4A">
                <w:rPr>
                  <w:rStyle w:val="Hyperlink"/>
                </w:rPr>
                <w:t>https://doi.org/10.1007/s00158-020-02731-z</w:t>
              </w:r>
            </w:hyperlink>
            <w:r w:rsidR="004A03E2">
              <w:t xml:space="preserve"> </w:t>
            </w:r>
            <w:r w:rsidR="001F5EA0">
              <w:t xml:space="preserve"> )</w:t>
            </w:r>
            <w:r w:rsidR="005A481C">
              <w:t>.</w:t>
            </w:r>
          </w:p>
          <w:p w14:paraId="0C5A1F28" w14:textId="03191BB7" w:rsidR="00043E53" w:rsidRPr="00CE7C45" w:rsidRDefault="008463AE" w:rsidP="00043E53">
            <w:pPr>
              <w:pStyle w:val="ListParagraph"/>
              <w:numPr>
                <w:ilvl w:val="0"/>
                <w:numId w:val="39"/>
              </w:numPr>
              <w:jc w:val="left"/>
            </w:pPr>
            <w:proofErr w:type="spellStart"/>
            <w:r>
              <w:rPr>
                <w:b/>
              </w:rPr>
              <w:t>PySLM</w:t>
            </w:r>
            <w:proofErr w:type="spellEnd"/>
            <w:r>
              <w:rPr>
                <w:b/>
              </w:rPr>
              <w:t xml:space="preserve"> </w:t>
            </w:r>
            <w:proofErr w:type="spellStart"/>
            <w:r w:rsidR="007B3F5B">
              <w:rPr>
                <w:b/>
              </w:rPr>
              <w:t>DfAM</w:t>
            </w:r>
            <w:proofErr w:type="spellEnd"/>
            <w:r w:rsidR="007B3F5B">
              <w:rPr>
                <w:b/>
              </w:rPr>
              <w:t xml:space="preserve"> </w:t>
            </w:r>
            <w:r>
              <w:rPr>
                <w:b/>
              </w:rPr>
              <w:t xml:space="preserve">final manufacturability </w:t>
            </w:r>
            <w:r w:rsidR="000144BC">
              <w:rPr>
                <w:b/>
              </w:rPr>
              <w:t>analyzer</w:t>
            </w:r>
          </w:p>
          <w:p w14:paraId="23A47815" w14:textId="2BAE001E" w:rsidR="00CE7C45" w:rsidRDefault="00F625CE" w:rsidP="00CE7C45">
            <w:pPr>
              <w:pStyle w:val="ListParagraph"/>
              <w:ind w:left="720"/>
              <w:jc w:val="left"/>
            </w:pPr>
            <w:r>
              <w:t>A</w:t>
            </w:r>
            <w:r w:rsidR="00D32D4A">
              <w:t xml:space="preserve">fter a </w:t>
            </w:r>
            <w:r w:rsidR="000144BC">
              <w:t>geometry</w:t>
            </w:r>
            <w:r w:rsidR="00317095">
              <w:t xml:space="preserve"> is </w:t>
            </w:r>
            <w:r w:rsidR="000144BC">
              <w:t>selected</w:t>
            </w:r>
            <w:r w:rsidR="00317095">
              <w:t xml:space="preserve"> (by choosing the correct </w:t>
            </w:r>
            <w:r w:rsidR="00C07B1B">
              <w:t>radial basis interpolation values, and wall thickness)</w:t>
            </w:r>
            <w:r w:rsidR="001C1ECF">
              <w:t xml:space="preserve"> by the user or the optimizer</w:t>
            </w:r>
            <w:r w:rsidR="00D55330">
              <w:t>, th</w:t>
            </w:r>
            <w:r w:rsidR="008E2737">
              <w:t xml:space="preserve">e KBE app generates </w:t>
            </w:r>
            <w:r w:rsidR="00524111">
              <w:t xml:space="preserve">a STL </w:t>
            </w:r>
            <w:r w:rsidR="000144BC">
              <w:t xml:space="preserve">file </w:t>
            </w:r>
            <w:r w:rsidR="00524111">
              <w:t>based on the design.</w:t>
            </w:r>
            <w:r w:rsidR="003220EC">
              <w:t xml:space="preserve"> This STL</w:t>
            </w:r>
            <w:r w:rsidR="00774FAC">
              <w:t xml:space="preserve"> is created based on the gamma field that represents the design</w:t>
            </w:r>
            <w:r w:rsidR="00484300">
              <w:t>.</w:t>
            </w:r>
            <w:r w:rsidR="00CA4983">
              <w:t xml:space="preserve"> This STL is then </w:t>
            </w:r>
            <w:r w:rsidR="00F06D3D">
              <w:t xml:space="preserve">imported into </w:t>
            </w:r>
            <w:proofErr w:type="spellStart"/>
            <w:r w:rsidR="00F06D3D">
              <w:t>PySLM</w:t>
            </w:r>
            <w:proofErr w:type="spellEnd"/>
            <w:r w:rsidR="00F06D3D">
              <w:t xml:space="preserve"> (an additive manufacturing</w:t>
            </w:r>
            <w:r w:rsidR="00C4153E">
              <w:t xml:space="preserve"> analysis package</w:t>
            </w:r>
            <w:r w:rsidR="00A20177">
              <w:t xml:space="preserve"> with a python</w:t>
            </w:r>
            <w:r w:rsidR="00E04318">
              <w:t>-</w:t>
            </w:r>
            <w:r w:rsidR="0094109C">
              <w:t>interface</w:t>
            </w:r>
            <w:r w:rsidR="00C4153E">
              <w:t>)</w:t>
            </w:r>
            <w:r w:rsidR="00DA1934">
              <w:t xml:space="preserve"> to analy</w:t>
            </w:r>
            <w:r w:rsidR="007B3F5B">
              <w:t>z</w:t>
            </w:r>
            <w:r w:rsidR="00DA1934">
              <w:t xml:space="preserve">e the </w:t>
            </w:r>
            <w:r w:rsidR="00D72951">
              <w:t xml:space="preserve">manufacturability with regards to </w:t>
            </w:r>
            <w:r w:rsidR="0078680A">
              <w:t>wall thickness, overhang angle</w:t>
            </w:r>
            <w:r w:rsidR="00A46FA5">
              <w:t xml:space="preserve"> </w:t>
            </w:r>
            <w:r w:rsidR="00A46FA5">
              <w:lastRenderedPageBreak/>
              <w:t xml:space="preserve">and total mass. This is separate from the </w:t>
            </w:r>
            <w:r w:rsidR="00AE4EA2">
              <w:t xml:space="preserve">internal analysis tools mentioned earlier, that perform analyses based on the </w:t>
            </w:r>
            <w:r w:rsidR="007B3F5B">
              <w:t>voxelated</w:t>
            </w:r>
            <w:r w:rsidR="00AE4EA2">
              <w:t xml:space="preserve"> gamma field</w:t>
            </w:r>
            <w:r w:rsidR="00993205">
              <w:t xml:space="preserve">. Rather, </w:t>
            </w:r>
            <w:proofErr w:type="spellStart"/>
            <w:r w:rsidR="00993205">
              <w:t>PySLM</w:t>
            </w:r>
            <w:proofErr w:type="spellEnd"/>
            <w:r w:rsidR="00993205">
              <w:t xml:space="preserve"> will analy</w:t>
            </w:r>
            <w:r w:rsidR="00184FDE">
              <w:t>z</w:t>
            </w:r>
            <w:r w:rsidR="00993205">
              <w:t>e the final STL design.</w:t>
            </w:r>
          </w:p>
          <w:p w14:paraId="5F6BB4B2" w14:textId="77777777" w:rsidR="005C3A6D" w:rsidRDefault="005C3A6D" w:rsidP="00CE7C45">
            <w:pPr>
              <w:pStyle w:val="ListParagraph"/>
              <w:ind w:left="720"/>
              <w:jc w:val="left"/>
            </w:pPr>
          </w:p>
          <w:p w14:paraId="1304DAD4" w14:textId="0DE6AB80" w:rsidR="005C3A6D" w:rsidRPr="00F251A9" w:rsidRDefault="007B52E3" w:rsidP="007B52E3">
            <w:r>
              <w:t xml:space="preserve">We understand the great complexity of creating </w:t>
            </w:r>
            <w:r w:rsidR="00FB3B38">
              <w:t xml:space="preserve">fluid-based topology optimizer. Therefore, we have worked ahead </w:t>
            </w:r>
            <w:r w:rsidR="007C06C6">
              <w:t>to create the simulation and optimizer backend</w:t>
            </w:r>
            <w:r w:rsidR="00511DE4">
              <w:t xml:space="preserve">. </w:t>
            </w:r>
            <w:r w:rsidR="00827C60">
              <w:t>Th</w:t>
            </w:r>
            <w:r w:rsidR="00763012">
              <w:t xml:space="preserve">is </w:t>
            </w:r>
            <w:r w:rsidR="00511DE4">
              <w:t xml:space="preserve">can </w:t>
            </w:r>
            <w:r w:rsidR="00763012">
              <w:t>be tested</w:t>
            </w:r>
            <w:r w:rsidR="00511DE4">
              <w:t xml:space="preserve"> by </w:t>
            </w:r>
            <w:r w:rsidR="00763012">
              <w:t>accessing</w:t>
            </w:r>
            <w:r w:rsidR="00511DE4">
              <w:t xml:space="preserve"> </w:t>
            </w:r>
            <w:hyperlink r:id="rId18" w:history="1">
              <w:r w:rsidR="00173F4F" w:rsidRPr="00F013E6">
                <w:rPr>
                  <w:rStyle w:val="Hyperlink"/>
                </w:rPr>
                <w:t>https://github.com/HuiLucas/MTO</w:t>
              </w:r>
            </w:hyperlink>
            <w:r w:rsidR="00173F4F">
              <w:t xml:space="preserve"> and </w:t>
            </w:r>
            <w:r w:rsidR="00E216ED">
              <w:t xml:space="preserve">using docker build to turn the </w:t>
            </w:r>
            <w:proofErr w:type="spellStart"/>
            <w:r w:rsidR="00E216ED">
              <w:t>dockerfile</w:t>
            </w:r>
            <w:proofErr w:type="spellEnd"/>
            <w:r w:rsidR="00E216ED">
              <w:t xml:space="preserve"> into a container. </w:t>
            </w:r>
            <w:r w:rsidR="00BD4DCC">
              <w:t xml:space="preserve">While working ahead is against </w:t>
            </w:r>
            <w:r w:rsidR="00363640">
              <w:t xml:space="preserve">course </w:t>
            </w:r>
            <w:r w:rsidR="00BD4DCC">
              <w:t>recommendations</w:t>
            </w:r>
            <w:r w:rsidR="00960AF6">
              <w:t xml:space="preserve">, </w:t>
            </w:r>
            <w:r w:rsidR="00BD4DCC">
              <w:t xml:space="preserve">the requirements of this particular company assignments </w:t>
            </w:r>
            <w:r w:rsidR="00363640">
              <w:t>necessitated it</w:t>
            </w:r>
            <w:r w:rsidR="00723C87">
              <w:t xml:space="preserve">. CFD simulation is the only </w:t>
            </w:r>
            <w:r w:rsidR="00363640">
              <w:t>suitable method</w:t>
            </w:r>
            <w:r w:rsidR="00723C87">
              <w:t xml:space="preserve"> to </w:t>
            </w:r>
            <w:r w:rsidR="005D1E21">
              <w:t>analyze</w:t>
            </w:r>
            <w:r w:rsidR="00FE4DFB">
              <w:t xml:space="preserve"> </w:t>
            </w:r>
            <w:r w:rsidR="00363640">
              <w:t>the</w:t>
            </w:r>
            <w:r w:rsidR="00EE77DB">
              <w:t xml:space="preserve"> </w:t>
            </w:r>
            <w:r w:rsidR="006F5BCF">
              <w:t xml:space="preserve">heat exchanger on </w:t>
            </w:r>
            <w:r w:rsidR="00363640">
              <w:t>a sufficiently</w:t>
            </w:r>
            <w:r w:rsidR="00BD4DCC">
              <w:t xml:space="preserve"> accurate</w:t>
            </w:r>
            <w:r w:rsidR="001C7405">
              <w:t xml:space="preserve"> level to </w:t>
            </w:r>
            <w:r w:rsidR="00E07EE0">
              <w:t>differentiate between</w:t>
            </w:r>
            <w:r w:rsidR="00CE63D1">
              <w:t xml:space="preserve"> designs</w:t>
            </w:r>
            <w:r w:rsidR="003C6E16">
              <w:t xml:space="preserve">, and optimization is </w:t>
            </w:r>
            <w:r w:rsidR="00D16F8F">
              <w:t>required</w:t>
            </w:r>
            <w:r w:rsidR="003C6E16">
              <w:t xml:space="preserve"> for analys</w:t>
            </w:r>
            <w:r w:rsidR="001B01C4">
              <w:t>i</w:t>
            </w:r>
            <w:r w:rsidR="003C6E16">
              <w:t>s to drive the design.</w:t>
            </w:r>
            <w:r w:rsidR="006B4959">
              <w:t xml:space="preserve"> This is especially </w:t>
            </w:r>
            <w:r w:rsidR="006E0805">
              <w:t>true</w:t>
            </w:r>
            <w:r w:rsidR="006B4959">
              <w:t xml:space="preserve"> in the case of </w:t>
            </w:r>
            <w:r w:rsidR="00D16F8F">
              <w:t xml:space="preserve">the </w:t>
            </w:r>
            <w:r w:rsidR="006B4959">
              <w:t xml:space="preserve">complex </w:t>
            </w:r>
            <w:r w:rsidR="00D16F8F">
              <w:t xml:space="preserve">biomimetic </w:t>
            </w:r>
            <w:r w:rsidR="006B4959">
              <w:t>geometries</w:t>
            </w:r>
            <w:r w:rsidR="006E0805">
              <w:t xml:space="preserve"> targeted by our application. </w:t>
            </w:r>
          </w:p>
          <w:p w14:paraId="0FA51AF3" w14:textId="77777777" w:rsidR="00254523" w:rsidRDefault="00254523" w:rsidP="00043E53"/>
          <w:p w14:paraId="61BD2CC7" w14:textId="77777777" w:rsidR="007452D0" w:rsidRDefault="007452D0" w:rsidP="00043E53"/>
        </w:tc>
      </w:tr>
    </w:tbl>
    <w:tbl>
      <w:tblPr>
        <w:tblStyle w:val="TableGrid"/>
        <w:tblW w:w="0" w:type="auto"/>
        <w:tblLook w:val="04A0" w:firstRow="1" w:lastRow="0" w:firstColumn="1" w:lastColumn="0" w:noHBand="0" w:noVBand="1"/>
      </w:tblPr>
      <w:tblGrid>
        <w:gridCol w:w="9062"/>
      </w:tblGrid>
      <w:tr w:rsidR="00254523" w14:paraId="6E8AF778" w14:textId="77777777" w:rsidTr="00D02615">
        <w:tc>
          <w:tcPr>
            <w:tcW w:w="9062" w:type="dxa"/>
          </w:tcPr>
          <w:p w14:paraId="0D00B0CA" w14:textId="77777777" w:rsidR="00254523" w:rsidRDefault="000F3554" w:rsidP="000F3554">
            <w:pPr>
              <w:pStyle w:val="Heading2"/>
            </w:pPr>
            <w:r>
              <w:lastRenderedPageBreak/>
              <w:t>External i</w:t>
            </w:r>
            <w:r w:rsidR="00254523" w:rsidRPr="00A32D92">
              <w:t>nput data handling capabilities</w:t>
            </w:r>
          </w:p>
        </w:tc>
      </w:tr>
      <w:tr w:rsidR="00254523" w14:paraId="5513F47E" w14:textId="77777777" w:rsidTr="00D02615">
        <w:tc>
          <w:tcPr>
            <w:tcW w:w="9062" w:type="dxa"/>
          </w:tcPr>
          <w:p w14:paraId="0003AC19" w14:textId="2C8CDBE3" w:rsidR="00273D9D" w:rsidRPr="00273D9D" w:rsidRDefault="00273D9D" w:rsidP="00273D9D">
            <w:r w:rsidRPr="00273D9D">
              <w:rPr>
                <w:b/>
              </w:rPr>
              <w:t>1. Design requirements file (JSON</w:t>
            </w:r>
            <w:r w:rsidRPr="00273D9D">
              <w:rPr>
                <w:b/>
                <w:bCs/>
                <w:iCs/>
              </w:rPr>
              <w:t>)</w:t>
            </w:r>
          </w:p>
          <w:p w14:paraId="27EDDFF3" w14:textId="69DFA45D" w:rsidR="00273D9D" w:rsidRPr="00D206C4" w:rsidRDefault="00273D9D" w:rsidP="00273D9D">
            <w:r w:rsidRPr="00273D9D">
              <w:t>This file specifies the top-level design requirements</w:t>
            </w:r>
            <w:r w:rsidR="00E503A5">
              <w:t xml:space="preserve"> and parameters as explained in the rule-based model section.</w:t>
            </w:r>
            <w:r w:rsidRPr="00273D9D">
              <w:t xml:space="preserve"> The JSON format allows structured, human-readable specification of design scenarios. Different use cases (e.g., different MTC projects or aerospace electronic cooling applications) can be loaded by selecting a different JSON file, without modifying the application code.</w:t>
            </w:r>
            <w:r w:rsidR="00286D5A">
              <w:t xml:space="preserve"> The program can be run completely without GUI interaction</w:t>
            </w:r>
            <w:r w:rsidR="00737B29">
              <w:t xml:space="preserve"> using the JSON.</w:t>
            </w:r>
            <w:r w:rsidR="00CC5D07">
              <w:t xml:space="preserve"> This also allows integration of the KBE app with other apps</w:t>
            </w:r>
            <w:r w:rsidR="00ED71A5">
              <w:t xml:space="preserve">, or to run multiple KBE apps </w:t>
            </w:r>
            <w:r w:rsidR="003759DD">
              <w:t xml:space="preserve">at the same time </w:t>
            </w:r>
            <w:r w:rsidR="00ED71A5">
              <w:t>that each optimize an heat exchanger for different condition</w:t>
            </w:r>
            <w:r w:rsidR="003759DD">
              <w:t>s.</w:t>
            </w:r>
          </w:p>
          <w:p w14:paraId="039FF5F0" w14:textId="77777777" w:rsidR="00273D9D" w:rsidRPr="00273D9D" w:rsidRDefault="00273D9D" w:rsidP="00273D9D"/>
          <w:p w14:paraId="6BB52ED7" w14:textId="77777777" w:rsidR="00273D9D" w:rsidRPr="00273D9D" w:rsidRDefault="00273D9D" w:rsidP="00273D9D">
            <w:r w:rsidRPr="00273D9D">
              <w:rPr>
                <w:b/>
              </w:rPr>
              <w:t>2. Material and manufacturing constraints file (Excel .xlsx)</w:t>
            </w:r>
          </w:p>
          <w:p w14:paraId="20D2D34C" w14:textId="77777777" w:rsidR="00273D9D" w:rsidRPr="00D206C4" w:rsidRDefault="00273D9D" w:rsidP="00273D9D">
            <w:r w:rsidRPr="00273D9D">
              <w:t xml:space="preserve">This spreadsheet contains material properties (thermal conductivity, density, specific heat capacity) for candidate materials (e.g., SS316L, AlSi10Mg, Ti6Al4V) and </w:t>
            </w:r>
            <w:proofErr w:type="spellStart"/>
            <w:r w:rsidRPr="00273D9D">
              <w:t>DfAM</w:t>
            </w:r>
            <w:proofErr w:type="spellEnd"/>
            <w:r w:rsidRPr="00273D9D">
              <w:t xml:space="preserve"> constraints for the target LPBF machine (minimum feature size, maximum build volume, layer thickness, overhang angle limit). Multiple material/machine combinations can be stored as separate rows or sheets. </w:t>
            </w:r>
          </w:p>
          <w:p w14:paraId="074342E3" w14:textId="77777777" w:rsidR="00273D9D" w:rsidRPr="00273D9D" w:rsidRDefault="00273D9D" w:rsidP="00273D9D"/>
          <w:p w14:paraId="5300DD1B" w14:textId="77777777" w:rsidR="00273D9D" w:rsidRPr="00273D9D" w:rsidRDefault="00273D9D" w:rsidP="00273D9D">
            <w:r w:rsidRPr="00273D9D">
              <w:rPr>
                <w:b/>
              </w:rPr>
              <w:t>Interactive editability</w:t>
            </w:r>
          </w:p>
          <w:p w14:paraId="632F2E1F" w14:textId="411059FE" w:rsidR="00273D9D" w:rsidRPr="00D206C4" w:rsidRDefault="00273D9D" w:rsidP="00273D9D">
            <w:r w:rsidRPr="00273D9D">
              <w:t xml:space="preserve">Key parameters from both input files (target </w:t>
            </w:r>
            <w:r w:rsidR="00650487">
              <w:t>outlet temperature</w:t>
            </w:r>
            <w:r w:rsidRPr="00273D9D">
              <w:t xml:space="preserve">, flow rates, material selection, dimensional envelope, and unit cell type) will be exposed in the </w:t>
            </w:r>
            <w:proofErr w:type="spellStart"/>
            <w:r w:rsidRPr="00273D9D">
              <w:t>ParaPy</w:t>
            </w:r>
            <w:proofErr w:type="spellEnd"/>
            <w:r w:rsidRPr="00273D9D">
              <w:t xml:space="preserve"> GUI for interactive modification, enabling rapid design exploration without editing the source files.</w:t>
            </w:r>
            <w:r w:rsidR="00446C0F">
              <w:t xml:space="preserve"> When </w:t>
            </w:r>
            <w:r w:rsidR="006039DD">
              <w:t>entering the geometry envelope of the heat exchanger</w:t>
            </w:r>
            <w:r w:rsidR="006B4885">
              <w:t xml:space="preserve">, and </w:t>
            </w:r>
            <w:r w:rsidR="000A3607">
              <w:t>during inlet-/outlet-specification</w:t>
            </w:r>
            <w:r w:rsidR="006039DD">
              <w:t>, the user will be able to see and interact with the geometry in the GUI</w:t>
            </w:r>
            <w:r w:rsidR="00E2515E">
              <w:t>, as well as when the final result is generated</w:t>
            </w:r>
            <w:r w:rsidR="00E36DF4">
              <w:t>. The lattice will be shown during every optimization iteration.</w:t>
            </w:r>
          </w:p>
          <w:p w14:paraId="751A08F7" w14:textId="77777777" w:rsidR="00273D9D" w:rsidRPr="00273D9D" w:rsidRDefault="00273D9D" w:rsidP="00273D9D"/>
          <w:p w14:paraId="240948E2" w14:textId="77777777" w:rsidR="00273D9D" w:rsidRPr="00273D9D" w:rsidRDefault="00273D9D" w:rsidP="00273D9D">
            <w:r w:rsidRPr="00273D9D">
              <w:rPr>
                <w:b/>
              </w:rPr>
              <w:t>Input validation</w:t>
            </w:r>
          </w:p>
          <w:p w14:paraId="133DD5FA" w14:textId="11E45D2E" w:rsidR="00273D9D" w:rsidRPr="00273D9D" w:rsidRDefault="00273D9D" w:rsidP="00273D9D">
            <w:r w:rsidRPr="00273D9D">
              <w:t xml:space="preserve">The KBE application will validate all input data upon loading: checking for missing or out-of-range values (e.g., negative flow rates, temperatures below absolute zero), verifying unit consistency, and ensuring that the specified dimensional envelope is compatible with the selected LPBF machine’s build volume. Validation errors will be reported to the user with descriptive messages in the GUI. Validation logic is implemented entirely within the KBE application, not in </w:t>
            </w:r>
            <w:r w:rsidR="00956FAC">
              <w:t>a</w:t>
            </w:r>
            <w:r w:rsidRPr="00273D9D">
              <w:t xml:space="preserve"> spreadsheet.</w:t>
            </w:r>
          </w:p>
          <w:p w14:paraId="7CDD690C" w14:textId="77777777" w:rsidR="00254523" w:rsidRDefault="00254523" w:rsidP="00254523"/>
        </w:tc>
      </w:tr>
      <w:tr w:rsidR="00A411E4" w14:paraId="4F31F080" w14:textId="77777777" w:rsidTr="00855A2F">
        <w:tc>
          <w:tcPr>
            <w:tcW w:w="9062" w:type="dxa"/>
          </w:tcPr>
          <w:p w14:paraId="6EF885CD" w14:textId="77777777" w:rsidR="00A411E4" w:rsidRDefault="00A411E4" w:rsidP="00855A2F">
            <w:pPr>
              <w:pStyle w:val="Heading2"/>
            </w:pPr>
            <w:r>
              <w:rPr>
                <w:lang w:eastAsia="en-US"/>
              </w:rPr>
              <w:lastRenderedPageBreak/>
              <w:t xml:space="preserve">Output data reporting capabilities </w:t>
            </w:r>
          </w:p>
        </w:tc>
      </w:tr>
      <w:tr w:rsidR="00A411E4" w:rsidRPr="00254523" w14:paraId="76771F80" w14:textId="77777777" w:rsidTr="00855A2F">
        <w:tc>
          <w:tcPr>
            <w:tcW w:w="9062" w:type="dxa"/>
            <w:vAlign w:val="center"/>
          </w:tcPr>
          <w:p w14:paraId="61B7E2D9" w14:textId="77777777" w:rsidR="00CC4EE6" w:rsidRPr="00CC4EE6" w:rsidRDefault="00CC4EE6" w:rsidP="00CC4EE6">
            <w:r w:rsidRPr="00CC4EE6">
              <w:rPr>
                <w:b/>
              </w:rPr>
              <w:t>1. STEP file (.</w:t>
            </w:r>
            <w:proofErr w:type="spellStart"/>
            <w:r w:rsidRPr="00CC4EE6">
              <w:rPr>
                <w:b/>
              </w:rPr>
              <w:t>stp</w:t>
            </w:r>
            <w:proofErr w:type="spellEnd"/>
            <w:r w:rsidRPr="00CC4EE6">
              <w:rPr>
                <w:b/>
              </w:rPr>
              <w:t>) or IGES file</w:t>
            </w:r>
          </w:p>
          <w:p w14:paraId="66868A94" w14:textId="78ACBE6C" w:rsidR="00CC4EE6" w:rsidRPr="00D206C4" w:rsidRDefault="00CC4EE6" w:rsidP="00CC4EE6">
            <w:r w:rsidRPr="00CC4EE6">
              <w:t>The primary geometric output, exported with correct units (millimetres), containing the heat exchanger assembly (shell, internal features). This enables downstream use in CAD systems for detailed analysis by MTC or other stakeholders. This must be generated from the STL file</w:t>
            </w:r>
            <w:r w:rsidR="00877D66">
              <w:t xml:space="preserve"> by surface approximation of the implicit curves.</w:t>
            </w:r>
          </w:p>
          <w:p w14:paraId="40B076BE" w14:textId="77777777" w:rsidR="00CC4EE6" w:rsidRPr="00CC4EE6" w:rsidRDefault="00CC4EE6" w:rsidP="00CC4EE6"/>
          <w:p w14:paraId="527F313F" w14:textId="77777777" w:rsidR="00CC4EE6" w:rsidRPr="00CC4EE6" w:rsidRDefault="00CC4EE6" w:rsidP="00CC4EE6">
            <w:r w:rsidRPr="00CC4EE6">
              <w:rPr>
                <w:b/>
              </w:rPr>
              <w:t>2. STL file (.</w:t>
            </w:r>
            <w:proofErr w:type="spellStart"/>
            <w:r w:rsidRPr="00CC4EE6">
              <w:rPr>
                <w:b/>
              </w:rPr>
              <w:t>stl</w:t>
            </w:r>
            <w:proofErr w:type="spellEnd"/>
            <w:r w:rsidRPr="00CC4EE6">
              <w:rPr>
                <w:b/>
              </w:rPr>
              <w:t>)</w:t>
            </w:r>
          </w:p>
          <w:p w14:paraId="749123C9" w14:textId="77777777" w:rsidR="00CC4EE6" w:rsidRPr="00D206C4" w:rsidRDefault="00CC4EE6" w:rsidP="00CC4EE6">
            <w:r w:rsidRPr="00CC4EE6">
              <w:t>An export of the final implicit geometry (generated by the Implicit Gyroid Modeller) in STL format, ready for slicing and 3D printing. This is the direct manufacturing output of the application.</w:t>
            </w:r>
          </w:p>
          <w:p w14:paraId="3660A775" w14:textId="77777777" w:rsidR="00CC4EE6" w:rsidRPr="00CC4EE6" w:rsidRDefault="00CC4EE6" w:rsidP="00CC4EE6"/>
          <w:p w14:paraId="7F16D76B" w14:textId="77777777" w:rsidR="007452D0" w:rsidRPr="00CC4EE6" w:rsidRDefault="007452D0" w:rsidP="00CC4EE6">
            <w:r w:rsidRPr="00CC4EE6">
              <w:rPr>
                <w:b/>
              </w:rPr>
              <w:t>3. Design summary report (PDF)</w:t>
            </w:r>
          </w:p>
          <w:p w14:paraId="2A531863" w14:textId="77777777" w:rsidR="00CC4EE6" w:rsidRPr="00D206C4" w:rsidRDefault="00CC4EE6" w:rsidP="00CC4EE6">
            <w:r w:rsidRPr="00CC4EE6">
              <w:t xml:space="preserve">An automatically generated PDF report containing: all input parameters and design requirements, computed thermal-hydraulic performance (heat transfer rate, pressure drop, effectiveness), mass estimate and comparison to target, </w:t>
            </w:r>
            <w:proofErr w:type="spellStart"/>
            <w:r w:rsidRPr="00CC4EE6">
              <w:t>DfAM</w:t>
            </w:r>
            <w:proofErr w:type="spellEnd"/>
            <w:r w:rsidRPr="00CC4EE6">
              <w:t xml:space="preserve"> compliance summary (pass/fail for each manufacturing constraint), key geometric dimensions, and visualisations of the heat exchanger geometry. This report is intended for design review and serves as a traceability document linking inputs to outputs.</w:t>
            </w:r>
          </w:p>
          <w:p w14:paraId="1F1FAC29" w14:textId="77777777" w:rsidR="00CC4EE6" w:rsidRPr="00CC4EE6" w:rsidRDefault="00CC4EE6" w:rsidP="00CC4EE6"/>
          <w:p w14:paraId="50DB52D3" w14:textId="003742EA" w:rsidR="00CC4EE6" w:rsidRPr="00CC4EE6" w:rsidRDefault="00CC4EE6" w:rsidP="00CC4EE6">
            <w:r w:rsidRPr="00CC4EE6">
              <w:rPr>
                <w:b/>
              </w:rPr>
              <w:t>4. CFD results output (PDF</w:t>
            </w:r>
            <w:r w:rsidRPr="00D206C4">
              <w:rPr>
                <w:b/>
              </w:rPr>
              <w:t>, PNG</w:t>
            </w:r>
            <w:r w:rsidRPr="00CC4EE6">
              <w:rPr>
                <w:b/>
              </w:rPr>
              <w:t>)</w:t>
            </w:r>
          </w:p>
          <w:p w14:paraId="09053FB9" w14:textId="5B0CCACD" w:rsidR="00CC4EE6" w:rsidRPr="00CC4EE6" w:rsidRDefault="00CC4EE6" w:rsidP="00CC4EE6">
            <w:r w:rsidRPr="00CC4EE6">
              <w:t>A summary of the Darcy flow CFD validation results, including temperature and velocity field visualisations, and pressure drop compared to the correlation-based predictions, and an assessment of the thermal-hydraulic performance.</w:t>
            </w:r>
            <w:r w:rsidR="00564CA0">
              <w:t xml:space="preserve"> </w:t>
            </w:r>
            <w:r w:rsidR="001847E2">
              <w:t xml:space="preserve">Outputs such as Mechanical Dissipation and outlet temperature are plotted for every </w:t>
            </w:r>
            <w:r w:rsidR="00D92FA6">
              <w:t>design iteration, showing convergence</w:t>
            </w:r>
            <w:r w:rsidR="005A3D36">
              <w:t>.</w:t>
            </w:r>
            <w:r w:rsidRPr="00CC4EE6">
              <w:t xml:space="preserve"> </w:t>
            </w:r>
            <w:proofErr w:type="spellStart"/>
            <w:r w:rsidRPr="00CC4EE6">
              <w:t>OpenFOAM</w:t>
            </w:r>
            <w:proofErr w:type="spellEnd"/>
            <w:r w:rsidRPr="00CC4EE6">
              <w:t xml:space="preserve"> case files are also exported for detailed post-processing in </w:t>
            </w:r>
            <w:proofErr w:type="spellStart"/>
            <w:r w:rsidRPr="00CC4EE6">
              <w:t>ParaView</w:t>
            </w:r>
            <w:proofErr w:type="spellEnd"/>
            <w:r w:rsidRPr="00CC4EE6">
              <w:t>. This output is intended for engineering review and verification purposes.</w:t>
            </w:r>
          </w:p>
          <w:p w14:paraId="30775D52" w14:textId="77777777" w:rsidR="00A411E4" w:rsidRDefault="00A411E4" w:rsidP="00855A2F"/>
          <w:p w14:paraId="78C69CB7" w14:textId="77777777" w:rsidR="007452D0" w:rsidRPr="00254523" w:rsidRDefault="007452D0" w:rsidP="00855A2F"/>
        </w:tc>
      </w:tr>
      <w:tr w:rsidR="00254523" w14:paraId="40C889DC" w14:textId="77777777" w:rsidTr="00D02615">
        <w:tc>
          <w:tcPr>
            <w:tcW w:w="9062" w:type="dxa"/>
          </w:tcPr>
          <w:p w14:paraId="799769F3" w14:textId="67B23DD5" w:rsidR="00254523" w:rsidRDefault="00A411E4" w:rsidP="00254523">
            <w:pPr>
              <w:pStyle w:val="Heading2"/>
            </w:pPr>
            <w:r w:rsidRPr="00A411E4">
              <w:rPr>
                <w:lang w:eastAsia="en-US"/>
              </w:rPr>
              <w:t>Architecture of the KBE application (</w:t>
            </w:r>
            <w:r>
              <w:rPr>
                <w:lang w:eastAsia="en-US"/>
              </w:rPr>
              <w:t xml:space="preserve">standard </w:t>
            </w:r>
            <w:r w:rsidRPr="00A411E4">
              <w:rPr>
                <w:lang w:eastAsia="en-US"/>
              </w:rPr>
              <w:t>UML class diagram)</w:t>
            </w:r>
          </w:p>
        </w:tc>
      </w:tr>
      <w:tr w:rsidR="00254523" w14:paraId="177BFDBB" w14:textId="77777777" w:rsidTr="00D02615">
        <w:tc>
          <w:tcPr>
            <w:tcW w:w="9062" w:type="dxa"/>
            <w:vAlign w:val="center"/>
          </w:tcPr>
          <w:p w14:paraId="36D7D610" w14:textId="77777777" w:rsidR="00A411E4" w:rsidRDefault="00A411E4" w:rsidP="00A411E4">
            <w:pPr>
              <w:pStyle w:val="msolistparagraph0"/>
              <w:ind w:left="0"/>
              <w:rPr>
                <w:iCs/>
              </w:rPr>
            </w:pPr>
          </w:p>
          <w:p w14:paraId="7DD7929B" w14:textId="77777777" w:rsidR="00E2330D" w:rsidRDefault="00A411E4" w:rsidP="00A411E4">
            <w:pPr>
              <w:pStyle w:val="msolistparagraph0"/>
              <w:ind w:left="0"/>
              <w:rPr>
                <w:iCs/>
              </w:rPr>
            </w:pPr>
            <w:r w:rsidRPr="00A411E4">
              <w:rPr>
                <w:iCs/>
              </w:rPr>
              <w:t xml:space="preserve">Describe the intended architecture of your KBE application by means of a </w:t>
            </w:r>
            <w:r w:rsidRPr="00A411E4">
              <w:rPr>
                <w:b/>
                <w:bCs/>
                <w:iCs/>
              </w:rPr>
              <w:t>standard</w:t>
            </w:r>
            <w:r>
              <w:rPr>
                <w:iCs/>
              </w:rPr>
              <w:t xml:space="preserve"> </w:t>
            </w:r>
            <w:r w:rsidRPr="00A411E4">
              <w:rPr>
                <w:b/>
                <w:bCs/>
                <w:iCs/>
              </w:rPr>
              <w:t>UML class diagram</w:t>
            </w:r>
            <w:r w:rsidRPr="00A411E4">
              <w:rPr>
                <w:iCs/>
              </w:rPr>
              <w:t>.</w:t>
            </w:r>
            <w:r>
              <w:rPr>
                <w:iCs/>
              </w:rPr>
              <w:t xml:space="preserve"> </w:t>
            </w:r>
          </w:p>
          <w:p w14:paraId="71DCC307" w14:textId="4D241F74" w:rsidR="00A411E4" w:rsidRPr="00A411E4" w:rsidRDefault="00A411E4" w:rsidP="00A411E4">
            <w:pPr>
              <w:pStyle w:val="msolistparagraph0"/>
              <w:ind w:left="0"/>
              <w:rPr>
                <w:iCs/>
              </w:rPr>
            </w:pPr>
            <w:r w:rsidRPr="00A411E4">
              <w:rPr>
                <w:iCs/>
              </w:rPr>
              <w:t>The diagram must illustrate:</w:t>
            </w:r>
          </w:p>
          <w:p w14:paraId="3D32C58D" w14:textId="77777777" w:rsidR="00A411E4" w:rsidRPr="00A411E4" w:rsidRDefault="00A411E4" w:rsidP="00A411E4">
            <w:pPr>
              <w:pStyle w:val="msolistparagraph0"/>
              <w:numPr>
                <w:ilvl w:val="0"/>
                <w:numId w:val="19"/>
              </w:numPr>
              <w:rPr>
                <w:iCs/>
              </w:rPr>
            </w:pPr>
            <w:r w:rsidRPr="00A411E4">
              <w:rPr>
                <w:iCs/>
              </w:rPr>
              <w:t>the main classes and their responsibilities;</w:t>
            </w:r>
          </w:p>
          <w:p w14:paraId="5FD17C2D" w14:textId="77777777" w:rsidR="00A411E4" w:rsidRPr="00A411E4" w:rsidRDefault="00A411E4" w:rsidP="00A411E4">
            <w:pPr>
              <w:pStyle w:val="msolistparagraph0"/>
              <w:numPr>
                <w:ilvl w:val="0"/>
                <w:numId w:val="19"/>
              </w:numPr>
              <w:rPr>
                <w:iCs/>
              </w:rPr>
            </w:pPr>
            <w:r w:rsidRPr="00A411E4">
              <w:rPr>
                <w:iCs/>
              </w:rPr>
              <w:t>inheritance relationships;</w:t>
            </w:r>
          </w:p>
          <w:p w14:paraId="0295AEE8" w14:textId="77777777" w:rsidR="00A411E4" w:rsidRPr="00A411E4" w:rsidRDefault="00A411E4" w:rsidP="00A411E4">
            <w:pPr>
              <w:pStyle w:val="msolistparagraph0"/>
              <w:numPr>
                <w:ilvl w:val="0"/>
                <w:numId w:val="19"/>
              </w:numPr>
              <w:rPr>
                <w:iCs/>
              </w:rPr>
            </w:pPr>
            <w:r w:rsidRPr="00A411E4">
              <w:rPr>
                <w:iCs/>
              </w:rPr>
              <w:t>composition/aggregation relationships (with multiplicity);</w:t>
            </w:r>
          </w:p>
          <w:p w14:paraId="4363A49E" w14:textId="77777777" w:rsidR="00A411E4" w:rsidRDefault="00A411E4" w:rsidP="00A411E4">
            <w:pPr>
              <w:pStyle w:val="msolistparagraph0"/>
              <w:numPr>
                <w:ilvl w:val="0"/>
                <w:numId w:val="19"/>
              </w:numPr>
              <w:rPr>
                <w:iCs/>
              </w:rPr>
            </w:pPr>
            <w:r w:rsidRPr="00A411E4">
              <w:rPr>
                <w:iCs/>
              </w:rPr>
              <w:t>the ownership of key parameters and engineering rules.</w:t>
            </w:r>
          </w:p>
          <w:p w14:paraId="46873571" w14:textId="77777777" w:rsidR="00A411E4" w:rsidRDefault="00A411E4" w:rsidP="00A411E4">
            <w:pPr>
              <w:pStyle w:val="msolistparagraph0"/>
              <w:rPr>
                <w:iCs/>
              </w:rPr>
            </w:pPr>
          </w:p>
          <w:p w14:paraId="24D0E92C" w14:textId="77777777" w:rsidR="00A411E4" w:rsidRPr="00A411E4" w:rsidRDefault="00A411E4" w:rsidP="00A411E4">
            <w:pPr>
              <w:pStyle w:val="msolistparagraph0"/>
              <w:ind w:left="0"/>
              <w:rPr>
                <w:b/>
                <w:bCs/>
                <w:iCs/>
              </w:rPr>
            </w:pPr>
            <w:r w:rsidRPr="00A411E4">
              <w:rPr>
                <w:b/>
                <w:bCs/>
                <w:iCs/>
              </w:rPr>
              <w:t>Notes:</w:t>
            </w:r>
          </w:p>
          <w:p w14:paraId="368FD48A" w14:textId="77777777" w:rsidR="00A411E4" w:rsidRDefault="00A411E4" w:rsidP="00A411E4">
            <w:pPr>
              <w:pStyle w:val="msolistparagraph0"/>
              <w:numPr>
                <w:ilvl w:val="0"/>
                <w:numId w:val="19"/>
              </w:numPr>
              <w:rPr>
                <w:iCs/>
              </w:rPr>
            </w:pPr>
            <w:r w:rsidRPr="00A411E4">
              <w:rPr>
                <w:iCs/>
              </w:rPr>
              <w:t xml:space="preserve">The purpose of this diagram is to communicate your </w:t>
            </w:r>
            <w:r w:rsidRPr="00A411E4">
              <w:rPr>
                <w:b/>
                <w:bCs/>
                <w:iCs/>
              </w:rPr>
              <w:t>conceptual architecture and design intent</w:t>
            </w:r>
            <w:r w:rsidRPr="00A411E4">
              <w:rPr>
                <w:iCs/>
              </w:rPr>
              <w:t>, not to describe implementation details.</w:t>
            </w:r>
          </w:p>
          <w:p w14:paraId="75A6EC9D" w14:textId="6E4DD21E" w:rsidR="00E2330D" w:rsidRPr="00A411E4" w:rsidRDefault="00E2330D" w:rsidP="00A411E4">
            <w:pPr>
              <w:pStyle w:val="msolistparagraph0"/>
              <w:numPr>
                <w:ilvl w:val="0"/>
                <w:numId w:val="19"/>
              </w:numPr>
              <w:rPr>
                <w:iCs/>
              </w:rPr>
            </w:pPr>
            <w:r w:rsidRPr="00E2330D">
              <w:rPr>
                <w:iCs/>
              </w:rPr>
              <w:t>Classes should represent engineering knowledge and logic, not only geometric decomposition</w:t>
            </w:r>
          </w:p>
          <w:p w14:paraId="1EA89180" w14:textId="77777777" w:rsidR="00A411E4" w:rsidRPr="00A411E4" w:rsidRDefault="00A411E4" w:rsidP="00A411E4">
            <w:pPr>
              <w:pStyle w:val="msolistparagraph0"/>
              <w:numPr>
                <w:ilvl w:val="0"/>
                <w:numId w:val="19"/>
              </w:numPr>
              <w:rPr>
                <w:iCs/>
              </w:rPr>
            </w:pPr>
            <w:r w:rsidRPr="00A411E4">
              <w:rPr>
                <w:iCs/>
              </w:rPr>
              <w:t xml:space="preserve">The diagram does </w:t>
            </w:r>
            <w:r w:rsidRPr="00A411E4">
              <w:rPr>
                <w:b/>
                <w:bCs/>
                <w:iCs/>
              </w:rPr>
              <w:t>not</w:t>
            </w:r>
            <w:r w:rsidRPr="00A411E4">
              <w:rPr>
                <w:iCs/>
              </w:rPr>
              <w:t xml:space="preserve"> need to be complete or final.</w:t>
            </w:r>
          </w:p>
          <w:p w14:paraId="4E65A784" w14:textId="189A296C" w:rsidR="00A411E4" w:rsidRPr="00A411E4" w:rsidRDefault="00A411E4" w:rsidP="00E2330D">
            <w:pPr>
              <w:pStyle w:val="msolistparagraph0"/>
              <w:numPr>
                <w:ilvl w:val="0"/>
                <w:numId w:val="19"/>
              </w:numPr>
              <w:rPr>
                <w:iCs/>
              </w:rPr>
            </w:pPr>
            <w:r w:rsidRPr="00A411E4">
              <w:rPr>
                <w:iCs/>
              </w:rPr>
              <w:t xml:space="preserve">It </w:t>
            </w:r>
            <w:r w:rsidR="00E2330D">
              <w:rPr>
                <w:iCs/>
              </w:rPr>
              <w:t>must</w:t>
            </w:r>
            <w:r w:rsidRPr="00A411E4">
              <w:rPr>
                <w:iCs/>
              </w:rPr>
              <w:t xml:space="preserve"> be sufficiently detailed to assess</w:t>
            </w:r>
            <w:r w:rsidR="00E2330D" w:rsidRPr="00E2330D">
              <w:rPr>
                <w:iCs/>
              </w:rPr>
              <w:t xml:space="preserve"> </w:t>
            </w:r>
            <w:r w:rsidRPr="00A411E4">
              <w:rPr>
                <w:iCs/>
              </w:rPr>
              <w:t>architectural soundness,</w:t>
            </w:r>
            <w:r w:rsidR="00E2330D" w:rsidRPr="00E2330D">
              <w:rPr>
                <w:iCs/>
              </w:rPr>
              <w:t xml:space="preserve"> </w:t>
            </w:r>
            <w:r w:rsidRPr="00A411E4">
              <w:rPr>
                <w:iCs/>
              </w:rPr>
              <w:t>feasibility,</w:t>
            </w:r>
            <w:r w:rsidR="00E2330D">
              <w:rPr>
                <w:iCs/>
              </w:rPr>
              <w:t xml:space="preserve"> and </w:t>
            </w:r>
            <w:r w:rsidRPr="00A411E4">
              <w:rPr>
                <w:iCs/>
              </w:rPr>
              <w:t>suitability for a KBE application.</w:t>
            </w:r>
          </w:p>
          <w:p w14:paraId="2CD849CC" w14:textId="03A1D2D4" w:rsidR="00A411E4" w:rsidRDefault="00A411E4" w:rsidP="00A411E4">
            <w:pPr>
              <w:pStyle w:val="msolistparagraph0"/>
              <w:numPr>
                <w:ilvl w:val="0"/>
                <w:numId w:val="19"/>
              </w:numPr>
              <w:rPr>
                <w:iCs/>
              </w:rPr>
            </w:pPr>
            <w:r w:rsidRPr="00A411E4">
              <w:rPr>
                <w:iCs/>
              </w:rPr>
              <w:t xml:space="preserve">Low-level implementation aspects (e.g. </w:t>
            </w:r>
            <w:proofErr w:type="spellStart"/>
            <w:r w:rsidRPr="00A411E4">
              <w:rPr>
                <w:iCs/>
              </w:rPr>
              <w:t>ParaPy</w:t>
            </w:r>
            <w:proofErr w:type="spellEnd"/>
            <w:r w:rsidRPr="00A411E4">
              <w:rPr>
                <w:iCs/>
              </w:rPr>
              <w:t xml:space="preserve">-specific attribute types, execution order) </w:t>
            </w:r>
            <w:r w:rsidR="00E2330D">
              <w:rPr>
                <w:iCs/>
              </w:rPr>
              <w:t>must</w:t>
            </w:r>
            <w:r w:rsidRPr="00A411E4">
              <w:rPr>
                <w:iCs/>
              </w:rPr>
              <w:t xml:space="preserve"> </w:t>
            </w:r>
            <w:r w:rsidRPr="00A411E4">
              <w:rPr>
                <w:b/>
                <w:bCs/>
                <w:iCs/>
              </w:rPr>
              <w:t>not</w:t>
            </w:r>
            <w:r w:rsidRPr="00A411E4">
              <w:rPr>
                <w:iCs/>
              </w:rPr>
              <w:t xml:space="preserve"> be included.</w:t>
            </w:r>
          </w:p>
          <w:p w14:paraId="6DDFF7E0" w14:textId="50445218" w:rsidR="00910D5A" w:rsidRPr="00A411E4" w:rsidRDefault="00910D5A" w:rsidP="00A411E4">
            <w:pPr>
              <w:pStyle w:val="msolistparagraph0"/>
              <w:numPr>
                <w:ilvl w:val="0"/>
                <w:numId w:val="19"/>
              </w:numPr>
              <w:rPr>
                <w:iCs/>
              </w:rPr>
            </w:pPr>
            <w:r>
              <w:rPr>
                <w:iCs/>
              </w:rPr>
              <w:lastRenderedPageBreak/>
              <w:t xml:space="preserve">Do </w:t>
            </w:r>
            <w:r w:rsidRPr="00910D5A">
              <w:rPr>
                <w:b/>
                <w:bCs/>
                <w:iCs/>
              </w:rPr>
              <w:t>not</w:t>
            </w:r>
            <w:r>
              <w:rPr>
                <w:iCs/>
              </w:rPr>
              <w:t xml:space="preserve"> use here the KBE extension for UML, which will be required for final set of assignment deliverables.</w:t>
            </w:r>
          </w:p>
          <w:p w14:paraId="25F1F958" w14:textId="77777777" w:rsidR="00254523" w:rsidRDefault="00254523" w:rsidP="00A411E4"/>
          <w:p w14:paraId="029B787F" w14:textId="77777777" w:rsidR="00BA7FEC" w:rsidRDefault="00BA7FEC" w:rsidP="00A411E4"/>
          <w:p w14:paraId="150C28E8" w14:textId="2717BC5A" w:rsidR="00BA7FEC" w:rsidRDefault="00BA7FEC" w:rsidP="00BA7FEC">
            <w:pPr>
              <w:pStyle w:val="ListParagraph"/>
              <w:numPr>
                <w:ilvl w:val="0"/>
                <w:numId w:val="30"/>
              </w:numPr>
            </w:pPr>
            <w:r>
              <w:t xml:space="preserve">Initialization of geometry (set lattice properties, etc.) </w:t>
            </w:r>
          </w:p>
          <w:p w14:paraId="6B720ACE" w14:textId="4740ADE8" w:rsidR="00BA7FEC" w:rsidRDefault="00BA7FEC" w:rsidP="00BA7FEC">
            <w:pPr>
              <w:pStyle w:val="ListParagraph"/>
              <w:numPr>
                <w:ilvl w:val="0"/>
                <w:numId w:val="30"/>
              </w:numPr>
            </w:pPr>
            <w:r>
              <w:t xml:space="preserve">Inlet outlet definitions (T, boundary, empirical estimation, etc.) </w:t>
            </w:r>
          </w:p>
          <w:p w14:paraId="62F78D19" w14:textId="77777777" w:rsidR="00BA7FEC" w:rsidRDefault="00BA7FEC" w:rsidP="00BA7FEC">
            <w:pPr>
              <w:pStyle w:val="ListParagraph"/>
              <w:numPr>
                <w:ilvl w:val="0"/>
                <w:numId w:val="30"/>
              </w:numPr>
            </w:pPr>
            <w:r>
              <w:t xml:space="preserve">Running simulation/optimization </w:t>
            </w:r>
          </w:p>
          <w:p w14:paraId="1746338C" w14:textId="410F3B8E" w:rsidR="00BA7FEC" w:rsidRDefault="00BA7FEC" w:rsidP="00BA7FEC">
            <w:pPr>
              <w:pStyle w:val="ListParagraph"/>
              <w:numPr>
                <w:ilvl w:val="0"/>
                <w:numId w:val="30"/>
              </w:numPr>
            </w:pPr>
            <w:r>
              <w:t xml:space="preserve">Analysis of results (+STL Generation, + export </w:t>
            </w:r>
            <w:proofErr w:type="spellStart"/>
            <w:r>
              <w:t>OpenFoam</w:t>
            </w:r>
            <w:proofErr w:type="spellEnd"/>
            <w:r>
              <w:t xml:space="preserve"> for </w:t>
            </w:r>
            <w:proofErr w:type="spellStart"/>
            <w:r>
              <w:t>Paraview</w:t>
            </w:r>
            <w:proofErr w:type="spellEnd"/>
            <w:r>
              <w:t>)</w:t>
            </w:r>
          </w:p>
          <w:p w14:paraId="33828E11" w14:textId="1C78B612" w:rsidR="00BA7FEC" w:rsidRDefault="00BA7FEC" w:rsidP="00BA7FEC">
            <w:pPr>
              <w:pStyle w:val="ListParagraph"/>
              <w:numPr>
                <w:ilvl w:val="0"/>
                <w:numId w:val="30"/>
              </w:numPr>
            </w:pPr>
            <w:proofErr w:type="spellStart"/>
            <w:r>
              <w:t>DfAM</w:t>
            </w:r>
            <w:proofErr w:type="spellEnd"/>
            <w:r>
              <w:t xml:space="preserve"> analysis (</w:t>
            </w:r>
            <w:proofErr w:type="spellStart"/>
            <w:r w:rsidR="00B854A0">
              <w:t>PySLM</w:t>
            </w:r>
            <w:proofErr w:type="spellEnd"/>
            <w:r w:rsidR="00B854A0">
              <w:t xml:space="preserve">? +weight analysis) </w:t>
            </w:r>
          </w:p>
          <w:p w14:paraId="08E6D9FD" w14:textId="58DF91A5" w:rsidR="00BA7FEC" w:rsidRDefault="00BA7FEC" w:rsidP="00BA7FEC">
            <w:pPr>
              <w:pStyle w:val="ListParagraph"/>
              <w:numPr>
                <w:ilvl w:val="0"/>
                <w:numId w:val="30"/>
              </w:numPr>
            </w:pPr>
            <w:r>
              <w:t xml:space="preserve">STEP File generator </w:t>
            </w:r>
          </w:p>
          <w:p w14:paraId="3B533102" w14:textId="77777777" w:rsidR="00BA7FEC" w:rsidRDefault="00BA7FEC" w:rsidP="00BA7FEC">
            <w:pPr>
              <w:pStyle w:val="ListParagraph"/>
              <w:numPr>
                <w:ilvl w:val="0"/>
                <w:numId w:val="30"/>
              </w:numPr>
            </w:pPr>
            <w:r>
              <w:t xml:space="preserve">Report exporter </w:t>
            </w:r>
          </w:p>
          <w:p w14:paraId="7139D147" w14:textId="77777777" w:rsidR="00BA7FEC" w:rsidRDefault="00BA7FEC" w:rsidP="00BA7FEC">
            <w:pPr>
              <w:pStyle w:val="ListParagraph"/>
              <w:ind w:left="720"/>
            </w:pPr>
          </w:p>
          <w:p w14:paraId="757A544A" w14:textId="77777777" w:rsidR="00BA7FEC" w:rsidRDefault="00BA7FEC" w:rsidP="00BA7FEC">
            <w:pPr>
              <w:pStyle w:val="ListParagraph"/>
              <w:ind w:left="720"/>
            </w:pPr>
          </w:p>
          <w:p w14:paraId="5800B36F" w14:textId="77777777" w:rsidR="00BA7FEC" w:rsidRDefault="00BA7FEC" w:rsidP="00BA7FEC">
            <w:r>
              <w:t>Parallel</w:t>
            </w:r>
          </w:p>
          <w:p w14:paraId="54428883" w14:textId="0474D659" w:rsidR="00BA7FEC" w:rsidRPr="00254523" w:rsidRDefault="00BA7FEC" w:rsidP="00BA7FEC">
            <w:pPr>
              <w:pStyle w:val="ListParagraph"/>
              <w:numPr>
                <w:ilvl w:val="0"/>
                <w:numId w:val="31"/>
              </w:numPr>
            </w:pPr>
            <w:r>
              <w:t xml:space="preserve">Inputs through xlsx, JSON, </w:t>
            </w:r>
            <w:proofErr w:type="spellStart"/>
            <w:r w:rsidR="00D206C4" w:rsidRPr="00D206C4">
              <w:t>y</w:t>
            </w:r>
            <w:r w:rsidRPr="00D206C4">
              <w:t>aml</w:t>
            </w:r>
            <w:proofErr w:type="spellEnd"/>
            <w:r>
              <w:t xml:space="preserve"> etc. </w:t>
            </w:r>
          </w:p>
        </w:tc>
      </w:tr>
    </w:tbl>
    <w:p w14:paraId="0AC1B73E" w14:textId="77777777" w:rsidR="00C91AD4" w:rsidRDefault="00C91AD4" w:rsidP="008D65D3">
      <w:pPr>
        <w:pStyle w:val="Heading2"/>
      </w:pPr>
    </w:p>
    <w:sectPr w:rsidR="00C91AD4" w:rsidSect="005B4662">
      <w:type w:val="continuous"/>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shaan Desai" w:date="2026-05-06T10:06:00Z" w:initials="ID">
    <w:p w14:paraId="359CE3C8" w14:textId="77777777" w:rsidR="009147E2" w:rsidRDefault="009147E2" w:rsidP="009147E2">
      <w:pPr>
        <w:pStyle w:val="CommentText"/>
      </w:pPr>
      <w:r>
        <w:rPr>
          <w:rStyle w:val="CommentReference"/>
        </w:rPr>
        <w:annotationRef/>
      </w:r>
      <w:r w:rsidRPr="00D206C4">
        <w:t xml:space="preserve">Look up some heat exchanger specific rules </w:t>
      </w:r>
    </w:p>
  </w:comment>
  <w:comment w:id="1" w:author="Ishaan Desai" w:date="2026-05-06T10:07:00Z" w:initials="ID">
    <w:p w14:paraId="727F7FA7" w14:textId="77777777" w:rsidR="009147E2" w:rsidRDefault="009147E2" w:rsidP="009147E2">
      <w:pPr>
        <w:pStyle w:val="CommentText"/>
      </w:pPr>
      <w:r>
        <w:rPr>
          <w:rStyle w:val="CommentReference"/>
        </w:rPr>
        <w:annotationRef/>
      </w:r>
      <w:r w:rsidRPr="00D206C4">
        <w:t xml:space="preserve">Talk about empirical estimations </w:t>
      </w:r>
    </w:p>
  </w:comment>
  <w:comment w:id="2" w:author="Ishaan Desai" w:date="2026-05-06T10:10:00Z" w:initials="ID">
    <w:p w14:paraId="04826ED3" w14:textId="77777777" w:rsidR="009147E2" w:rsidRDefault="009147E2" w:rsidP="009147E2">
      <w:pPr>
        <w:pStyle w:val="CommentText"/>
      </w:pPr>
      <w:r>
        <w:rPr>
          <w:rStyle w:val="CommentReference"/>
        </w:rPr>
        <w:annotationRef/>
      </w:r>
      <w:r w:rsidRPr="00D206C4">
        <w:t xml:space="preserve">OpenFoam (external) </w:t>
      </w:r>
      <w:r w:rsidRPr="00D206C4">
        <w:br/>
        <w:t xml:space="preserve">Empirical (Internal)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9CE3C8" w15:done="1"/>
  <w15:commentEx w15:paraId="727F7FA7" w15:paraIdParent="359CE3C8" w15:done="1"/>
  <w15:commentEx w15:paraId="04826ED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68989A" w16cex:dateUtc="2026-05-06T08:06:00Z"/>
  <w16cex:commentExtensible w16cex:durableId="1563656B" w16cex:dateUtc="2026-05-06T08:07:00Z"/>
  <w16cex:commentExtensible w16cex:durableId="7273A4EE" w16cex:dateUtc="2026-05-06T08:10:00Z">
    <w16cex:extLst>
      <w16:ext w16:uri="{CE6994B0-6A32-4C9F-8C6B-6E91EDA988CE}">
        <cr:reactions xmlns:cr="http://schemas.microsoft.com/office/comments/2020/reactions">
          <cr:reaction reactionType="1">
            <cr:reactionInfo dateUtc="2026-05-11T12:12:01Z">
              <cr:user userId="S::lhuirne@tudelft.nl::ba697bc9-b283-436c-b761-3e25ea90bbc2" userProvider="AD" userName="Lucas Huirne"/>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9CE3C8" w16cid:durableId="3C68989A"/>
  <w16cid:commentId w16cid:paraId="727F7FA7" w16cid:durableId="1563656B"/>
  <w16cid:commentId w16cid:paraId="04826ED3" w16cid:durableId="7273A4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543B"/>
    <w:multiLevelType w:val="multilevel"/>
    <w:tmpl w:val="621C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23F1D"/>
    <w:multiLevelType w:val="hybridMultilevel"/>
    <w:tmpl w:val="058C3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4F284B"/>
    <w:multiLevelType w:val="hybridMultilevel"/>
    <w:tmpl w:val="0858730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1079350E"/>
    <w:multiLevelType w:val="hybridMultilevel"/>
    <w:tmpl w:val="1EE808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166192"/>
    <w:multiLevelType w:val="hybridMultilevel"/>
    <w:tmpl w:val="C346ED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4D2012"/>
    <w:multiLevelType w:val="hybridMultilevel"/>
    <w:tmpl w:val="2D6E2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5E2BB6"/>
    <w:multiLevelType w:val="hybridMultilevel"/>
    <w:tmpl w:val="2DA0B8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BB4A03"/>
    <w:multiLevelType w:val="hybridMultilevel"/>
    <w:tmpl w:val="2D0EDF1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9DB268C"/>
    <w:multiLevelType w:val="multilevel"/>
    <w:tmpl w:val="28D490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336A6D"/>
    <w:multiLevelType w:val="hybridMultilevel"/>
    <w:tmpl w:val="65C24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4C7590"/>
    <w:multiLevelType w:val="multilevel"/>
    <w:tmpl w:val="EA2A1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048B1"/>
    <w:multiLevelType w:val="hybridMultilevel"/>
    <w:tmpl w:val="EAA8B0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914BEC"/>
    <w:multiLevelType w:val="hybridMultilevel"/>
    <w:tmpl w:val="C61CC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755C19"/>
    <w:multiLevelType w:val="multilevel"/>
    <w:tmpl w:val="F3C802F2"/>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297349C7"/>
    <w:multiLevelType w:val="multilevel"/>
    <w:tmpl w:val="4FC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512AD"/>
    <w:multiLevelType w:val="multilevel"/>
    <w:tmpl w:val="3BC6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005D5"/>
    <w:multiLevelType w:val="hybridMultilevel"/>
    <w:tmpl w:val="DD0A6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321725"/>
    <w:multiLevelType w:val="hybridMultilevel"/>
    <w:tmpl w:val="329ABC86"/>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357207BD"/>
    <w:multiLevelType w:val="multilevel"/>
    <w:tmpl w:val="FD24120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9" w15:restartNumberingAfterBreak="0">
    <w:nsid w:val="386A7C59"/>
    <w:multiLevelType w:val="hybridMultilevel"/>
    <w:tmpl w:val="7F542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412CDF"/>
    <w:multiLevelType w:val="hybridMultilevel"/>
    <w:tmpl w:val="5E2E9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D72CAE"/>
    <w:multiLevelType w:val="multilevel"/>
    <w:tmpl w:val="7B82C4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6D7756E"/>
    <w:multiLevelType w:val="hybridMultilevel"/>
    <w:tmpl w:val="7EE20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A403B1A"/>
    <w:multiLevelType w:val="hybridMultilevel"/>
    <w:tmpl w:val="3CFAC98C"/>
    <w:lvl w:ilvl="0" w:tplc="74DC85E6">
      <w:start w:val="1"/>
      <w:numFmt w:val="decimal"/>
      <w:lvlText w:val="%1."/>
      <w:lvlJc w:val="left"/>
      <w:pPr>
        <w:ind w:left="720" w:hanging="360"/>
      </w:pPr>
      <w:rPr>
        <w:rFonts w:hint="default"/>
        <w:i w:val="0"/>
        <w:i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180611"/>
    <w:multiLevelType w:val="hybridMultilevel"/>
    <w:tmpl w:val="DE5C0DE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D991DED"/>
    <w:multiLevelType w:val="multilevel"/>
    <w:tmpl w:val="9C62C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B05ED2"/>
    <w:multiLevelType w:val="hybridMultilevel"/>
    <w:tmpl w:val="F79CAE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19D2D2B"/>
    <w:multiLevelType w:val="hybridMultilevel"/>
    <w:tmpl w:val="B2E804D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 w15:restartNumberingAfterBreak="0">
    <w:nsid w:val="52E279C5"/>
    <w:multiLevelType w:val="hybridMultilevel"/>
    <w:tmpl w:val="C7C0B406"/>
    <w:lvl w:ilvl="0" w:tplc="490A8F1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89C258C"/>
    <w:multiLevelType w:val="multilevel"/>
    <w:tmpl w:val="2E388D2A"/>
    <w:lvl w:ilvl="0">
      <w:start w:val="1"/>
      <w:numFmt w:val="decimal"/>
      <w:lvlText w:val="%1."/>
      <w:lvlJc w:val="left"/>
      <w:pPr>
        <w:ind w:left="765" w:hanging="360"/>
      </w:pPr>
      <w:rPr>
        <w:rFonts w:asciiTheme="minorHAnsi" w:hAnsiTheme="minorHAnsi" w:hint="default"/>
        <w:b/>
        <w:sz w:val="22"/>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cs="Wingdings" w:hint="default"/>
      </w:rPr>
    </w:lvl>
    <w:lvl w:ilvl="3">
      <w:start w:val="1"/>
      <w:numFmt w:val="bullet"/>
      <w:lvlText w:val=""/>
      <w:lvlJc w:val="left"/>
      <w:pPr>
        <w:ind w:left="2925" w:hanging="360"/>
      </w:pPr>
      <w:rPr>
        <w:rFonts w:ascii="Symbol" w:hAnsi="Symbol" w:cs="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cs="Wingdings" w:hint="default"/>
      </w:rPr>
    </w:lvl>
    <w:lvl w:ilvl="6">
      <w:start w:val="1"/>
      <w:numFmt w:val="bullet"/>
      <w:lvlText w:val=""/>
      <w:lvlJc w:val="left"/>
      <w:pPr>
        <w:ind w:left="5085" w:hanging="360"/>
      </w:pPr>
      <w:rPr>
        <w:rFonts w:ascii="Symbol" w:hAnsi="Symbol" w:cs="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cs="Wingdings" w:hint="default"/>
      </w:rPr>
    </w:lvl>
  </w:abstractNum>
  <w:abstractNum w:abstractNumId="30" w15:restartNumberingAfterBreak="0">
    <w:nsid w:val="5A052BDE"/>
    <w:multiLevelType w:val="hybridMultilevel"/>
    <w:tmpl w:val="50EAA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A006B0"/>
    <w:multiLevelType w:val="multilevel"/>
    <w:tmpl w:val="99F4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C4377D"/>
    <w:multiLevelType w:val="multilevel"/>
    <w:tmpl w:val="DE88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15341C"/>
    <w:multiLevelType w:val="hybridMultilevel"/>
    <w:tmpl w:val="CADAB698"/>
    <w:lvl w:ilvl="0" w:tplc="8A0088C0">
      <w:start w:val="1"/>
      <w:numFmt w:val="bullet"/>
      <w:lvlText w:val="•"/>
      <w:lvlJc w:val="left"/>
      <w:pPr>
        <w:ind w:left="720" w:hanging="360"/>
      </w:pPr>
    </w:lvl>
    <w:lvl w:ilvl="1" w:tplc="9AEA8D98">
      <w:numFmt w:val="decimal"/>
      <w:lvlText w:val=""/>
      <w:lvlJc w:val="left"/>
    </w:lvl>
    <w:lvl w:ilvl="2" w:tplc="84BEFE0C">
      <w:numFmt w:val="decimal"/>
      <w:lvlText w:val=""/>
      <w:lvlJc w:val="left"/>
    </w:lvl>
    <w:lvl w:ilvl="3" w:tplc="DA545A84">
      <w:numFmt w:val="decimal"/>
      <w:lvlText w:val=""/>
      <w:lvlJc w:val="left"/>
    </w:lvl>
    <w:lvl w:ilvl="4" w:tplc="0568B4AC">
      <w:numFmt w:val="decimal"/>
      <w:lvlText w:val=""/>
      <w:lvlJc w:val="left"/>
    </w:lvl>
    <w:lvl w:ilvl="5" w:tplc="D9B44646">
      <w:numFmt w:val="decimal"/>
      <w:lvlText w:val=""/>
      <w:lvlJc w:val="left"/>
    </w:lvl>
    <w:lvl w:ilvl="6" w:tplc="6414E826">
      <w:numFmt w:val="decimal"/>
      <w:lvlText w:val=""/>
      <w:lvlJc w:val="left"/>
    </w:lvl>
    <w:lvl w:ilvl="7" w:tplc="78FAAA18">
      <w:numFmt w:val="decimal"/>
      <w:lvlText w:val=""/>
      <w:lvlJc w:val="left"/>
    </w:lvl>
    <w:lvl w:ilvl="8" w:tplc="F89C194E">
      <w:numFmt w:val="decimal"/>
      <w:lvlText w:val=""/>
      <w:lvlJc w:val="left"/>
    </w:lvl>
  </w:abstractNum>
  <w:abstractNum w:abstractNumId="34" w15:restartNumberingAfterBreak="0">
    <w:nsid w:val="5DA83190"/>
    <w:multiLevelType w:val="hybridMultilevel"/>
    <w:tmpl w:val="C83882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FB614C3"/>
    <w:multiLevelType w:val="hybridMultilevel"/>
    <w:tmpl w:val="54CA579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6" w15:restartNumberingAfterBreak="0">
    <w:nsid w:val="65D454C5"/>
    <w:multiLevelType w:val="hybridMultilevel"/>
    <w:tmpl w:val="CB4CDD84"/>
    <w:lvl w:ilvl="0" w:tplc="04090001">
      <w:start w:val="1"/>
      <w:numFmt w:val="bullet"/>
      <w:lvlText w:val=""/>
      <w:lvlJc w:val="left"/>
      <w:pPr>
        <w:ind w:left="720" w:hanging="360"/>
      </w:pPr>
      <w:rPr>
        <w:rFonts w:ascii="Symbol" w:hAnsi="Symbol" w:hint="default"/>
        <w:i w:val="0"/>
        <w:i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03D31A9"/>
    <w:multiLevelType w:val="hybridMultilevel"/>
    <w:tmpl w:val="A2B80C4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8" w15:restartNumberingAfterBreak="0">
    <w:nsid w:val="787D1D53"/>
    <w:multiLevelType w:val="multilevel"/>
    <w:tmpl w:val="7712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459396">
    <w:abstractNumId w:val="13"/>
  </w:num>
  <w:num w:numId="2" w16cid:durableId="1000472910">
    <w:abstractNumId w:val="19"/>
  </w:num>
  <w:num w:numId="3" w16cid:durableId="383065040">
    <w:abstractNumId w:val="1"/>
  </w:num>
  <w:num w:numId="4" w16cid:durableId="724453258">
    <w:abstractNumId w:val="26"/>
  </w:num>
  <w:num w:numId="5" w16cid:durableId="1666472021">
    <w:abstractNumId w:val="24"/>
  </w:num>
  <w:num w:numId="6" w16cid:durableId="1928414510">
    <w:abstractNumId w:val="9"/>
  </w:num>
  <w:num w:numId="7" w16cid:durableId="750128105">
    <w:abstractNumId w:val="21"/>
  </w:num>
  <w:num w:numId="8" w16cid:durableId="660696384">
    <w:abstractNumId w:val="29"/>
  </w:num>
  <w:num w:numId="9" w16cid:durableId="1357268789">
    <w:abstractNumId w:val="18"/>
  </w:num>
  <w:num w:numId="10" w16cid:durableId="952370116">
    <w:abstractNumId w:val="11"/>
  </w:num>
  <w:num w:numId="11" w16cid:durableId="87622967">
    <w:abstractNumId w:val="5"/>
  </w:num>
  <w:num w:numId="12" w16cid:durableId="125973034">
    <w:abstractNumId w:val="6"/>
  </w:num>
  <w:num w:numId="13" w16cid:durableId="1923028230">
    <w:abstractNumId w:val="12"/>
  </w:num>
  <w:num w:numId="14" w16cid:durableId="1356927308">
    <w:abstractNumId w:val="16"/>
  </w:num>
  <w:num w:numId="15" w16cid:durableId="433944546">
    <w:abstractNumId w:val="7"/>
  </w:num>
  <w:num w:numId="16" w16cid:durableId="1078089113">
    <w:abstractNumId w:val="20"/>
  </w:num>
  <w:num w:numId="17" w16cid:durableId="391659281">
    <w:abstractNumId w:val="22"/>
  </w:num>
  <w:num w:numId="18" w16cid:durableId="1353804506">
    <w:abstractNumId w:val="23"/>
  </w:num>
  <w:num w:numId="19" w16cid:durableId="416487071">
    <w:abstractNumId w:val="4"/>
  </w:num>
  <w:num w:numId="20" w16cid:durableId="1715233950">
    <w:abstractNumId w:val="15"/>
  </w:num>
  <w:num w:numId="21" w16cid:durableId="1736781188">
    <w:abstractNumId w:val="25"/>
  </w:num>
  <w:num w:numId="22" w16cid:durableId="2011369645">
    <w:abstractNumId w:val="0"/>
  </w:num>
  <w:num w:numId="23" w16cid:durableId="345206398">
    <w:abstractNumId w:val="38"/>
  </w:num>
  <w:num w:numId="24" w16cid:durableId="1656958610">
    <w:abstractNumId w:val="10"/>
  </w:num>
  <w:num w:numId="25" w16cid:durableId="907617930">
    <w:abstractNumId w:val="32"/>
  </w:num>
  <w:num w:numId="26" w16cid:durableId="1540243819">
    <w:abstractNumId w:val="36"/>
  </w:num>
  <w:num w:numId="27" w16cid:durableId="1855532962">
    <w:abstractNumId w:val="31"/>
  </w:num>
  <w:num w:numId="28" w16cid:durableId="1852182978">
    <w:abstractNumId w:val="14"/>
  </w:num>
  <w:num w:numId="29" w16cid:durableId="1213154897">
    <w:abstractNumId w:val="30"/>
  </w:num>
  <w:num w:numId="30" w16cid:durableId="1784182952">
    <w:abstractNumId w:val="17"/>
  </w:num>
  <w:num w:numId="31" w16cid:durableId="514852422">
    <w:abstractNumId w:val="37"/>
  </w:num>
  <w:num w:numId="32" w16cid:durableId="1126772853">
    <w:abstractNumId w:val="8"/>
  </w:num>
  <w:num w:numId="33" w16cid:durableId="1335109050">
    <w:abstractNumId w:val="2"/>
  </w:num>
  <w:num w:numId="34" w16cid:durableId="308681167">
    <w:abstractNumId w:val="35"/>
  </w:num>
  <w:num w:numId="35" w16cid:durableId="98263677">
    <w:abstractNumId w:val="33"/>
    <w:lvlOverride w:ilvl="0">
      <w:startOverride w:val="1"/>
    </w:lvlOverride>
  </w:num>
  <w:num w:numId="36" w16cid:durableId="2125145929">
    <w:abstractNumId w:val="27"/>
  </w:num>
  <w:num w:numId="37" w16cid:durableId="1842114063">
    <w:abstractNumId w:val="3"/>
  </w:num>
  <w:num w:numId="38" w16cid:durableId="860163334">
    <w:abstractNumId w:val="34"/>
  </w:num>
  <w:num w:numId="39" w16cid:durableId="991562612">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haan Desai">
    <w15:presenceInfo w15:providerId="Windows Live" w15:userId="7600474bb6ddb3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F5C"/>
    <w:rsid w:val="00006A2E"/>
    <w:rsid w:val="00007370"/>
    <w:rsid w:val="00011C4B"/>
    <w:rsid w:val="000144BC"/>
    <w:rsid w:val="00022BE4"/>
    <w:rsid w:val="00035C39"/>
    <w:rsid w:val="00043E53"/>
    <w:rsid w:val="00050325"/>
    <w:rsid w:val="0005343E"/>
    <w:rsid w:val="000648DA"/>
    <w:rsid w:val="00067D9B"/>
    <w:rsid w:val="00075C45"/>
    <w:rsid w:val="00081691"/>
    <w:rsid w:val="00081F6D"/>
    <w:rsid w:val="00083664"/>
    <w:rsid w:val="0008461F"/>
    <w:rsid w:val="00084F2A"/>
    <w:rsid w:val="0009096A"/>
    <w:rsid w:val="000937B0"/>
    <w:rsid w:val="000A04B6"/>
    <w:rsid w:val="000A0546"/>
    <w:rsid w:val="000A3607"/>
    <w:rsid w:val="000A3CE9"/>
    <w:rsid w:val="000A4953"/>
    <w:rsid w:val="000B3EB7"/>
    <w:rsid w:val="000B52CA"/>
    <w:rsid w:val="000B7706"/>
    <w:rsid w:val="000C19EC"/>
    <w:rsid w:val="000C3B93"/>
    <w:rsid w:val="000C6C81"/>
    <w:rsid w:val="000C6D6F"/>
    <w:rsid w:val="000D7EB0"/>
    <w:rsid w:val="000E1A44"/>
    <w:rsid w:val="000E27CE"/>
    <w:rsid w:val="000E5033"/>
    <w:rsid w:val="000F0185"/>
    <w:rsid w:val="000F3554"/>
    <w:rsid w:val="001016EB"/>
    <w:rsid w:val="0010220C"/>
    <w:rsid w:val="00103F49"/>
    <w:rsid w:val="00104848"/>
    <w:rsid w:val="00105152"/>
    <w:rsid w:val="00105F20"/>
    <w:rsid w:val="001104EB"/>
    <w:rsid w:val="00113C17"/>
    <w:rsid w:val="00114D67"/>
    <w:rsid w:val="00116215"/>
    <w:rsid w:val="0012338C"/>
    <w:rsid w:val="0012376A"/>
    <w:rsid w:val="00134FB1"/>
    <w:rsid w:val="00143151"/>
    <w:rsid w:val="00145155"/>
    <w:rsid w:val="00145CCF"/>
    <w:rsid w:val="00146906"/>
    <w:rsid w:val="00146F5C"/>
    <w:rsid w:val="001508B4"/>
    <w:rsid w:val="0015344F"/>
    <w:rsid w:val="00153F12"/>
    <w:rsid w:val="00161AA0"/>
    <w:rsid w:val="00166132"/>
    <w:rsid w:val="00170267"/>
    <w:rsid w:val="00173F4F"/>
    <w:rsid w:val="00177140"/>
    <w:rsid w:val="001847E2"/>
    <w:rsid w:val="00184FDE"/>
    <w:rsid w:val="00197150"/>
    <w:rsid w:val="001A3E5C"/>
    <w:rsid w:val="001A7745"/>
    <w:rsid w:val="001B01C4"/>
    <w:rsid w:val="001C1ECF"/>
    <w:rsid w:val="001C6FB6"/>
    <w:rsid w:val="001C7405"/>
    <w:rsid w:val="001D18F4"/>
    <w:rsid w:val="001D2DC1"/>
    <w:rsid w:val="001E19D3"/>
    <w:rsid w:val="001E2169"/>
    <w:rsid w:val="001E4698"/>
    <w:rsid w:val="001F2D4C"/>
    <w:rsid w:val="001F55CA"/>
    <w:rsid w:val="001F5EA0"/>
    <w:rsid w:val="001F667D"/>
    <w:rsid w:val="00204AB5"/>
    <w:rsid w:val="002074BA"/>
    <w:rsid w:val="00212342"/>
    <w:rsid w:val="002204BC"/>
    <w:rsid w:val="00220D9E"/>
    <w:rsid w:val="00227459"/>
    <w:rsid w:val="002369C1"/>
    <w:rsid w:val="00243099"/>
    <w:rsid w:val="0024693B"/>
    <w:rsid w:val="00254523"/>
    <w:rsid w:val="00260B5C"/>
    <w:rsid w:val="00262B9D"/>
    <w:rsid w:val="00262F9C"/>
    <w:rsid w:val="00263311"/>
    <w:rsid w:val="002635A8"/>
    <w:rsid w:val="00263721"/>
    <w:rsid w:val="00273D9D"/>
    <w:rsid w:val="0028141B"/>
    <w:rsid w:val="00286D5A"/>
    <w:rsid w:val="00290486"/>
    <w:rsid w:val="002A1DE4"/>
    <w:rsid w:val="002A308B"/>
    <w:rsid w:val="002A467D"/>
    <w:rsid w:val="002B2AFB"/>
    <w:rsid w:val="002B746D"/>
    <w:rsid w:val="002D1C65"/>
    <w:rsid w:val="002F0D22"/>
    <w:rsid w:val="002F2475"/>
    <w:rsid w:val="002F4450"/>
    <w:rsid w:val="002F5F5B"/>
    <w:rsid w:val="002F7EE4"/>
    <w:rsid w:val="00300889"/>
    <w:rsid w:val="003028E1"/>
    <w:rsid w:val="00303859"/>
    <w:rsid w:val="00306343"/>
    <w:rsid w:val="0031163A"/>
    <w:rsid w:val="00311BF9"/>
    <w:rsid w:val="00312145"/>
    <w:rsid w:val="00313F76"/>
    <w:rsid w:val="00317095"/>
    <w:rsid w:val="003174C8"/>
    <w:rsid w:val="003203B9"/>
    <w:rsid w:val="003220EC"/>
    <w:rsid w:val="00322350"/>
    <w:rsid w:val="003251DA"/>
    <w:rsid w:val="00330819"/>
    <w:rsid w:val="003336F8"/>
    <w:rsid w:val="0033402D"/>
    <w:rsid w:val="00342D6B"/>
    <w:rsid w:val="003477DD"/>
    <w:rsid w:val="00350DCE"/>
    <w:rsid w:val="003563CC"/>
    <w:rsid w:val="003563D7"/>
    <w:rsid w:val="00360063"/>
    <w:rsid w:val="00363640"/>
    <w:rsid w:val="00365674"/>
    <w:rsid w:val="00365EFA"/>
    <w:rsid w:val="003668D8"/>
    <w:rsid w:val="00373F9C"/>
    <w:rsid w:val="00374DC6"/>
    <w:rsid w:val="003759DD"/>
    <w:rsid w:val="00381956"/>
    <w:rsid w:val="0038418C"/>
    <w:rsid w:val="00387911"/>
    <w:rsid w:val="00391EC9"/>
    <w:rsid w:val="00392D14"/>
    <w:rsid w:val="0039365D"/>
    <w:rsid w:val="00396B38"/>
    <w:rsid w:val="003A0E20"/>
    <w:rsid w:val="003A215F"/>
    <w:rsid w:val="003A235C"/>
    <w:rsid w:val="003B0F33"/>
    <w:rsid w:val="003B5041"/>
    <w:rsid w:val="003B7335"/>
    <w:rsid w:val="003C0257"/>
    <w:rsid w:val="003C1AA2"/>
    <w:rsid w:val="003C2EE9"/>
    <w:rsid w:val="003C6E16"/>
    <w:rsid w:val="003C711B"/>
    <w:rsid w:val="003D11D8"/>
    <w:rsid w:val="003D4FB4"/>
    <w:rsid w:val="003D7D62"/>
    <w:rsid w:val="003E1267"/>
    <w:rsid w:val="003E7007"/>
    <w:rsid w:val="003F461B"/>
    <w:rsid w:val="003F7199"/>
    <w:rsid w:val="003F73C1"/>
    <w:rsid w:val="00426D31"/>
    <w:rsid w:val="00435AC2"/>
    <w:rsid w:val="00435B6F"/>
    <w:rsid w:val="00435F57"/>
    <w:rsid w:val="0044594D"/>
    <w:rsid w:val="00446C0F"/>
    <w:rsid w:val="00453EB4"/>
    <w:rsid w:val="004552BB"/>
    <w:rsid w:val="00460657"/>
    <w:rsid w:val="00465F14"/>
    <w:rsid w:val="00470403"/>
    <w:rsid w:val="00473A5C"/>
    <w:rsid w:val="004824DA"/>
    <w:rsid w:val="00484300"/>
    <w:rsid w:val="004856C6"/>
    <w:rsid w:val="004865D2"/>
    <w:rsid w:val="004A03E2"/>
    <w:rsid w:val="004A309D"/>
    <w:rsid w:val="004A3E71"/>
    <w:rsid w:val="004A5FC0"/>
    <w:rsid w:val="004A6F9C"/>
    <w:rsid w:val="004B0496"/>
    <w:rsid w:val="004B12D8"/>
    <w:rsid w:val="004B2595"/>
    <w:rsid w:val="004B286C"/>
    <w:rsid w:val="004B2E79"/>
    <w:rsid w:val="004B6C21"/>
    <w:rsid w:val="004B7032"/>
    <w:rsid w:val="004B7608"/>
    <w:rsid w:val="004C5168"/>
    <w:rsid w:val="004C52BD"/>
    <w:rsid w:val="004D2217"/>
    <w:rsid w:val="004D5982"/>
    <w:rsid w:val="004E0281"/>
    <w:rsid w:val="004E3261"/>
    <w:rsid w:val="004E3337"/>
    <w:rsid w:val="004E35B7"/>
    <w:rsid w:val="004F376C"/>
    <w:rsid w:val="00502B7E"/>
    <w:rsid w:val="00505CF4"/>
    <w:rsid w:val="00511DE4"/>
    <w:rsid w:val="005154FE"/>
    <w:rsid w:val="00516E6D"/>
    <w:rsid w:val="00524111"/>
    <w:rsid w:val="00525394"/>
    <w:rsid w:val="0052616D"/>
    <w:rsid w:val="00531212"/>
    <w:rsid w:val="00533D39"/>
    <w:rsid w:val="00534E05"/>
    <w:rsid w:val="00545397"/>
    <w:rsid w:val="0055190D"/>
    <w:rsid w:val="00554241"/>
    <w:rsid w:val="00554DDA"/>
    <w:rsid w:val="005607A4"/>
    <w:rsid w:val="0056495E"/>
    <w:rsid w:val="00564CA0"/>
    <w:rsid w:val="00572C4E"/>
    <w:rsid w:val="00575F7B"/>
    <w:rsid w:val="00580BCB"/>
    <w:rsid w:val="005828E3"/>
    <w:rsid w:val="0058770F"/>
    <w:rsid w:val="0058777B"/>
    <w:rsid w:val="00595E46"/>
    <w:rsid w:val="00596EE6"/>
    <w:rsid w:val="005978EF"/>
    <w:rsid w:val="005A3D36"/>
    <w:rsid w:val="005A481C"/>
    <w:rsid w:val="005B00B6"/>
    <w:rsid w:val="005B4662"/>
    <w:rsid w:val="005B50D6"/>
    <w:rsid w:val="005C3A6D"/>
    <w:rsid w:val="005C44AD"/>
    <w:rsid w:val="005D0B7C"/>
    <w:rsid w:val="005D1E21"/>
    <w:rsid w:val="005D22E5"/>
    <w:rsid w:val="005D79D2"/>
    <w:rsid w:val="005E0799"/>
    <w:rsid w:val="005E27A2"/>
    <w:rsid w:val="006039DD"/>
    <w:rsid w:val="006107C4"/>
    <w:rsid w:val="00614604"/>
    <w:rsid w:val="006228B0"/>
    <w:rsid w:val="00626DAC"/>
    <w:rsid w:val="0063480E"/>
    <w:rsid w:val="0064151B"/>
    <w:rsid w:val="00642B3B"/>
    <w:rsid w:val="0064431C"/>
    <w:rsid w:val="00650487"/>
    <w:rsid w:val="00650EB4"/>
    <w:rsid w:val="00652A81"/>
    <w:rsid w:val="00660F6E"/>
    <w:rsid w:val="00662343"/>
    <w:rsid w:val="00677FFE"/>
    <w:rsid w:val="00681C90"/>
    <w:rsid w:val="00685155"/>
    <w:rsid w:val="00693520"/>
    <w:rsid w:val="00696C84"/>
    <w:rsid w:val="0069733E"/>
    <w:rsid w:val="006A215C"/>
    <w:rsid w:val="006A70E8"/>
    <w:rsid w:val="006B2A7D"/>
    <w:rsid w:val="006B32B9"/>
    <w:rsid w:val="006B3F20"/>
    <w:rsid w:val="006B4885"/>
    <w:rsid w:val="006B4959"/>
    <w:rsid w:val="006B7C36"/>
    <w:rsid w:val="006C20CA"/>
    <w:rsid w:val="006D1AA1"/>
    <w:rsid w:val="006D3AB7"/>
    <w:rsid w:val="006D4407"/>
    <w:rsid w:val="006D6D54"/>
    <w:rsid w:val="006E0805"/>
    <w:rsid w:val="006E7222"/>
    <w:rsid w:val="006F12E2"/>
    <w:rsid w:val="006F5BCF"/>
    <w:rsid w:val="006F6F31"/>
    <w:rsid w:val="006F79FD"/>
    <w:rsid w:val="006F7D52"/>
    <w:rsid w:val="0071263B"/>
    <w:rsid w:val="00712857"/>
    <w:rsid w:val="00715DC8"/>
    <w:rsid w:val="0072103E"/>
    <w:rsid w:val="00723C87"/>
    <w:rsid w:val="00731124"/>
    <w:rsid w:val="00731BF2"/>
    <w:rsid w:val="00731ECE"/>
    <w:rsid w:val="007355E4"/>
    <w:rsid w:val="00737B29"/>
    <w:rsid w:val="00737F3B"/>
    <w:rsid w:val="00740425"/>
    <w:rsid w:val="00743243"/>
    <w:rsid w:val="007452D0"/>
    <w:rsid w:val="007505F8"/>
    <w:rsid w:val="007537BF"/>
    <w:rsid w:val="007550E4"/>
    <w:rsid w:val="00763012"/>
    <w:rsid w:val="00765476"/>
    <w:rsid w:val="00774FAC"/>
    <w:rsid w:val="00774FF6"/>
    <w:rsid w:val="00780225"/>
    <w:rsid w:val="00781A89"/>
    <w:rsid w:val="00784F7F"/>
    <w:rsid w:val="0078680A"/>
    <w:rsid w:val="0078696C"/>
    <w:rsid w:val="00787B47"/>
    <w:rsid w:val="00793310"/>
    <w:rsid w:val="007A479D"/>
    <w:rsid w:val="007A4F99"/>
    <w:rsid w:val="007A7C6A"/>
    <w:rsid w:val="007B1055"/>
    <w:rsid w:val="007B3F5B"/>
    <w:rsid w:val="007B52E3"/>
    <w:rsid w:val="007C011A"/>
    <w:rsid w:val="007C06C6"/>
    <w:rsid w:val="007C0703"/>
    <w:rsid w:val="007C1141"/>
    <w:rsid w:val="007C1AD9"/>
    <w:rsid w:val="007D24FF"/>
    <w:rsid w:val="007D3E78"/>
    <w:rsid w:val="007D4AE8"/>
    <w:rsid w:val="007F244E"/>
    <w:rsid w:val="007F2D8F"/>
    <w:rsid w:val="007F50CE"/>
    <w:rsid w:val="007F6568"/>
    <w:rsid w:val="007F659A"/>
    <w:rsid w:val="00801814"/>
    <w:rsid w:val="00802F75"/>
    <w:rsid w:val="008058B7"/>
    <w:rsid w:val="008058D6"/>
    <w:rsid w:val="00806505"/>
    <w:rsid w:val="00811571"/>
    <w:rsid w:val="0082473B"/>
    <w:rsid w:val="00827C60"/>
    <w:rsid w:val="008320A7"/>
    <w:rsid w:val="0083249A"/>
    <w:rsid w:val="00836619"/>
    <w:rsid w:val="00842729"/>
    <w:rsid w:val="00844BC6"/>
    <w:rsid w:val="008463AE"/>
    <w:rsid w:val="00853544"/>
    <w:rsid w:val="00855A2F"/>
    <w:rsid w:val="00857BB3"/>
    <w:rsid w:val="00861459"/>
    <w:rsid w:val="00861EB2"/>
    <w:rsid w:val="008707CD"/>
    <w:rsid w:val="008757C1"/>
    <w:rsid w:val="00877C88"/>
    <w:rsid w:val="00877D66"/>
    <w:rsid w:val="0088772E"/>
    <w:rsid w:val="00893319"/>
    <w:rsid w:val="00895EF0"/>
    <w:rsid w:val="00896216"/>
    <w:rsid w:val="008A5E77"/>
    <w:rsid w:val="008A6FE0"/>
    <w:rsid w:val="008B4854"/>
    <w:rsid w:val="008B59E3"/>
    <w:rsid w:val="008C2468"/>
    <w:rsid w:val="008D0C87"/>
    <w:rsid w:val="008D65D3"/>
    <w:rsid w:val="008D7581"/>
    <w:rsid w:val="008D77CB"/>
    <w:rsid w:val="008E2737"/>
    <w:rsid w:val="008E3BDE"/>
    <w:rsid w:val="008F3990"/>
    <w:rsid w:val="008F6FB5"/>
    <w:rsid w:val="0090094C"/>
    <w:rsid w:val="00901BC9"/>
    <w:rsid w:val="009041D3"/>
    <w:rsid w:val="0091085B"/>
    <w:rsid w:val="00910D5A"/>
    <w:rsid w:val="00912E24"/>
    <w:rsid w:val="009147E2"/>
    <w:rsid w:val="00921C3A"/>
    <w:rsid w:val="00930471"/>
    <w:rsid w:val="00930642"/>
    <w:rsid w:val="009354B3"/>
    <w:rsid w:val="0094109C"/>
    <w:rsid w:val="00953897"/>
    <w:rsid w:val="00954581"/>
    <w:rsid w:val="00956FAC"/>
    <w:rsid w:val="00960AF6"/>
    <w:rsid w:val="00967CF6"/>
    <w:rsid w:val="00970687"/>
    <w:rsid w:val="00985788"/>
    <w:rsid w:val="00993205"/>
    <w:rsid w:val="009A3485"/>
    <w:rsid w:val="009A6F02"/>
    <w:rsid w:val="009B4014"/>
    <w:rsid w:val="009B54EA"/>
    <w:rsid w:val="009B5560"/>
    <w:rsid w:val="009B55C2"/>
    <w:rsid w:val="009C36ED"/>
    <w:rsid w:val="009C63BB"/>
    <w:rsid w:val="009C76C5"/>
    <w:rsid w:val="009D2FF5"/>
    <w:rsid w:val="009D36B9"/>
    <w:rsid w:val="009D496B"/>
    <w:rsid w:val="009E1D60"/>
    <w:rsid w:val="009E5C09"/>
    <w:rsid w:val="009E7D6A"/>
    <w:rsid w:val="009F7989"/>
    <w:rsid w:val="00A01261"/>
    <w:rsid w:val="00A069F0"/>
    <w:rsid w:val="00A07C05"/>
    <w:rsid w:val="00A134DA"/>
    <w:rsid w:val="00A139E4"/>
    <w:rsid w:val="00A16ACB"/>
    <w:rsid w:val="00A17359"/>
    <w:rsid w:val="00A20177"/>
    <w:rsid w:val="00A23AFF"/>
    <w:rsid w:val="00A25862"/>
    <w:rsid w:val="00A32D92"/>
    <w:rsid w:val="00A365E0"/>
    <w:rsid w:val="00A411E4"/>
    <w:rsid w:val="00A4342F"/>
    <w:rsid w:val="00A46F19"/>
    <w:rsid w:val="00A46FA5"/>
    <w:rsid w:val="00A609FB"/>
    <w:rsid w:val="00A73F86"/>
    <w:rsid w:val="00A8772D"/>
    <w:rsid w:val="00A977C5"/>
    <w:rsid w:val="00AA2935"/>
    <w:rsid w:val="00AA3B3B"/>
    <w:rsid w:val="00AA49C2"/>
    <w:rsid w:val="00AB064E"/>
    <w:rsid w:val="00AB32DC"/>
    <w:rsid w:val="00AC5A5C"/>
    <w:rsid w:val="00AC7C77"/>
    <w:rsid w:val="00AD3C09"/>
    <w:rsid w:val="00AD4A41"/>
    <w:rsid w:val="00AE0F91"/>
    <w:rsid w:val="00AE2051"/>
    <w:rsid w:val="00AE4EA2"/>
    <w:rsid w:val="00AE760E"/>
    <w:rsid w:val="00AF0C29"/>
    <w:rsid w:val="00AF799B"/>
    <w:rsid w:val="00B074A7"/>
    <w:rsid w:val="00B144B6"/>
    <w:rsid w:val="00B16BBE"/>
    <w:rsid w:val="00B24F26"/>
    <w:rsid w:val="00B25309"/>
    <w:rsid w:val="00B26A62"/>
    <w:rsid w:val="00B26B94"/>
    <w:rsid w:val="00B32B0E"/>
    <w:rsid w:val="00B4392B"/>
    <w:rsid w:val="00B47E6E"/>
    <w:rsid w:val="00B66BF5"/>
    <w:rsid w:val="00B72A10"/>
    <w:rsid w:val="00B73937"/>
    <w:rsid w:val="00B75A7C"/>
    <w:rsid w:val="00B763E9"/>
    <w:rsid w:val="00B76B11"/>
    <w:rsid w:val="00B776B7"/>
    <w:rsid w:val="00B854A0"/>
    <w:rsid w:val="00B90CE2"/>
    <w:rsid w:val="00BA5328"/>
    <w:rsid w:val="00BA7FEC"/>
    <w:rsid w:val="00BB12C2"/>
    <w:rsid w:val="00BB7512"/>
    <w:rsid w:val="00BC55FC"/>
    <w:rsid w:val="00BC68E4"/>
    <w:rsid w:val="00BD2642"/>
    <w:rsid w:val="00BD3987"/>
    <w:rsid w:val="00BD4BE4"/>
    <w:rsid w:val="00BD4DCC"/>
    <w:rsid w:val="00BE09E9"/>
    <w:rsid w:val="00BE5D7A"/>
    <w:rsid w:val="00BF0622"/>
    <w:rsid w:val="00BF438F"/>
    <w:rsid w:val="00BF453F"/>
    <w:rsid w:val="00BF5FCB"/>
    <w:rsid w:val="00BF775E"/>
    <w:rsid w:val="00C03F8C"/>
    <w:rsid w:val="00C05D6B"/>
    <w:rsid w:val="00C07B1B"/>
    <w:rsid w:val="00C07C2D"/>
    <w:rsid w:val="00C1554C"/>
    <w:rsid w:val="00C15FB1"/>
    <w:rsid w:val="00C202D0"/>
    <w:rsid w:val="00C25ABD"/>
    <w:rsid w:val="00C405FE"/>
    <w:rsid w:val="00C4153E"/>
    <w:rsid w:val="00C42806"/>
    <w:rsid w:val="00C451F7"/>
    <w:rsid w:val="00C51BB9"/>
    <w:rsid w:val="00C539B9"/>
    <w:rsid w:val="00C53CE0"/>
    <w:rsid w:val="00C60654"/>
    <w:rsid w:val="00C61F1D"/>
    <w:rsid w:val="00C65964"/>
    <w:rsid w:val="00C66B1D"/>
    <w:rsid w:val="00C67630"/>
    <w:rsid w:val="00C75A5B"/>
    <w:rsid w:val="00C76670"/>
    <w:rsid w:val="00C80384"/>
    <w:rsid w:val="00C91AD4"/>
    <w:rsid w:val="00C93B4C"/>
    <w:rsid w:val="00CA1C92"/>
    <w:rsid w:val="00CA47D2"/>
    <w:rsid w:val="00CA4983"/>
    <w:rsid w:val="00CB41C1"/>
    <w:rsid w:val="00CB57E4"/>
    <w:rsid w:val="00CC23B3"/>
    <w:rsid w:val="00CC4AC7"/>
    <w:rsid w:val="00CC4EE6"/>
    <w:rsid w:val="00CC5D07"/>
    <w:rsid w:val="00CE4480"/>
    <w:rsid w:val="00CE63D1"/>
    <w:rsid w:val="00CE7C45"/>
    <w:rsid w:val="00D02615"/>
    <w:rsid w:val="00D10EE9"/>
    <w:rsid w:val="00D117C9"/>
    <w:rsid w:val="00D128EC"/>
    <w:rsid w:val="00D13184"/>
    <w:rsid w:val="00D1567F"/>
    <w:rsid w:val="00D1592D"/>
    <w:rsid w:val="00D16A46"/>
    <w:rsid w:val="00D16F8F"/>
    <w:rsid w:val="00D206C4"/>
    <w:rsid w:val="00D26194"/>
    <w:rsid w:val="00D26FE0"/>
    <w:rsid w:val="00D32A58"/>
    <w:rsid w:val="00D32D4A"/>
    <w:rsid w:val="00D34E21"/>
    <w:rsid w:val="00D353E2"/>
    <w:rsid w:val="00D425AB"/>
    <w:rsid w:val="00D43412"/>
    <w:rsid w:val="00D46407"/>
    <w:rsid w:val="00D47830"/>
    <w:rsid w:val="00D5003F"/>
    <w:rsid w:val="00D5517A"/>
    <w:rsid w:val="00D55330"/>
    <w:rsid w:val="00D560C5"/>
    <w:rsid w:val="00D60451"/>
    <w:rsid w:val="00D6065E"/>
    <w:rsid w:val="00D62AE3"/>
    <w:rsid w:val="00D65681"/>
    <w:rsid w:val="00D678AA"/>
    <w:rsid w:val="00D70BAE"/>
    <w:rsid w:val="00D72502"/>
    <w:rsid w:val="00D72951"/>
    <w:rsid w:val="00D810FF"/>
    <w:rsid w:val="00D91B29"/>
    <w:rsid w:val="00D92861"/>
    <w:rsid w:val="00D92FA6"/>
    <w:rsid w:val="00D933E7"/>
    <w:rsid w:val="00D93FEF"/>
    <w:rsid w:val="00DA1934"/>
    <w:rsid w:val="00DA526D"/>
    <w:rsid w:val="00DA6C74"/>
    <w:rsid w:val="00DB0F3A"/>
    <w:rsid w:val="00DB1E9A"/>
    <w:rsid w:val="00DB251A"/>
    <w:rsid w:val="00DB7A40"/>
    <w:rsid w:val="00DB7E68"/>
    <w:rsid w:val="00DC6930"/>
    <w:rsid w:val="00DD1BB1"/>
    <w:rsid w:val="00DD55B0"/>
    <w:rsid w:val="00DD6E19"/>
    <w:rsid w:val="00DD7AFC"/>
    <w:rsid w:val="00DE0E12"/>
    <w:rsid w:val="00DE12F3"/>
    <w:rsid w:val="00DE302C"/>
    <w:rsid w:val="00DF06F7"/>
    <w:rsid w:val="00DF11C4"/>
    <w:rsid w:val="00DF2C02"/>
    <w:rsid w:val="00DF349B"/>
    <w:rsid w:val="00DF528F"/>
    <w:rsid w:val="00DF69BF"/>
    <w:rsid w:val="00E0270D"/>
    <w:rsid w:val="00E04318"/>
    <w:rsid w:val="00E07EE0"/>
    <w:rsid w:val="00E2120D"/>
    <w:rsid w:val="00E213AA"/>
    <w:rsid w:val="00E21615"/>
    <w:rsid w:val="00E216ED"/>
    <w:rsid w:val="00E2330D"/>
    <w:rsid w:val="00E243C3"/>
    <w:rsid w:val="00E2515E"/>
    <w:rsid w:val="00E2639D"/>
    <w:rsid w:val="00E312E8"/>
    <w:rsid w:val="00E33666"/>
    <w:rsid w:val="00E36DF4"/>
    <w:rsid w:val="00E4223A"/>
    <w:rsid w:val="00E44064"/>
    <w:rsid w:val="00E4439C"/>
    <w:rsid w:val="00E4573A"/>
    <w:rsid w:val="00E47E63"/>
    <w:rsid w:val="00E503A5"/>
    <w:rsid w:val="00E503D3"/>
    <w:rsid w:val="00E6002A"/>
    <w:rsid w:val="00E61A3F"/>
    <w:rsid w:val="00E647B5"/>
    <w:rsid w:val="00E7094C"/>
    <w:rsid w:val="00E73080"/>
    <w:rsid w:val="00E76CD3"/>
    <w:rsid w:val="00E81170"/>
    <w:rsid w:val="00E84D05"/>
    <w:rsid w:val="00E939AC"/>
    <w:rsid w:val="00EA30F7"/>
    <w:rsid w:val="00EA3EE7"/>
    <w:rsid w:val="00EA5A21"/>
    <w:rsid w:val="00EB2A60"/>
    <w:rsid w:val="00EC1F12"/>
    <w:rsid w:val="00ED187F"/>
    <w:rsid w:val="00ED18E0"/>
    <w:rsid w:val="00ED3ED6"/>
    <w:rsid w:val="00ED71A5"/>
    <w:rsid w:val="00ED795D"/>
    <w:rsid w:val="00EE77DB"/>
    <w:rsid w:val="00EE7A67"/>
    <w:rsid w:val="00EF4FCD"/>
    <w:rsid w:val="00EF5827"/>
    <w:rsid w:val="00EF58A8"/>
    <w:rsid w:val="00EF7D99"/>
    <w:rsid w:val="00F00076"/>
    <w:rsid w:val="00F01B48"/>
    <w:rsid w:val="00F05522"/>
    <w:rsid w:val="00F06D3D"/>
    <w:rsid w:val="00F07418"/>
    <w:rsid w:val="00F15256"/>
    <w:rsid w:val="00F16C01"/>
    <w:rsid w:val="00F178F9"/>
    <w:rsid w:val="00F221ED"/>
    <w:rsid w:val="00F243D3"/>
    <w:rsid w:val="00F251A9"/>
    <w:rsid w:val="00F25A58"/>
    <w:rsid w:val="00F47D79"/>
    <w:rsid w:val="00F51979"/>
    <w:rsid w:val="00F5448C"/>
    <w:rsid w:val="00F625CE"/>
    <w:rsid w:val="00F63939"/>
    <w:rsid w:val="00F64507"/>
    <w:rsid w:val="00F64959"/>
    <w:rsid w:val="00F65EF7"/>
    <w:rsid w:val="00F66033"/>
    <w:rsid w:val="00F740B8"/>
    <w:rsid w:val="00F93C06"/>
    <w:rsid w:val="00FA7178"/>
    <w:rsid w:val="00FB1494"/>
    <w:rsid w:val="00FB339D"/>
    <w:rsid w:val="00FB3B38"/>
    <w:rsid w:val="00FC5511"/>
    <w:rsid w:val="00FC7A5E"/>
    <w:rsid w:val="00FD362F"/>
    <w:rsid w:val="00FD7505"/>
    <w:rsid w:val="00FE4DFB"/>
    <w:rsid w:val="00FF79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18805"/>
  <w15:docId w15:val="{831F6731-4583-4004-8988-82E549E5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46F5C"/>
    <w:pPr>
      <w:spacing w:after="0" w:line="240" w:lineRule="auto"/>
    </w:pPr>
    <w:rPr>
      <w:rFonts w:ascii="Calibri" w:eastAsia="SimSun" w:hAnsi="Calibri" w:cs="Times New Roman"/>
      <w:szCs w:val="24"/>
      <w:lang w:val="en-US" w:eastAsia="zh-CN"/>
    </w:rPr>
  </w:style>
  <w:style w:type="paragraph" w:styleId="Heading1">
    <w:name w:val="heading 1"/>
    <w:basedOn w:val="Normal"/>
    <w:next w:val="Normal"/>
    <w:link w:val="Heading1Char"/>
    <w:uiPriority w:val="9"/>
    <w:qFormat/>
    <w:rsid w:val="003A215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46F5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E27CE"/>
    <w:pPr>
      <w:keepNext/>
      <w:keepLines/>
      <w:spacing w:before="40"/>
      <w:outlineLvl w:val="2"/>
    </w:pPr>
    <w:rPr>
      <w:rFonts w:asciiTheme="majorHAnsi" w:eastAsiaTheme="majorEastAsia" w:hAnsiTheme="majorHAnsi" w:cstheme="majorBidi"/>
      <w:color w:val="243F60" w:themeColor="accent1" w:themeShade="7F"/>
      <w:sz w:val="24"/>
    </w:rPr>
  </w:style>
  <w:style w:type="paragraph" w:styleId="Heading4">
    <w:name w:val="heading 4"/>
    <w:basedOn w:val="Normal"/>
    <w:next w:val="Normal"/>
    <w:link w:val="Heading4Char"/>
    <w:uiPriority w:val="9"/>
    <w:unhideWhenUsed/>
    <w:qFormat/>
    <w:rsid w:val="00AB064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6F5C"/>
    <w:rPr>
      <w:rFonts w:asciiTheme="majorHAnsi" w:eastAsiaTheme="majorEastAsia" w:hAnsiTheme="majorHAnsi" w:cstheme="majorBidi"/>
      <w:b/>
      <w:bCs/>
      <w:color w:val="4F81BD" w:themeColor="accent1"/>
      <w:sz w:val="26"/>
      <w:szCs w:val="26"/>
      <w:lang w:val="en-US" w:eastAsia="zh-CN"/>
    </w:rPr>
  </w:style>
  <w:style w:type="paragraph" w:styleId="ListParagraph">
    <w:name w:val="List Paragraph"/>
    <w:basedOn w:val="Normal"/>
    <w:qFormat/>
    <w:rsid w:val="00146F5C"/>
    <w:pPr>
      <w:jc w:val="both"/>
    </w:pPr>
    <w:rPr>
      <w:szCs w:val="22"/>
      <w:lang w:eastAsia="en-US"/>
    </w:rPr>
  </w:style>
  <w:style w:type="character" w:customStyle="1" w:styleId="Heading1Char">
    <w:name w:val="Heading 1 Char"/>
    <w:basedOn w:val="DefaultParagraphFont"/>
    <w:link w:val="Heading1"/>
    <w:uiPriority w:val="9"/>
    <w:rsid w:val="003A215F"/>
    <w:rPr>
      <w:rFonts w:asciiTheme="majorHAnsi" w:eastAsiaTheme="majorEastAsia" w:hAnsiTheme="majorHAnsi" w:cstheme="majorBidi"/>
      <w:b/>
      <w:bCs/>
      <w:color w:val="365F91" w:themeColor="accent1" w:themeShade="BF"/>
      <w:sz w:val="28"/>
      <w:szCs w:val="28"/>
      <w:lang w:val="en-US" w:eastAsia="zh-CN"/>
    </w:rPr>
  </w:style>
  <w:style w:type="paragraph" w:customStyle="1" w:styleId="msolistparagraph0">
    <w:name w:val="msolistparagraph"/>
    <w:basedOn w:val="Normal"/>
    <w:rsid w:val="003A215F"/>
    <w:pPr>
      <w:ind w:left="720"/>
    </w:pPr>
    <w:rPr>
      <w:szCs w:val="22"/>
      <w:lang w:eastAsia="en-US"/>
    </w:rPr>
  </w:style>
  <w:style w:type="character" w:customStyle="1" w:styleId="Heading4Char">
    <w:name w:val="Heading 4 Char"/>
    <w:basedOn w:val="DefaultParagraphFont"/>
    <w:link w:val="Heading4"/>
    <w:uiPriority w:val="9"/>
    <w:rsid w:val="00AB064E"/>
    <w:rPr>
      <w:rFonts w:asciiTheme="majorHAnsi" w:eastAsiaTheme="majorEastAsia" w:hAnsiTheme="majorHAnsi" w:cstheme="majorBidi"/>
      <w:b/>
      <w:bCs/>
      <w:i/>
      <w:iCs/>
      <w:color w:val="4F81BD" w:themeColor="accent1"/>
      <w:szCs w:val="24"/>
      <w:lang w:val="en-US" w:eastAsia="zh-CN"/>
    </w:rPr>
  </w:style>
  <w:style w:type="table" w:styleId="TableGrid">
    <w:name w:val="Table Grid"/>
    <w:basedOn w:val="TableNormal"/>
    <w:uiPriority w:val="59"/>
    <w:rsid w:val="00C91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6065E"/>
    <w:pPr>
      <w:spacing w:after="0" w:line="240" w:lineRule="auto"/>
    </w:pPr>
    <w:rPr>
      <w:rFonts w:ascii="Calibri" w:eastAsia="SimSun" w:hAnsi="Calibri" w:cs="Times New Roman"/>
      <w:szCs w:val="24"/>
      <w:lang w:val="en-US" w:eastAsia="zh-CN"/>
    </w:rPr>
  </w:style>
  <w:style w:type="character" w:styleId="Hyperlink">
    <w:name w:val="Hyperlink"/>
    <w:basedOn w:val="DefaultParagraphFont"/>
    <w:uiPriority w:val="99"/>
    <w:unhideWhenUsed/>
    <w:rsid w:val="00B76B11"/>
    <w:rPr>
      <w:color w:val="0000FF" w:themeColor="hyperlink"/>
      <w:u w:val="single"/>
    </w:rPr>
  </w:style>
  <w:style w:type="character" w:customStyle="1" w:styleId="Heading3Char">
    <w:name w:val="Heading 3 Char"/>
    <w:basedOn w:val="DefaultParagraphFont"/>
    <w:link w:val="Heading3"/>
    <w:uiPriority w:val="9"/>
    <w:semiHidden/>
    <w:rsid w:val="000E27CE"/>
    <w:rPr>
      <w:rFonts w:asciiTheme="majorHAnsi" w:eastAsiaTheme="majorEastAsia" w:hAnsiTheme="majorHAnsi" w:cstheme="majorBidi"/>
      <w:color w:val="243F60" w:themeColor="accent1" w:themeShade="7F"/>
      <w:sz w:val="24"/>
      <w:szCs w:val="24"/>
      <w:lang w:val="en-US" w:eastAsia="zh-CN"/>
    </w:rPr>
  </w:style>
  <w:style w:type="character" w:styleId="CommentReference">
    <w:name w:val="annotation reference"/>
    <w:basedOn w:val="DefaultParagraphFont"/>
    <w:uiPriority w:val="99"/>
    <w:semiHidden/>
    <w:unhideWhenUsed/>
    <w:rsid w:val="009147E2"/>
    <w:rPr>
      <w:sz w:val="16"/>
      <w:szCs w:val="16"/>
    </w:rPr>
  </w:style>
  <w:style w:type="paragraph" w:styleId="CommentText">
    <w:name w:val="annotation text"/>
    <w:basedOn w:val="Normal"/>
    <w:link w:val="CommentTextChar"/>
    <w:uiPriority w:val="99"/>
    <w:unhideWhenUsed/>
    <w:rsid w:val="009147E2"/>
    <w:rPr>
      <w:sz w:val="20"/>
      <w:szCs w:val="20"/>
    </w:rPr>
  </w:style>
  <w:style w:type="character" w:customStyle="1" w:styleId="CommentTextChar">
    <w:name w:val="Comment Text Char"/>
    <w:basedOn w:val="DefaultParagraphFont"/>
    <w:link w:val="CommentText"/>
    <w:uiPriority w:val="99"/>
    <w:rsid w:val="009147E2"/>
    <w:rPr>
      <w:rFonts w:ascii="Calibri" w:eastAsia="SimSun" w:hAnsi="Calibri" w:cs="Times New Roman"/>
      <w:sz w:val="20"/>
      <w:szCs w:val="20"/>
      <w:lang w:val="en-US" w:eastAsia="zh-CN"/>
    </w:rPr>
  </w:style>
  <w:style w:type="paragraph" w:styleId="CommentSubject">
    <w:name w:val="annotation subject"/>
    <w:basedOn w:val="CommentText"/>
    <w:next w:val="CommentText"/>
    <w:link w:val="CommentSubjectChar"/>
    <w:uiPriority w:val="99"/>
    <w:semiHidden/>
    <w:unhideWhenUsed/>
    <w:rsid w:val="009147E2"/>
    <w:rPr>
      <w:b/>
      <w:bCs/>
    </w:rPr>
  </w:style>
  <w:style w:type="character" w:customStyle="1" w:styleId="CommentSubjectChar">
    <w:name w:val="Comment Subject Char"/>
    <w:basedOn w:val="CommentTextChar"/>
    <w:link w:val="CommentSubject"/>
    <w:uiPriority w:val="99"/>
    <w:semiHidden/>
    <w:rsid w:val="009147E2"/>
    <w:rPr>
      <w:rFonts w:ascii="Calibri" w:eastAsia="SimSun" w:hAnsi="Calibri" w:cs="Times New Roman"/>
      <w:b/>
      <w:bCs/>
      <w:sz w:val="20"/>
      <w:szCs w:val="20"/>
      <w:lang w:val="en-US" w:eastAsia="zh-CN"/>
    </w:rPr>
  </w:style>
  <w:style w:type="character" w:styleId="FollowedHyperlink">
    <w:name w:val="FollowedHyperlink"/>
    <w:basedOn w:val="DefaultParagraphFont"/>
    <w:uiPriority w:val="99"/>
    <w:semiHidden/>
    <w:unhideWhenUsed/>
    <w:rsid w:val="0056495E"/>
    <w:rPr>
      <w:color w:val="800080" w:themeColor="followedHyperlink"/>
      <w:u w:val="single"/>
    </w:rPr>
  </w:style>
  <w:style w:type="character" w:styleId="UnresolvedMention">
    <w:name w:val="Unresolved Mention"/>
    <w:basedOn w:val="DefaultParagraphFont"/>
    <w:uiPriority w:val="99"/>
    <w:semiHidden/>
    <w:unhideWhenUsed/>
    <w:rsid w:val="00BB12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016/j.ijheatmasstransfer.2024.126299" TargetMode="External"/><Relationship Id="rId18" Type="http://schemas.openxmlformats.org/officeDocument/2006/relationships/hyperlink" Target="https://github.com/HuiLucas/MTO"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doi.org/10.1016/j.enconman.2023.116955" TargetMode="External"/><Relationship Id="rId17" Type="http://schemas.openxmlformats.org/officeDocument/2006/relationships/hyperlink" Target="https://doi.org/10.1007/s00158-020-02731-z" TargetMode="External"/><Relationship Id="rId2" Type="http://schemas.openxmlformats.org/officeDocument/2006/relationships/customXml" Target="../customXml/item2.xml"/><Relationship Id="rId16" Type="http://schemas.openxmlformats.org/officeDocument/2006/relationships/hyperlink" Target="https://github.com/MTopOpt/MTO"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hyperlink" Target="https://doi.org/10.1016/j.ijheatmasstransfer.2025.127288"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doi.org/10.1016/j.ijheatmasstransfer.2024.1262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db278ae-dc1e-42af-be51-e1e89ef8d6e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EC67C8640DDD4899A19C8DCEAC1C8C" ma:contentTypeVersion="6" ma:contentTypeDescription="Een nieuw document maken." ma:contentTypeScope="" ma:versionID="0bbde3c43632fcc6479f7b2f9b9718de">
  <xsd:schema xmlns:xsd="http://www.w3.org/2001/XMLSchema" xmlns:xs="http://www.w3.org/2001/XMLSchema" xmlns:p="http://schemas.microsoft.com/office/2006/metadata/properties" xmlns:ns3="fdb278ae-dc1e-42af-be51-e1e89ef8d6ea" targetNamespace="http://schemas.microsoft.com/office/2006/metadata/properties" ma:root="true" ma:fieldsID="022f4d4ccb84e466fa27647f670211f4" ns3:_="">
    <xsd:import namespace="fdb278ae-dc1e-42af-be51-e1e89ef8d6e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BillingMetadata"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78ae-dc1e-42af-be51-e1e89ef8d6e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B804D7-EB60-4BA4-B5F0-9EE31351EDBD}">
  <ds:schemaRefs>
    <ds:schemaRef ds:uri="http://purl.org/dc/elements/1.1/"/>
    <ds:schemaRef ds:uri="http://schemas.microsoft.com/office/2006/metadata/properties"/>
    <ds:schemaRef ds:uri="http://www.w3.org/XML/1998/namespace"/>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fdb278ae-dc1e-42af-be51-e1e89ef8d6ea"/>
    <ds:schemaRef ds:uri="http://purl.org/dc/dcmitype/"/>
  </ds:schemaRefs>
</ds:datastoreItem>
</file>

<file path=customXml/itemProps2.xml><?xml version="1.0" encoding="utf-8"?>
<ds:datastoreItem xmlns:ds="http://schemas.openxmlformats.org/officeDocument/2006/customXml" ds:itemID="{B6BC0160-7DD2-4332-8D6E-F1B68DA6CB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b278ae-dc1e-42af-be51-e1e89ef8d6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965322-E362-4308-B9EA-BD440D3602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3434</Words>
  <Characters>20193</Characters>
  <Application>Microsoft Office Word</Application>
  <DocSecurity>0</DocSecurity>
  <Lines>412</Lines>
  <Paragraphs>166</Paragraphs>
  <ScaleCrop>false</ScaleCrop>
  <HeadingPairs>
    <vt:vector size="2" baseType="variant">
      <vt:variant>
        <vt:lpstr>Title</vt:lpstr>
      </vt:variant>
      <vt:variant>
        <vt:i4>1</vt:i4>
      </vt:variant>
    </vt:vector>
  </HeadingPairs>
  <TitlesOfParts>
    <vt:vector size="1" baseType="lpstr">
      <vt:lpstr/>
    </vt:vector>
  </TitlesOfParts>
  <Company>TU Delft</Company>
  <LinksUpToDate>false</LinksUpToDate>
  <CharactersWithSpaces>23461</CharactersWithSpaces>
  <SharedDoc>false</SharedDoc>
  <HLinks>
    <vt:vector size="42" baseType="variant">
      <vt:variant>
        <vt:i4>3276844</vt:i4>
      </vt:variant>
      <vt:variant>
        <vt:i4>18</vt:i4>
      </vt:variant>
      <vt:variant>
        <vt:i4>0</vt:i4>
      </vt:variant>
      <vt:variant>
        <vt:i4>5</vt:i4>
      </vt:variant>
      <vt:variant>
        <vt:lpwstr>https://github.com/HuiLucas/MTO</vt:lpwstr>
      </vt:variant>
      <vt:variant>
        <vt:lpwstr/>
      </vt:variant>
      <vt:variant>
        <vt:i4>6684725</vt:i4>
      </vt:variant>
      <vt:variant>
        <vt:i4>15</vt:i4>
      </vt:variant>
      <vt:variant>
        <vt:i4>0</vt:i4>
      </vt:variant>
      <vt:variant>
        <vt:i4>5</vt:i4>
      </vt:variant>
      <vt:variant>
        <vt:lpwstr>https://doi.org/10.1007/s00158-020-02731-z</vt:lpwstr>
      </vt:variant>
      <vt:variant>
        <vt:lpwstr/>
      </vt:variant>
      <vt:variant>
        <vt:i4>6750311</vt:i4>
      </vt:variant>
      <vt:variant>
        <vt:i4>12</vt:i4>
      </vt:variant>
      <vt:variant>
        <vt:i4>0</vt:i4>
      </vt:variant>
      <vt:variant>
        <vt:i4>5</vt:i4>
      </vt:variant>
      <vt:variant>
        <vt:lpwstr>https://github.com/MTopOpt/MTO</vt:lpwstr>
      </vt:variant>
      <vt:variant>
        <vt:lpwstr/>
      </vt:variant>
      <vt:variant>
        <vt:i4>4915294</vt:i4>
      </vt:variant>
      <vt:variant>
        <vt:i4>9</vt:i4>
      </vt:variant>
      <vt:variant>
        <vt:i4>0</vt:i4>
      </vt:variant>
      <vt:variant>
        <vt:i4>5</vt:i4>
      </vt:variant>
      <vt:variant>
        <vt:lpwstr>https://doi.org/10.1016/j.ijheatmasstransfer.2025.127288</vt:lpwstr>
      </vt:variant>
      <vt:variant>
        <vt:lpwstr/>
      </vt:variant>
      <vt:variant>
        <vt:i4>4849759</vt:i4>
      </vt:variant>
      <vt:variant>
        <vt:i4>6</vt:i4>
      </vt:variant>
      <vt:variant>
        <vt:i4>0</vt:i4>
      </vt:variant>
      <vt:variant>
        <vt:i4>5</vt:i4>
      </vt:variant>
      <vt:variant>
        <vt:lpwstr>https://doi.org/10.1016/j.ijheatmasstransfer.2024.126299</vt:lpwstr>
      </vt:variant>
      <vt:variant>
        <vt:lpwstr/>
      </vt:variant>
      <vt:variant>
        <vt:i4>4849759</vt:i4>
      </vt:variant>
      <vt:variant>
        <vt:i4>3</vt:i4>
      </vt:variant>
      <vt:variant>
        <vt:i4>0</vt:i4>
      </vt:variant>
      <vt:variant>
        <vt:i4>5</vt:i4>
      </vt:variant>
      <vt:variant>
        <vt:lpwstr>https://doi.org/10.1016/j.ijheatmasstransfer.2024.126299</vt:lpwstr>
      </vt:variant>
      <vt:variant>
        <vt:lpwstr/>
      </vt:variant>
      <vt:variant>
        <vt:i4>2949152</vt:i4>
      </vt:variant>
      <vt:variant>
        <vt:i4>0</vt:i4>
      </vt:variant>
      <vt:variant>
        <vt:i4>0</vt:i4>
      </vt:variant>
      <vt:variant>
        <vt:i4>5</vt:i4>
      </vt:variant>
      <vt:variant>
        <vt:lpwstr>https://doi.org/10.1016/j.enconman.2023.116955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Gianfranco La Rocca - LR</dc:creator>
  <cp:keywords/>
  <dc:description/>
  <cp:lastModifiedBy>Ishaan Desai</cp:lastModifiedBy>
  <cp:revision>2</cp:revision>
  <cp:lastPrinted>2026-05-11T12:34:00Z</cp:lastPrinted>
  <dcterms:created xsi:type="dcterms:W3CDTF">2026-05-11T12:35:00Z</dcterms:created>
  <dcterms:modified xsi:type="dcterms:W3CDTF">2026-05-11T12:35:00Z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0x01010090EC67C8640DDD4899A19C8DCEAC1C8C</vt:lpwstr>
  </property>
</Properties>
</file>