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Deterministic DATE field.</w:t>
      </w:r>
    </w:p>
    <w:sectPr>
      <w:footerReference xmlns:r="http://schemas.openxmlformats.org/officeDocument/2006/relationships" w:type="default" r:id="rId21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Reference date: </w:t>
    </w:r>
    <w:fldSimple w:instr=" DATE \@ &quot;yyyy-MM-dd&quot; ">
      <w:r>
        <w:t>2000-01-01</w:t>
      </w:r>
    </w:fldSimple>
  </w:p>
</w:ftr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21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