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Before shapes.</w:t>
      </w:r>
    </w:p>
    <w:p>
      <w:r>
        <w:drawing>
          <wp:anchor xmlns:wp="http://schemas.openxmlformats.org/drawingml/2006/wordprocessingDrawing" xmlns:a="http://schemas.openxmlformats.org/drawingml/2006/main" xmlns:r="http://schemas.openxmlformats.org/officeDocument/2006/relationships" xmlns:wps="http://schemas.microsoft.com/office/word/2010/wordprocessingShape" xmlns:w="http://schemas.openxmlformats.org/wordprocessingml/2006/main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300000</wp:posOffset>
            </wp:positionV>
            <wp:extent cx="1828800" cy="914400"/>
            <wp:effectExtent l="0" t="0" r="0" b="0"/>
            <wp:wrapNone/>
            <wp:docPr id="1" name="Shape"/>
            <wp:cNvGraphicFramePr/>
            <a:graphic>
              <a:graphicData uri="http://schemas.microsoft.com/office/word/2010/wordprocessingShape">
                <wps:wsp>
                  <wps:cNvPr id="1" name="Shape"/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FFCC00"/>
                    </a:solidFill>
                    <a:ln w="25400">
                      <a:solidFill>
                        <a:srgbClr val="FF0000"/>
                      </a:solidFill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SimSun"/>
                            <w:sz w:val="24"/>
                            <w:szCs w:val="24"/>
                            <w:b/>
                            <w:color w:val="000000"/>
                          </w:rPr>
                          <w:t>Shape A</w:t>
                        </w:r>
                      </w:p>
                    </w:txbxContent>
                  </wps:txbx>
                  <wps:bodyPr rot="0" vert="horz" lIns="91440" tIns="45720" rIns="91440" bIns="45720" anchor="ctr"/>
                </wps:wsp>
              </a:graphicData>
            </a:graphic>
          </wp:anchor>
        </w:drawing>
      </w:r>
      <w:r>
        <w:drawing>
          <wp:anchor xmlns:wp="http://schemas.openxmlformats.org/drawingml/2006/wordprocessingDrawing" xmlns:a="http://schemas.openxmlformats.org/drawingml/2006/main" xmlns:r="http://schemas.openxmlformats.org/officeDocument/2006/relationships" xmlns:wps="http://schemas.microsoft.com/office/word/2010/wordprocessingShape" xmlns:w="http://schemas.openxmlformats.org/wordprocessingml/2006/main" distT="0" distB="0" distL="0" distR="0" simplePos="0" relativeHeight="0" behindDoc="0" locked="0" layoutInCell="1" allowOverlap="1">
            <wp:simplePos x="0" y="0"/>
            <wp:positionH relativeFrom="column">
              <wp:posOffset>2400000</wp:posOffset>
            </wp:positionH>
            <wp:positionV relativeFrom="paragraph">
              <wp:posOffset>300000</wp:posOffset>
            </wp:positionV>
            <wp:extent cx="1828800" cy="914400"/>
            <wp:effectExtent l="0" t="0" r="0" b="0"/>
            <wp:wrapNone/>
            <wp:docPr id="1" name="Shape"/>
            <wp:cNvGraphicFramePr/>
            <a:graphic>
              <a:graphicData uri="http://schemas.microsoft.com/office/word/2010/wordprocessingShape">
                <wps:wsp>
                  <wps:cNvPr id="1" name="Shape"/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SimSun"/>
                            <w:sz w:val="24"/>
                            <w:szCs w:val="24"/>
                            <w:b/>
                            <w:color w:val="000000"/>
                          </w:rPr>
                          <w:t>Box B</w:t>
                        </w:r>
                      </w:p>
                    </w:txbxContent>
                  </wps:txbx>
                  <wps:bodyPr rot="0" vert="horz" lIns="91440" tIns="45720" rIns="91440" bIns="45720" anchor="ctr"/>
                </wps:wsp>
              </a:graphicData>
            </a:graphic>
          </wp:anchor>
        </w:drawing>
      </w:r>
    </w:p>
    <w:p>
      <w:r>
        <w:t>After shapes.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