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1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2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3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4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5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6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7</w:t>
      </w:r>
    </w:p>
    <w:p>
      <w:pPr>
        <w:spacing w:after="120"/>
      </w:pPr>
      <w:r>
        <w:t>Reference paragraph</w:t>
      </w:r>
      <w:r>
        <w:rPr>
          <w:vertAlign w:val="superscript"/>
          <w:sz w:val="20"/>
        </w:rPr>
        <w:footnoteReference w:id="1"/>
      </w:r>
    </w:p>
    <w:sectPr>
      <w:pgSz w:w="11906" w:h="6000"/>
      <w:pgMar w:top="920" w:right="1800" w:bottom="920" w:left="180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  <w:sz w:val="20"/>
        </w:rPr>
        <w:footnoteRef/>
      </w:r>
      <w:r>
        <w:tab/>
      </w:r>
      <w:r>
        <w:rPr>
          <w:sz w:val="20"/>
        </w:rPr>
        <w:t>Reserved footnote.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Footnotes" Type="http://schemas.openxmlformats.org/officeDocument/2006/relationships/footnotes" Target="footnotes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