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NeoWorker Hermes Runtime 开发计划</w:t>
      </w:r>
    </w:p>
    <w:p>
      <w:pPr>
        <w:spacing w:after="200"/>
        <w:jc w:val="left"/>
      </w:pPr>
      <w:r>
        <w:rPr>
          <w:b/>
        </w:rPr>
        <w:t>适用仓库：</w:t>
      </w:r>
      <w:r>
        <w:t>Yuan-lab-LLM/NeoWorker</w:t>
        <w:br/>
      </w:r>
      <w:r>
        <w:rPr>
          <w:b/>
        </w:rPr>
        <w:t>目标：</w:t>
      </w:r>
      <w:r>
        <w:t>在保留 NeoWorker 桌面界面、本地权限系统和沙箱的前提下，引入 Hermes 作为 Agent 推理与调度 Runtime。</w:t>
      </w:r>
    </w:p>
    <w:p>
      <w:pPr>
        <w:pStyle w:val="Heading1"/>
      </w:pPr>
      <w:r>
        <w:t>一 目标和边界</w:t>
      </w:r>
    </w:p>
    <w:p>
      <w:r>
        <w:t>本计划针对正确的 NeoWorker Electron 项目制定。Hermes 负责模型调用、Agent Loop、上下文管理、工具选择和任务恢复；NeoWorker 继续掌握所有本地副作用，包括文件、Shell、审批、沙箱和任务日志。两者通过适配器通信，避免 Hermes 协议变化直接影响桌面应用。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责任方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验收边界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Electron UI、任务展示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NeoWorker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用户可看到实时状态、审批、错误、取消和恢复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推理循环、上下文、调度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Hermes Runtime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输出结构化任务/工具请求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文件、Shell、依赖安装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NeoWorker Tool Host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所有副作用均经权限和沙箱检查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权限审批、沙箱、日志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NeoWorker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可追踪、可拒绝、可取消，不允许旁路执行</w:t>
            </w:r>
          </w:p>
        </w:tc>
      </w:tr>
    </w:tbl>
    <w:p>
      <w:pPr>
        <w:spacing w:after="20"/>
      </w:pPr>
    </w:p>
    <w:p>
      <w:pPr>
        <w:pStyle w:val="Heading1"/>
      </w:pPr>
      <w:r>
        <w:t>二 阶段 0 基线审计</w:t>
      </w:r>
    </w:p>
    <w:p>
      <w:r>
        <w:t>先建立可比较的基线，禁止在没有证据的情况下判断替换成功。</w:t>
      </w:r>
    </w:p>
    <w:p>
      <w:pPr>
        <w:pStyle w:val="ListBullet"/>
        <w:spacing w:after="40"/>
      </w:pPr>
      <w:r>
        <w:t>梳理 Electron 主进程、Renderer、Executor、Daemon、Provider、Tool Registry、Shell、Numbat、审批和任务状态链路。</w:t>
      </w:r>
    </w:p>
    <w:p>
      <w:pPr>
        <w:pStyle w:val="ListBullet"/>
        <w:spacing w:after="40"/>
      </w:pPr>
      <w:r>
        <w:t>记录当前失败类型：工具调用失败、超时、流中断、重复执行、Windows 路径和进程终止。</w:t>
      </w:r>
    </w:p>
    <w:p>
      <w:pPr>
        <w:pStyle w:val="ListBullet"/>
        <w:spacing w:after="40"/>
      </w:pPr>
      <w:r>
        <w:t>创建分支 codex/hermes-neoworker，保留原生 Runtime 作为回退路径。</w:t>
      </w:r>
    </w:p>
    <w:p>
      <w:pPr>
        <w:pStyle w:val="ListBullet"/>
        <w:spacing w:after="40"/>
      </w:pPr>
      <w:r>
        <w:t>运行 type-check、Vitest、Electron 构建和现有打包 smoke test，保存基线报告。</w:t>
      </w:r>
    </w:p>
    <w:p>
      <w:r>
        <w:t>阶段门禁：基线命令、版本、失败数量和已知限制写入报告，后续每阶段均可复现。</w:t>
      </w:r>
    </w:p>
    <w:p>
      <w:pPr>
        <w:pStyle w:val="Heading1"/>
      </w:pPr>
      <w:r>
        <w:t>三 阶段 1 修复原生执行链</w:t>
      </w:r>
    </w:p>
    <w:p>
      <w:pPr>
        <w:pStyle w:val="Heading2"/>
      </w:pPr>
      <w:r>
        <w:t>3.1 工具生命周期</w:t>
      </w:r>
    </w:p>
    <w:p>
      <w:pPr>
        <w:pStyle w:val="ListBullet"/>
        <w:spacing w:after="40"/>
      </w:pPr>
      <w:r>
        <w:t>统一 request、approval、running、result、failed、timed_out、cancelled 状态。</w:t>
      </w:r>
    </w:p>
    <w:p>
      <w:pPr>
        <w:pStyle w:val="ListBullet"/>
        <w:spacing w:after="40"/>
      </w:pPr>
      <w:r>
        <w:t>每次调用记录 taskId、toolCallId、幂等键、开始/结束时间、退出码和错误类型。</w:t>
      </w:r>
    </w:p>
    <w:p>
      <w:pPr>
        <w:pStyle w:val="ListBullet"/>
        <w:spacing w:after="40"/>
      </w:pPr>
      <w:r>
        <w:t>对可重试的传输错误使用指数退避；副作用工具在结果未知时禁止自动重放。</w:t>
      </w:r>
    </w:p>
    <w:p>
      <w:pPr>
        <w:pStyle w:val="Heading2"/>
      </w:pPr>
      <w:r>
        <w:t>3.2 Windows Shell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实现要求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测试证据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解释器选择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PowerShell → pwsh → cmd.exe；启动前探测可执行文件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模拟缺失解释器的降级单测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环境传递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cwd、PATH 和用户环境变量明确传入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临时目录与自定义变量回读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编码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统一 UTF-8 解码，保留无法解码字节的替代策略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中英文和非 ASCII 输出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超时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前台命令硬超时；交互命令不无限等待；输出有上限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sleep/交互阻塞故障注入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终止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终止进程树，回收 stdin/stdout/stderr，返回 terminated 原因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>
              <w:rPr>
                <w:sz w:val="19"/>
              </w:rPr>
              <w:t>父子进程终止测试</w:t>
            </w:r>
          </w:p>
        </w:tc>
      </w:tr>
      <w:tr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恢复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Shell 失效后在原 cwd 自愈重启，避免后续任务永久卡死</w:t>
            </w:r>
          </w:p>
        </w:tc>
        <w:tc>
          <w:tcPr>
            <w:tcW w:type="dxa" w:w="3312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超时后执行第二条命令</w:t>
            </w:r>
          </w:p>
        </w:tc>
      </w:tr>
    </w:tbl>
    <w:p>
      <w:pPr>
        <w:spacing w:after="20"/>
      </w:pPr>
    </w:p>
    <w:p>
      <w:pPr>
        <w:pStyle w:val="Heading2"/>
      </w:pPr>
      <w:r>
        <w:t>3.3 测试范围</w:t>
      </w:r>
    </w:p>
    <w:p>
      <w:pPr>
        <w:pStyle w:val="ListBullet"/>
        <w:spacing w:after="40"/>
      </w:pPr>
      <w:r>
        <w:t>创建、修改和读取文件。</w:t>
      </w:r>
    </w:p>
    <w:p>
      <w:pPr>
        <w:pStyle w:val="ListBullet"/>
        <w:spacing w:after="40"/>
      </w:pPr>
      <w:r>
        <w:t>连续工具调用与失败后重试。</w:t>
      </w:r>
    </w:p>
    <w:p>
      <w:pPr>
        <w:pStyle w:val="ListBullet"/>
        <w:spacing w:after="40"/>
      </w:pPr>
      <w:r>
        <w:t>PowerShell、pwsh、cmd 的 Windows 路径和退出码。</w:t>
      </w:r>
    </w:p>
    <w:p>
      <w:pPr>
        <w:pStyle w:val="ListBullet"/>
        <w:spacing w:after="40"/>
      </w:pPr>
      <w:r>
        <w:t>安装依赖、命令失败恢复、用户取消。</w:t>
      </w:r>
    </w:p>
    <w:p>
      <w:r>
        <w:t>阶段门禁：核心执行链测试通过；所有工具错误可分类；Windows CI 能启动打包脚本。</w:t>
      </w:r>
    </w:p>
    <w:p>
      <w:pPr>
        <w:pStyle w:val="Heading1"/>
      </w:pPr>
      <w:r>
        <w:t>四 阶段 2 接入 Hermes Runtime</w:t>
      </w:r>
    </w:p>
    <w:p>
      <w:r>
        <w:t>Hermes 通过稳定适配器接入，不能直接把 Hermes 内部对象散落到 Electron 业务代码。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行为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start / prompt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创建会话并提交用户任务，返回结构化事件流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cancel / pause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停止当前推理或挂起任务，传播到正在运行的 NeoWorker 工具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resume / retry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依据 checkpoint 恢复；未知副作用结果必须先要求用户确认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checkpoint / close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保存会话、工具进度、日志序号并安全关闭资源</w:t>
            </w:r>
          </w:p>
        </w:tc>
      </w:tr>
    </w:tbl>
    <w:p>
      <w:pPr>
        <w:spacing w:after="20"/>
      </w:pPr>
    </w:p>
    <w:p>
      <w:pPr>
        <w:pStyle w:val="Heading2"/>
      </w:pPr>
      <w:r>
        <w:t>4.1 工具托管协议</w:t>
      </w:r>
    </w:p>
    <w:p>
      <w:pPr>
        <w:pStyle w:val="ListBullet"/>
        <w:spacing w:after="40"/>
      </w:pPr>
      <w:r>
        <w:t>Hermes 只发出工具请求，不直接获得宿主文件系统或进程权限。</w:t>
      </w:r>
    </w:p>
    <w:p>
      <w:pPr>
        <w:pStyle w:val="ListBullet"/>
        <w:spacing w:after="40"/>
      </w:pPr>
      <w:r>
        <w:t>NeoWorker 对请求执行路径校验、权限策略、Numbat 沙箱和 Shell 生命周期管理。</w:t>
      </w:r>
    </w:p>
    <w:p>
      <w:pPr>
        <w:pStyle w:val="ListBullet"/>
        <w:spacing w:after="40"/>
      </w:pPr>
      <w:r>
        <w:t>工具结果必须先写入任务日志，再回传 Hermes。</w:t>
      </w:r>
    </w:p>
    <w:p>
      <w:pPr>
        <w:pStyle w:val="ListBullet"/>
        <w:spacing w:after="40"/>
      </w:pPr>
      <w:r>
        <w:t>协议层固定 requestId、toolCallId、schemaVersion、status、result、error 和 checkpoint 字段。</w:t>
      </w:r>
    </w:p>
    <w:p>
      <w:r>
        <w:t>阶段门禁：Hermes 能完成一个多步文件与 Shell 任务，且每个工具调用都有审批、沙箱和日志记录。</w:t>
      </w:r>
    </w:p>
    <w:p>
      <w:pPr>
        <w:pStyle w:val="Heading1"/>
      </w:pPr>
      <w:r>
        <w:t>五 阶段 3 性能和稳定性</w:t>
      </w:r>
    </w:p>
    <w:p>
      <w:pPr>
        <w:pStyle w:val="ListBullet"/>
        <w:spacing w:after="40"/>
      </w:pPr>
      <w:r>
        <w:t>固定系统提示和任务上下文分层，历史对话使用摘要，避免重复发送。</w:t>
      </w:r>
    </w:p>
    <w:p>
      <w:pPr>
        <w:pStyle w:val="ListBullet"/>
        <w:spacing w:after="40"/>
      </w:pPr>
      <w:r>
        <w:t>工具输出按类型截断；构建日志保留尾部；重复只读结果可缓存。</w:t>
      </w:r>
    </w:p>
    <w:p>
      <w:pPr>
        <w:pStyle w:val="ListBullet"/>
        <w:spacing w:after="40"/>
      </w:pPr>
      <w:r>
        <w:t>连接超时、首字节超时、指数退避和故障切换均记录原因。</w:t>
      </w:r>
    </w:p>
    <w:p>
      <w:pPr>
        <w:pStyle w:val="ListBullet"/>
        <w:spacing w:after="40"/>
      </w:pPr>
      <w:r>
        <w:t>只并发执行明确无副作用的只读工具；写文件、Shell、安装依赖保持串行。</w:t>
      </w:r>
    </w:p>
    <w:p>
      <w:pPr>
        <w:pStyle w:val="ListBullet"/>
        <w:spacing w:after="40"/>
      </w:pPr>
      <w:r>
        <w:t>注入流中断、工具异常、进程被杀、重复提交和长任务压力，验证不会重复副作用。</w:t>
      </w:r>
    </w:p>
    <w:p>
      <w:r>
        <w:t>阶段门禁：长任务不会无限等待；错误可恢复或明确终止；日志能还原一次任务的完整因果链。</w:t>
      </w:r>
    </w:p>
    <w:p>
      <w:pPr>
        <w:pStyle w:val="Heading1"/>
      </w:pPr>
      <w:r>
        <w:t>六 阶段 4 双平台交付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交付项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9"/>
              </w:rPr>
              <w:t>验收方式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macOS ARM64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构建 DMG，启动 smoke test，检查 Hermes adapter、Shell 工具和 Numbat 资源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Windows x64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在 Windows runner 构建 NSIS/MSI，运行安装后 smoke test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包内容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构建脚本在打包前导入 Hermes Runtime；归档检查确认模块存在</w:t>
            </w:r>
          </w:p>
        </w:tc>
      </w:tr>
      <w:tr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真实场景</w:t>
            </w:r>
          </w:p>
        </w:tc>
        <w:tc>
          <w:tcPr>
            <w:tcW w:type="dxa" w:w="4968"/>
            <w:vAlign w:val="center"/>
            <w:shd w:fill="F3F6F9"/>
          </w:tcPr>
          <w:p>
            <w:pPr>
              <w:spacing w:after="40"/>
            </w:pPr>
            <w:r>
              <w:rPr>
                <w:sz w:val="19"/>
              </w:rPr>
              <w:t>文件创建/修改、Shell、依赖安装、多步、失败恢复、取消和继续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文档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sz w:val="19"/>
              </w:rPr>
              <w:t>安装包路径、构建提交号、测试结果和已知问题清单</w:t>
            </w:r>
          </w:p>
        </w:tc>
      </w:tr>
    </w:tbl>
    <w:p>
      <w:pPr>
        <w:spacing w:after="20"/>
      </w:pPr>
    </w:p>
    <w:p>
      <w:pPr>
        <w:pStyle w:val="Heading1"/>
      </w:pPr>
      <w:r>
        <w:t>七 风险和处理原则</w:t>
      </w:r>
    </w:p>
    <w:p>
      <w:pPr>
        <w:pStyle w:val="ListBullet"/>
        <w:spacing w:after="40"/>
      </w:pPr>
      <w:r>
        <w:t>Hermes 上游协议变化：只允许通过适配器接触，所有事件先归一化。</w:t>
      </w:r>
    </w:p>
    <w:p>
      <w:pPr>
        <w:pStyle w:val="ListBullet"/>
        <w:spacing w:after="40"/>
      </w:pPr>
      <w:r>
        <w:t>Windows 环境差异：以 Windows runner 为最终证据，本机模拟只能作为补充。</w:t>
      </w:r>
    </w:p>
    <w:p>
      <w:pPr>
        <w:pStyle w:val="ListBullet"/>
        <w:spacing w:after="40"/>
      </w:pPr>
      <w:r>
        <w:t>工具结果未知：默认不重放副作用操作，显示待确认状态。</w:t>
      </w:r>
    </w:p>
    <w:p>
      <w:pPr>
        <w:pStyle w:val="ListBullet"/>
        <w:spacing w:after="40"/>
      </w:pPr>
      <w:r>
        <w:t>无签名安装包：仅用于开发测试；正式分发需要代码签名和公证。</w:t>
      </w:r>
    </w:p>
    <w:p>
      <w:pPr>
        <w:pStyle w:val="ListBullet"/>
        <w:spacing w:after="40"/>
      </w:pPr>
      <w:r>
        <w:t>当前仓库与其他项目严格分离，所有提交和产物必须记录 NeoWorker 远端。</w:t>
      </w:r>
    </w:p>
    <w:p>
      <w:pPr>
        <w:pStyle w:val="Heading1"/>
      </w:pPr>
      <w:r>
        <w:t>八 交付检查表</w:t>
      </w:r>
    </w:p>
    <w:p>
      <w:pPr>
        <w:pStyle w:val="ListBullet"/>
      </w:pPr>
      <w:r>
        <w:t>☐ 基线报告已保存</w:t>
      </w:r>
    </w:p>
    <w:p>
      <w:pPr>
        <w:pStyle w:val="ListBullet"/>
      </w:pPr>
      <w:r>
        <w:t>☐ Hermes 适配器和工具托管协议已实现</w:t>
      </w:r>
    </w:p>
    <w:p>
      <w:pPr>
        <w:pStyle w:val="ListBullet"/>
      </w:pPr>
      <w:r>
        <w:t>☐ Windows Shell 测试通过</w:t>
      </w:r>
    </w:p>
    <w:p>
      <w:pPr>
        <w:pStyle w:val="ListBullet"/>
      </w:pPr>
      <w:r>
        <w:t>☐ 取消、暂停、恢复、重试和断点测试通过</w:t>
      </w:r>
    </w:p>
    <w:p>
      <w:pPr>
        <w:pStyle w:val="ListBullet"/>
      </w:pPr>
      <w:r>
        <w:t>☐ 性能与故障注入测试通过</w:t>
      </w:r>
    </w:p>
    <w:p>
      <w:pPr>
        <w:pStyle w:val="ListBullet"/>
      </w:pPr>
      <w:r>
        <w:t>☐ macOS ARM64 包已验证</w:t>
      </w:r>
    </w:p>
    <w:p>
      <w:pPr>
        <w:pStyle w:val="ListBullet"/>
      </w:pPr>
      <w:r>
        <w:t>☐ Windows x64 包已验证</w:t>
      </w:r>
    </w:p>
    <w:p>
      <w:pPr>
        <w:pStyle w:val="ListBullet"/>
      </w:pPr>
      <w:r>
        <w:t>☐ 安装说明和已知问题清单已更新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NeoWorker Hermes Runtime 开发计划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