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5"/>
        <w:spacing w:line="360" w:lineRule="auto"/>
        <w:jc w:val="center"/>
        <w:rPr>
          <w:b/>
          <w:bCs/>
          <w:spacing w:val="20"/>
          <w:sz w:val="36"/>
          <w:szCs w:val="36"/>
        </w:rPr>
      </w:pPr>
      <w:r>
        <w:rPr>
          <w:rFonts w:hint="eastAsia" w:eastAsia="宋体"/>
          <w:b/>
          <w:bCs/>
          <w:spacing w:val="20"/>
          <w:sz w:val="36"/>
          <w:szCs w:val="36"/>
          <w:lang w:val="en-US" w:eastAsia="zh-CN"/>
        </w:rPr>
        <w:t>变压器安装旁站监理记录表</w:t>
      </w:r>
    </w:p>
    <w:p>
      <w:pPr>
        <w:spacing w:line="240" w:lineRule="auto"/>
        <w:rPr>
          <w:rFonts w:hint="default" w:ascii="宋体" w:hAnsi="宋体" w:eastAsia="宋体"/>
          <w:szCs w:val="21"/>
          <w:lang w:val="en-US" w:eastAsia="zh-CN"/>
        </w:rPr>
      </w:pPr>
      <w:r>
        <w:rPr>
          <w:rFonts w:hint="eastAsia" w:ascii="宋体" w:hAnsi="宋体"/>
          <w:szCs w:val="21"/>
        </w:rPr>
        <w:t xml:space="preserve">工程名称：                   </w:t>
      </w:r>
      <w:r>
        <w:rPr>
          <w:rFonts w:hint="eastAsia" w:ascii="宋体" w:hAnsi="宋体"/>
          <w:szCs w:val="21"/>
          <w:lang w:val="en-US" w:eastAsia="zh-CN"/>
        </w:rPr>
        <w:t xml:space="preserve">                                   </w:t>
      </w:r>
      <w:r>
        <w:rPr>
          <w:rFonts w:hint="eastAsia" w:ascii="宋体" w:hAnsi="宋体"/>
          <w:szCs w:val="21"/>
        </w:rPr>
        <w:t xml:space="preserve"> 编号</w:t>
      </w:r>
      <w:r>
        <w:rPr>
          <w:rFonts w:hint="eastAsia" w:ascii="宋体" w:hAnsi="宋体"/>
          <w:szCs w:val="21"/>
          <w:lang w:eastAsia="zh-CN"/>
        </w:rPr>
        <w:t>：</w:t>
      </w:r>
    </w:p>
    <w:tbl>
      <w:tblPr>
        <w:tblStyle w:val="2"/>
        <w:tblW w:w="9607" w:type="dxa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63"/>
        <w:gridCol w:w="140"/>
        <w:gridCol w:w="4804"/>
      </w:tblGrid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4" w:hRule="atLeast"/>
          <w:jc w:val="center"/>
        </w:trPr>
        <w:tc>
          <w:tcPr>
            <w:tcW w:w="4663" w:type="dxa"/>
            <w:tcBorders>
              <w:top w:val="single" w:color="auto" w:sz="12" w:space="0"/>
              <w:left w:val="single" w:color="auto" w:sz="12" w:space="0"/>
            </w:tcBorders>
            <w:noWrap w:val="0"/>
            <w:tcMar>
              <w:left w:w="0" w:type="dxa"/>
              <w:right w:w="0" w:type="dxa"/>
            </w:tcMar>
            <w:vAlign w:val="center"/>
          </w:tcPr>
          <w:p>
            <w:pPr>
              <w:snapToGrid w:val="0"/>
              <w:ind w:firstLine="105" w:firstLineChars="5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日期及气候：</w:t>
            </w:r>
          </w:p>
        </w:tc>
        <w:tc>
          <w:tcPr>
            <w:tcW w:w="4944" w:type="dxa"/>
            <w:gridSpan w:val="2"/>
            <w:tcBorders>
              <w:top w:val="single" w:color="auto" w:sz="12" w:space="0"/>
              <w:right w:val="single" w:color="auto" w:sz="12" w:space="0"/>
            </w:tcBorders>
            <w:noWrap w:val="0"/>
            <w:tcMar>
              <w:left w:w="0" w:type="dxa"/>
              <w:right w:w="0" w:type="dxa"/>
            </w:tcMar>
            <w:vAlign w:val="center"/>
          </w:tcPr>
          <w:p>
            <w:pPr>
              <w:snapToGrid w:val="0"/>
              <w:ind w:firstLine="105" w:firstLineChars="5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工程地点：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4" w:hRule="atLeast"/>
          <w:jc w:val="center"/>
        </w:trPr>
        <w:tc>
          <w:tcPr>
            <w:tcW w:w="9607" w:type="dxa"/>
            <w:gridSpan w:val="3"/>
            <w:tcBorders>
              <w:left w:val="single" w:color="auto" w:sz="12" w:space="0"/>
              <w:right w:val="single" w:color="auto" w:sz="12" w:space="0"/>
            </w:tcBorders>
            <w:noWrap w:val="0"/>
            <w:tcMar>
              <w:left w:w="0" w:type="dxa"/>
              <w:right w:w="0" w:type="dxa"/>
            </w:tcMar>
            <w:vAlign w:val="center"/>
          </w:tcPr>
          <w:p>
            <w:pPr>
              <w:snapToGrid w:val="0"/>
              <w:ind w:firstLine="105" w:firstLineChars="5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旁站监理的部位或工序：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4" w:hRule="atLeast"/>
          <w:jc w:val="center"/>
        </w:trPr>
        <w:tc>
          <w:tcPr>
            <w:tcW w:w="4663" w:type="dxa"/>
            <w:tcBorders>
              <w:left w:val="single" w:color="auto" w:sz="12" w:space="0"/>
            </w:tcBorders>
            <w:noWrap w:val="0"/>
            <w:tcMar>
              <w:left w:w="0" w:type="dxa"/>
              <w:right w:w="0" w:type="dxa"/>
            </w:tcMar>
            <w:vAlign w:val="center"/>
          </w:tcPr>
          <w:p>
            <w:pPr>
              <w:snapToGrid w:val="0"/>
              <w:ind w:firstLine="105" w:firstLineChars="5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旁站监理开始时间：</w:t>
            </w:r>
          </w:p>
        </w:tc>
        <w:tc>
          <w:tcPr>
            <w:tcW w:w="4944" w:type="dxa"/>
            <w:gridSpan w:val="2"/>
            <w:tcBorders>
              <w:right w:val="single" w:color="auto" w:sz="12" w:space="0"/>
            </w:tcBorders>
            <w:noWrap w:val="0"/>
            <w:tcMar>
              <w:left w:w="0" w:type="dxa"/>
              <w:right w:w="0" w:type="dxa"/>
            </w:tcMar>
            <w:vAlign w:val="center"/>
          </w:tcPr>
          <w:p>
            <w:pPr>
              <w:snapToGrid w:val="0"/>
              <w:ind w:firstLine="105" w:firstLineChars="5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旁站监理结束时间：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9" w:hRule="atLeast"/>
          <w:jc w:val="center"/>
        </w:trPr>
        <w:tc>
          <w:tcPr>
            <w:tcW w:w="9607" w:type="dxa"/>
            <w:gridSpan w:val="3"/>
            <w:tcBorders>
              <w:left w:val="single" w:color="auto" w:sz="12" w:space="0"/>
              <w:right w:val="single" w:color="auto" w:sz="12" w:space="0"/>
            </w:tcBorders>
            <w:noWrap w:val="0"/>
            <w:tcMar>
              <w:left w:w="0" w:type="dxa"/>
              <w:right w:w="0" w:type="dxa"/>
            </w:tcMar>
            <w:vAlign w:val="center"/>
          </w:tcPr>
          <w:p>
            <w:pPr>
              <w:snapToGrid w:val="0"/>
              <w:spacing w:line="360" w:lineRule="auto"/>
              <w:ind w:firstLine="105" w:firstLineChars="50"/>
              <w:rPr>
                <w:rFonts w:hint="eastAsia" w:ascii="宋体" w:hAnsi="宋体"/>
                <w:szCs w:val="21"/>
                <w:highlight w:val="none"/>
              </w:rPr>
            </w:pPr>
            <w:r>
              <w:rPr>
                <w:rFonts w:hint="eastAsia" w:ascii="宋体" w:hAnsi="宋体"/>
                <w:szCs w:val="21"/>
                <w:highlight w:val="none"/>
              </w:rPr>
              <w:t>施工监理情况：</w:t>
            </w:r>
          </w:p>
          <w:p>
            <w:pPr>
              <w:numPr>
                <w:ilvl w:val="0"/>
                <w:numId w:val="1"/>
              </w:numPr>
              <w:spacing w:line="360" w:lineRule="auto"/>
              <w:ind w:firstLine="420" w:firstLineChars="200"/>
              <w:rPr>
                <w:rFonts w:hint="eastAsia" w:ascii="宋体" w:hAnsi="宋体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u w:val="none"/>
                <w:lang w:val="en-US" w:eastAsia="zh-CN"/>
              </w:rPr>
              <w:t>主变外观检查良好</w:t>
            </w:r>
          </w:p>
          <w:p>
            <w:pPr>
              <w:numPr>
                <w:ilvl w:val="0"/>
                <w:numId w:val="1"/>
              </w:numPr>
              <w:spacing w:line="360" w:lineRule="auto"/>
              <w:ind w:firstLine="420" w:firstLineChars="200"/>
              <w:rPr>
                <w:rFonts w:hint="eastAsia" w:ascii="宋体" w:hAnsi="宋体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u w:val="none"/>
                <w:lang w:val="en-US" w:eastAsia="zh-CN"/>
              </w:rPr>
              <w:t>主变器身气体压力值为</w:t>
            </w:r>
            <w:r>
              <w:rPr>
                <w:rFonts w:hint="eastAsia" w:ascii="宋体" w:hAnsi="宋体"/>
                <w:szCs w:val="21"/>
                <w:u w:val="single"/>
                <w:lang w:val="en-US" w:eastAsia="zh-CN"/>
              </w:rPr>
              <w:t xml:space="preserve">         </w:t>
            </w:r>
            <w:r>
              <w:rPr>
                <w:rFonts w:hint="eastAsia" w:ascii="宋体" w:hAnsi="宋体"/>
                <w:szCs w:val="21"/>
                <w:u w:val="none"/>
                <w:lang w:val="en-US" w:eastAsia="zh-CN"/>
              </w:rPr>
              <w:t>（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0. O1MPa--0.03MPa</w:t>
            </w:r>
            <w:r>
              <w:rPr>
                <w:rFonts w:hint="eastAsia" w:ascii="宋体" w:hAnsi="宋体"/>
                <w:szCs w:val="21"/>
                <w:u w:val="none"/>
                <w:lang w:val="en-US" w:eastAsia="zh-CN"/>
              </w:rPr>
              <w:t>）</w:t>
            </w:r>
            <w:r>
              <w:rPr>
                <w:rFonts w:hint="eastAsia" w:ascii="宋体" w:hAnsi="宋体"/>
                <w:szCs w:val="21"/>
                <w:highlight w:val="none"/>
                <w:lang w:val="en-US" w:eastAsia="zh-CN"/>
              </w:rPr>
              <w:t>，保管期间无气体泄漏情况发生。</w:t>
            </w:r>
          </w:p>
          <w:p>
            <w:pPr>
              <w:numPr>
                <w:ilvl w:val="0"/>
                <w:numId w:val="1"/>
              </w:numPr>
              <w:spacing w:line="360" w:lineRule="auto"/>
              <w:ind w:firstLine="420" w:firstLineChars="200"/>
              <w:rPr>
                <w:rFonts w:hint="eastAsia" w:ascii="宋体" w:hAnsi="宋体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highlight w:val="none"/>
                <w:lang w:val="en-US" w:eastAsia="zh-CN"/>
              </w:rPr>
              <w:t>油样报告</w:t>
            </w:r>
            <w:r>
              <w:rPr>
                <w:rFonts w:hint="eastAsia" w:ascii="宋体" w:hAnsi="宋体"/>
                <w:szCs w:val="21"/>
                <w:highlight w:val="none"/>
                <w:u w:val="single"/>
                <w:lang w:val="en-US" w:eastAsia="zh-CN"/>
              </w:rPr>
              <w:t xml:space="preserve">      </w:t>
            </w:r>
            <w:r>
              <w:rPr>
                <w:rFonts w:hint="eastAsia" w:ascii="宋体" w:hAnsi="宋体"/>
                <w:szCs w:val="21"/>
                <w:highlight w:val="none"/>
                <w:lang w:val="en-US" w:eastAsia="zh-CN"/>
              </w:rPr>
              <w:t>；现场真空泵，滤油机等辅助设备已进场，满足现场设备变压器</w:t>
            </w:r>
            <w:r>
              <w:rPr>
                <w:rFonts w:hint="eastAsia" w:ascii="宋体" w:hAnsi="宋体"/>
                <w:szCs w:val="21"/>
                <w:highlight w:val="none"/>
                <w:u w:val="single"/>
                <w:lang w:val="en-US" w:eastAsia="zh-CN"/>
              </w:rPr>
              <w:t xml:space="preserve">       </w:t>
            </w:r>
            <w:r>
              <w:rPr>
                <w:rFonts w:hint="eastAsia" w:ascii="宋体" w:hAnsi="宋体"/>
                <w:szCs w:val="21"/>
                <w:highlight w:val="none"/>
                <w:lang w:val="en-US" w:eastAsia="zh-CN"/>
              </w:rPr>
              <w:t>、</w:t>
            </w:r>
            <w:r>
              <w:rPr>
                <w:rFonts w:hint="eastAsia" w:ascii="宋体" w:hAnsi="宋体"/>
                <w:szCs w:val="21"/>
                <w:highlight w:val="none"/>
                <w:u w:val="single"/>
                <w:lang w:val="en-US" w:eastAsia="zh-CN"/>
              </w:rPr>
              <w:t xml:space="preserve">     </w:t>
            </w:r>
            <w:r>
              <w:rPr>
                <w:rFonts w:hint="eastAsia" w:ascii="宋体" w:hAnsi="宋体"/>
                <w:szCs w:val="21"/>
                <w:highlight w:val="none"/>
                <w:lang w:val="en-US" w:eastAsia="zh-CN"/>
              </w:rPr>
              <w:t>等作业要求。</w:t>
            </w:r>
          </w:p>
          <w:p>
            <w:pPr>
              <w:numPr>
                <w:ilvl w:val="0"/>
                <w:numId w:val="1"/>
              </w:numPr>
              <w:spacing w:line="360" w:lineRule="auto"/>
              <w:ind w:firstLine="420" w:firstLineChars="200"/>
              <w:rPr>
                <w:rFonts w:hint="eastAsia" w:ascii="宋体" w:hAnsi="宋体"/>
                <w:color w:val="auto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/>
                <w:color w:val="auto"/>
                <w:szCs w:val="21"/>
                <w:highlight w:val="none"/>
                <w:lang w:val="en-US" w:eastAsia="zh-CN"/>
              </w:rPr>
              <w:t>排氮时，人员已远离排气孔排氮所用时间</w:t>
            </w:r>
            <w:r>
              <w:rPr>
                <w:rFonts w:hint="eastAsia" w:ascii="宋体" w:hAnsi="宋体"/>
                <w:color w:val="auto"/>
                <w:szCs w:val="21"/>
                <w:highlight w:val="none"/>
                <w:u w:val="single"/>
                <w:lang w:val="en-US" w:eastAsia="zh-CN"/>
              </w:rPr>
              <w:t xml:space="preserve">             </w:t>
            </w:r>
            <w:r>
              <w:rPr>
                <w:rFonts w:hint="eastAsia" w:ascii="宋体" w:hAnsi="宋体"/>
                <w:color w:val="auto"/>
                <w:szCs w:val="21"/>
                <w:highlight w:val="none"/>
                <w:u w:val="none"/>
                <w:lang w:val="en-US" w:eastAsia="zh-CN"/>
              </w:rPr>
              <w:t>安装人员开始施工。</w:t>
            </w:r>
          </w:p>
          <w:p>
            <w:pPr>
              <w:numPr>
                <w:ilvl w:val="0"/>
                <w:numId w:val="1"/>
              </w:numPr>
              <w:spacing w:line="360" w:lineRule="auto"/>
              <w:ind w:firstLine="420" w:firstLineChars="200"/>
              <w:rPr>
                <w:rFonts w:hint="eastAsia" w:ascii="宋体" w:hAnsi="宋体"/>
                <w:color w:val="auto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/>
                <w:color w:val="auto"/>
                <w:szCs w:val="21"/>
                <w:highlight w:val="none"/>
                <w:lang w:val="en-US" w:eastAsia="zh-CN"/>
              </w:rPr>
              <w:t>气温、天气情况符合现场安装条件，气温</w:t>
            </w:r>
            <w:r>
              <w:rPr>
                <w:rFonts w:hint="eastAsia" w:ascii="宋体" w:hAnsi="宋体"/>
                <w:color w:val="auto"/>
                <w:szCs w:val="21"/>
                <w:highlight w:val="none"/>
                <w:u w:val="single"/>
                <w:lang w:val="en-US" w:eastAsia="zh-CN"/>
              </w:rPr>
              <w:t xml:space="preserve">         </w:t>
            </w:r>
            <w:r>
              <w:rPr>
                <w:rFonts w:hint="eastAsia" w:ascii="宋体" w:hAnsi="宋体"/>
                <w:color w:val="auto"/>
                <w:szCs w:val="21"/>
                <w:highlight w:val="none"/>
                <w:u w:val="none"/>
                <w:lang w:val="en-US" w:eastAsia="zh-CN"/>
              </w:rPr>
              <w:t xml:space="preserve">、相对湿度 </w:t>
            </w:r>
            <w:r>
              <w:rPr>
                <w:rFonts w:hint="eastAsia" w:ascii="宋体" w:hAnsi="宋体"/>
                <w:color w:val="auto"/>
                <w:szCs w:val="21"/>
                <w:highlight w:val="none"/>
                <w:u w:val="single"/>
                <w:lang w:val="en-US" w:eastAsia="zh-CN"/>
              </w:rPr>
              <w:t xml:space="preserve">         </w:t>
            </w:r>
            <w:r>
              <w:rPr>
                <w:rFonts w:hint="eastAsia" w:ascii="宋体" w:hAnsi="宋体"/>
                <w:color w:val="auto"/>
                <w:szCs w:val="21"/>
                <w:highlight w:val="none"/>
                <w:u w:val="none"/>
                <w:lang w:val="en-US" w:eastAsia="zh-CN"/>
              </w:rPr>
              <w:t>、风速</w:t>
            </w:r>
            <w:r>
              <w:rPr>
                <w:rFonts w:hint="eastAsia" w:ascii="宋体" w:hAnsi="宋体"/>
                <w:color w:val="auto"/>
                <w:szCs w:val="21"/>
                <w:highlight w:val="none"/>
                <w:u w:val="single"/>
                <w:lang w:val="en-US" w:eastAsia="zh-CN"/>
              </w:rPr>
              <w:t xml:space="preserve">            </w:t>
            </w:r>
            <w:r>
              <w:rPr>
                <w:rFonts w:hint="eastAsia" w:ascii="宋体" w:hAnsi="宋体"/>
                <w:color w:val="auto"/>
                <w:szCs w:val="21"/>
                <w:highlight w:val="none"/>
                <w:u w:val="none"/>
                <w:lang w:val="en-US" w:eastAsia="zh-CN"/>
              </w:rPr>
              <w:t>。</w:t>
            </w:r>
          </w:p>
          <w:p>
            <w:pPr>
              <w:numPr>
                <w:ilvl w:val="0"/>
                <w:numId w:val="1"/>
              </w:numPr>
              <w:spacing w:line="360" w:lineRule="auto"/>
              <w:ind w:firstLine="420" w:firstLineChars="200"/>
              <w:rPr>
                <w:rFonts w:hint="eastAsia" w:ascii="宋体" w:hAnsi="宋体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highlight w:val="none"/>
                <w:lang w:val="en-US" w:eastAsia="zh-CN"/>
              </w:rPr>
              <w:t>高压套管，互感器等外观检验合格，</w:t>
            </w:r>
            <w:r>
              <w:rPr>
                <w:rFonts w:hint="eastAsia" w:ascii="宋体" w:hAnsi="宋体"/>
                <w:szCs w:val="21"/>
                <w:highlight w:val="none"/>
                <w:u w:val="single"/>
                <w:lang w:val="en-US" w:eastAsia="zh-CN"/>
              </w:rPr>
              <w:t xml:space="preserve">                      </w:t>
            </w:r>
            <w:r>
              <w:rPr>
                <w:rFonts w:hint="eastAsia" w:ascii="宋体" w:hAnsi="宋体"/>
                <w:szCs w:val="21"/>
                <w:highlight w:val="none"/>
                <w:lang w:val="en-US" w:eastAsia="zh-CN"/>
              </w:rPr>
              <w:t>与现场所需一致；</w:t>
            </w:r>
          </w:p>
          <w:p>
            <w:pPr>
              <w:numPr>
                <w:ilvl w:val="0"/>
                <w:numId w:val="1"/>
              </w:numPr>
              <w:spacing w:line="360" w:lineRule="auto"/>
              <w:ind w:firstLine="420" w:firstLineChars="200"/>
              <w:rPr>
                <w:rFonts w:hint="eastAsia" w:ascii="宋体" w:hAnsi="宋体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highlight w:val="none"/>
                <w:lang w:val="en-US" w:eastAsia="zh-CN"/>
              </w:rPr>
              <w:t>主变扇热片外观</w:t>
            </w:r>
            <w:r>
              <w:rPr>
                <w:rFonts w:hint="eastAsia" w:ascii="宋体" w:hAnsi="宋体"/>
                <w:szCs w:val="21"/>
                <w:highlight w:val="none"/>
                <w:u w:val="single"/>
                <w:lang w:val="en-US" w:eastAsia="zh-CN"/>
              </w:rPr>
              <w:t xml:space="preserve">          </w:t>
            </w:r>
            <w:r>
              <w:rPr>
                <w:rFonts w:hint="eastAsia" w:ascii="宋体" w:hAnsi="宋体"/>
                <w:szCs w:val="21"/>
                <w:highlight w:val="none"/>
                <w:lang w:val="en-US" w:eastAsia="zh-CN"/>
              </w:rPr>
              <w:t>，无磕碰痕迹；</w:t>
            </w:r>
          </w:p>
          <w:p>
            <w:pPr>
              <w:numPr>
                <w:ilvl w:val="0"/>
                <w:numId w:val="1"/>
              </w:numPr>
              <w:spacing w:line="360" w:lineRule="auto"/>
              <w:ind w:firstLine="420" w:firstLineChars="200"/>
              <w:rPr>
                <w:rFonts w:hint="eastAsia" w:ascii="宋体" w:hAnsi="宋体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highlight w:val="none"/>
                <w:lang w:val="en-US" w:eastAsia="zh-CN"/>
              </w:rPr>
              <w:t>安装高低压套管时，设备安装口逐一打开并逐一安装套管，设备对接口橡胶垫圈已更换新的垫圈，旧垫圈已厂家进行回收处理；所有法兰连接处全部用</w:t>
            </w:r>
            <w:r>
              <w:rPr>
                <w:rFonts w:hint="eastAsia" w:ascii="宋体" w:hAnsi="宋体"/>
                <w:szCs w:val="21"/>
                <w:highlight w:val="none"/>
                <w:u w:val="single"/>
                <w:lang w:val="en-US" w:eastAsia="zh-CN"/>
              </w:rPr>
              <w:t xml:space="preserve">              </w:t>
            </w:r>
            <w:r>
              <w:rPr>
                <w:rFonts w:hint="eastAsia" w:ascii="宋体" w:hAnsi="宋体"/>
                <w:szCs w:val="21"/>
                <w:highlight w:val="none"/>
                <w:lang w:val="en-US" w:eastAsia="zh-CN"/>
              </w:rPr>
              <w:t>;密封垫圈无</w:t>
            </w:r>
            <w:r>
              <w:rPr>
                <w:rFonts w:hint="eastAsia" w:ascii="宋体" w:hAnsi="宋体"/>
                <w:szCs w:val="21"/>
                <w:highlight w:val="none"/>
                <w:u w:val="single"/>
                <w:lang w:val="en-US" w:eastAsia="zh-CN"/>
              </w:rPr>
              <w:t xml:space="preserve">     </w:t>
            </w:r>
            <w:r>
              <w:rPr>
                <w:rFonts w:hint="eastAsia" w:ascii="宋体" w:hAnsi="宋体"/>
                <w:szCs w:val="21"/>
                <w:highlight w:val="none"/>
                <w:u w:val="none"/>
                <w:lang w:val="en-US" w:eastAsia="zh-CN"/>
              </w:rPr>
              <w:t>、</w:t>
            </w:r>
            <w:r>
              <w:rPr>
                <w:rFonts w:hint="eastAsia" w:ascii="宋体" w:hAnsi="宋体"/>
                <w:szCs w:val="21"/>
                <w:highlight w:val="none"/>
                <w:u w:val="single"/>
                <w:lang w:val="en-US" w:eastAsia="zh-CN"/>
              </w:rPr>
              <w:t xml:space="preserve">     </w:t>
            </w:r>
            <w:r>
              <w:rPr>
                <w:rFonts w:hint="eastAsia" w:ascii="宋体" w:hAnsi="宋体"/>
                <w:szCs w:val="21"/>
                <w:highlight w:val="none"/>
                <w:u w:val="none"/>
                <w:lang w:val="en-US" w:eastAsia="zh-CN"/>
              </w:rPr>
              <w:t>、</w:t>
            </w:r>
            <w:r>
              <w:rPr>
                <w:rFonts w:hint="eastAsia" w:ascii="宋体" w:hAnsi="宋体"/>
                <w:szCs w:val="21"/>
                <w:highlight w:val="none"/>
                <w:u w:val="single"/>
                <w:lang w:val="en-US" w:eastAsia="zh-CN"/>
              </w:rPr>
              <w:t xml:space="preserve">     </w:t>
            </w:r>
            <w:r>
              <w:rPr>
                <w:rFonts w:hint="eastAsia" w:ascii="宋体" w:hAnsi="宋体"/>
                <w:szCs w:val="21"/>
                <w:highlight w:val="none"/>
                <w:lang w:val="en-US" w:eastAsia="zh-CN"/>
              </w:rPr>
              <w:t>和</w:t>
            </w:r>
            <w:r>
              <w:rPr>
                <w:rFonts w:hint="eastAsia" w:ascii="宋体" w:hAnsi="宋体"/>
                <w:szCs w:val="21"/>
                <w:highlight w:val="none"/>
                <w:u w:val="none"/>
                <w:lang w:val="en-US" w:eastAsia="zh-CN"/>
              </w:rPr>
              <w:t>毛刺</w:t>
            </w:r>
            <w:r>
              <w:rPr>
                <w:rFonts w:hint="eastAsia" w:ascii="宋体" w:hAnsi="宋体"/>
                <w:szCs w:val="21"/>
                <w:highlight w:val="none"/>
                <w:lang w:val="en-US" w:eastAsia="zh-CN"/>
              </w:rPr>
              <w:t>，密封垫圈与法兰面的</w:t>
            </w:r>
            <w:r>
              <w:rPr>
                <w:rFonts w:hint="eastAsia" w:ascii="宋体" w:hAnsi="宋体"/>
                <w:szCs w:val="21"/>
                <w:highlight w:val="none"/>
                <w:u w:val="single"/>
                <w:lang w:val="en-US" w:eastAsia="zh-CN"/>
              </w:rPr>
              <w:t xml:space="preserve">         </w:t>
            </w:r>
            <w:r>
              <w:rPr>
                <w:rFonts w:hint="eastAsia" w:ascii="宋体" w:hAnsi="宋体"/>
                <w:szCs w:val="21"/>
                <w:highlight w:val="none"/>
                <w:lang w:val="en-US" w:eastAsia="zh-CN"/>
              </w:rPr>
              <w:t>。</w:t>
            </w:r>
          </w:p>
          <w:p>
            <w:pPr>
              <w:numPr>
                <w:ilvl w:val="0"/>
                <w:numId w:val="1"/>
              </w:numPr>
              <w:spacing w:line="360" w:lineRule="auto"/>
              <w:ind w:firstLine="420" w:firstLineChars="200"/>
              <w:rPr>
                <w:rFonts w:hint="eastAsia" w:ascii="宋体" w:hAnsi="宋体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highlight w:val="none"/>
                <w:lang w:val="en-US" w:eastAsia="zh-CN"/>
              </w:rPr>
              <w:t>变压器的内部安装、连接，按照产品说明书及合同约定执行；</w:t>
            </w:r>
          </w:p>
          <w:p>
            <w:pPr>
              <w:numPr>
                <w:ilvl w:val="0"/>
                <w:numId w:val="1"/>
              </w:numPr>
              <w:spacing w:line="360" w:lineRule="auto"/>
              <w:ind w:firstLine="420" w:firstLineChars="200"/>
              <w:rPr>
                <w:rFonts w:hint="eastAsia" w:ascii="宋体" w:hAnsi="宋体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highlight w:val="none"/>
                <w:lang w:val="en-US" w:eastAsia="zh-CN"/>
              </w:rPr>
              <w:t>法兰螺栓按对角线位置已依次</w:t>
            </w:r>
            <w:r>
              <w:rPr>
                <w:rFonts w:hint="eastAsia" w:ascii="宋体" w:hAnsi="宋体"/>
                <w:szCs w:val="21"/>
                <w:highlight w:val="none"/>
                <w:u w:val="single"/>
                <w:lang w:val="en-US" w:eastAsia="zh-CN"/>
              </w:rPr>
              <w:t xml:space="preserve">          </w:t>
            </w:r>
            <w:r>
              <w:rPr>
                <w:rFonts w:hint="eastAsia" w:ascii="宋体" w:hAnsi="宋体"/>
                <w:szCs w:val="21"/>
                <w:highlight w:val="none"/>
                <w:lang w:val="en-US" w:eastAsia="zh-CN"/>
              </w:rPr>
              <w:t>，紧固后的法兰</w:t>
            </w:r>
            <w:r>
              <w:rPr>
                <w:rFonts w:hint="eastAsia" w:ascii="宋体" w:hAnsi="宋体"/>
                <w:szCs w:val="21"/>
                <w:highlight w:val="none"/>
                <w:u w:val="single"/>
                <w:lang w:val="en-US" w:eastAsia="zh-CN"/>
              </w:rPr>
              <w:t xml:space="preserve">          </w:t>
            </w:r>
            <w:r>
              <w:rPr>
                <w:rFonts w:hint="eastAsia" w:ascii="宋体" w:hAnsi="宋体"/>
                <w:szCs w:val="21"/>
                <w:highlight w:val="none"/>
                <w:lang w:val="en-US" w:eastAsia="zh-CN"/>
              </w:rPr>
              <w:t>，紧固</w:t>
            </w:r>
            <w:r>
              <w:rPr>
                <w:rFonts w:hint="eastAsia" w:ascii="宋体" w:hAnsi="宋体"/>
                <w:szCs w:val="21"/>
                <w:highlight w:val="none"/>
                <w:u w:val="single"/>
                <w:lang w:val="en-US" w:eastAsia="zh-CN"/>
              </w:rPr>
              <w:t xml:space="preserve">        </w:t>
            </w:r>
            <w:r>
              <w:rPr>
                <w:rFonts w:hint="eastAsia" w:ascii="宋体" w:hAnsi="宋体"/>
                <w:szCs w:val="21"/>
                <w:highlight w:val="none"/>
                <w:lang w:val="en-US" w:eastAsia="zh-CN"/>
              </w:rPr>
              <w:t>符合产品技术文件要求，</w:t>
            </w:r>
          </w:p>
          <w:p>
            <w:pPr>
              <w:numPr>
                <w:ilvl w:val="0"/>
                <w:numId w:val="1"/>
              </w:numPr>
              <w:spacing w:line="360" w:lineRule="auto"/>
              <w:ind w:firstLine="420" w:firstLineChars="200"/>
              <w:rPr>
                <w:rFonts w:hint="eastAsia" w:ascii="宋体" w:hAnsi="宋体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highlight w:val="none"/>
                <w:lang w:val="en-US" w:eastAsia="zh-CN"/>
              </w:rPr>
              <w:t>储油柜应按照产品技术文件要求进行检查、安装。</w:t>
            </w:r>
          </w:p>
          <w:p>
            <w:pPr>
              <w:numPr>
                <w:ilvl w:val="0"/>
                <w:numId w:val="0"/>
              </w:numPr>
              <w:spacing w:line="360" w:lineRule="auto"/>
              <w:ind w:firstLine="422" w:firstLineChars="200"/>
              <w:rPr>
                <w:rFonts w:hint="eastAsia" w:ascii="宋体" w:hAnsi="宋体" w:eastAsia="宋体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szCs w:val="21"/>
                <w:highlight w:val="none"/>
                <w:lang w:val="en-US" w:eastAsia="zh-CN"/>
              </w:rPr>
              <w:t>后续内容见附页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51" w:hRule="atLeast"/>
          <w:jc w:val="center"/>
        </w:trPr>
        <w:tc>
          <w:tcPr>
            <w:tcW w:w="9607" w:type="dxa"/>
            <w:gridSpan w:val="3"/>
            <w:tcBorders>
              <w:left w:val="single" w:color="auto" w:sz="12" w:space="0"/>
              <w:right w:val="single" w:color="auto" w:sz="12" w:space="0"/>
            </w:tcBorders>
            <w:noWrap w:val="0"/>
            <w:tcMar>
              <w:left w:w="0" w:type="dxa"/>
              <w:right w:w="0" w:type="dxa"/>
            </w:tcMar>
            <w:vAlign w:val="center"/>
          </w:tcPr>
          <w:p>
            <w:pPr>
              <w:snapToGrid w:val="0"/>
              <w:ind w:firstLine="105" w:firstLineChars="50"/>
              <w:rPr>
                <w:rFonts w:hint="eastAsia" w:ascii="宋体" w:hAnsi="宋体"/>
                <w:szCs w:val="21"/>
                <w:highlight w:val="none"/>
              </w:rPr>
            </w:pPr>
            <w:r>
              <w:rPr>
                <w:rFonts w:hint="eastAsia" w:ascii="宋体" w:hAnsi="宋体"/>
                <w:szCs w:val="21"/>
                <w:highlight w:val="none"/>
              </w:rPr>
              <w:t>发现问题：</w:t>
            </w:r>
          </w:p>
          <w:p>
            <w:pPr>
              <w:snapToGrid w:val="0"/>
              <w:rPr>
                <w:rFonts w:hint="eastAsia" w:ascii="宋体" w:hAnsi="宋体"/>
                <w:szCs w:val="21"/>
                <w:highlight w:val="none"/>
              </w:rPr>
            </w:pPr>
          </w:p>
          <w:p>
            <w:pPr>
              <w:snapToGrid w:val="0"/>
              <w:rPr>
                <w:rFonts w:ascii="宋体" w:hAnsi="宋体"/>
                <w:szCs w:val="21"/>
                <w:highlight w:val="none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89" w:hRule="atLeast"/>
          <w:jc w:val="center"/>
        </w:trPr>
        <w:tc>
          <w:tcPr>
            <w:tcW w:w="9607" w:type="dxa"/>
            <w:gridSpan w:val="3"/>
            <w:tcBorders>
              <w:left w:val="single" w:color="auto" w:sz="12" w:space="0"/>
              <w:right w:val="single" w:color="auto" w:sz="12" w:space="0"/>
            </w:tcBorders>
            <w:noWrap w:val="0"/>
            <w:tcMar>
              <w:left w:w="0" w:type="dxa"/>
              <w:right w:w="0" w:type="dxa"/>
            </w:tcMar>
            <w:vAlign w:val="center"/>
          </w:tcPr>
          <w:p>
            <w:pPr>
              <w:snapToGrid w:val="0"/>
              <w:ind w:firstLine="105" w:firstLineChars="50"/>
              <w:rPr>
                <w:rFonts w:hint="eastAsia" w:ascii="宋体" w:hAnsi="宋体"/>
                <w:szCs w:val="21"/>
                <w:highlight w:val="none"/>
              </w:rPr>
            </w:pPr>
            <w:r>
              <w:rPr>
                <w:rFonts w:hint="eastAsia" w:ascii="宋体" w:hAnsi="宋体"/>
                <w:szCs w:val="21"/>
                <w:highlight w:val="none"/>
              </w:rPr>
              <w:t>处理意见：</w:t>
            </w:r>
          </w:p>
          <w:p>
            <w:pPr>
              <w:snapToGrid w:val="0"/>
              <w:rPr>
                <w:rFonts w:hint="eastAsia" w:ascii="宋体" w:hAnsi="宋体"/>
                <w:szCs w:val="21"/>
                <w:highlight w:val="none"/>
              </w:rPr>
            </w:pPr>
          </w:p>
          <w:p>
            <w:pPr>
              <w:snapToGrid w:val="0"/>
              <w:rPr>
                <w:rFonts w:ascii="宋体" w:hAnsi="宋体"/>
                <w:szCs w:val="21"/>
                <w:highlight w:val="none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96" w:hRule="atLeast"/>
          <w:jc w:val="center"/>
        </w:trPr>
        <w:tc>
          <w:tcPr>
            <w:tcW w:w="9607" w:type="dxa"/>
            <w:gridSpan w:val="3"/>
            <w:tcBorders>
              <w:left w:val="single" w:color="auto" w:sz="12" w:space="0"/>
              <w:right w:val="single" w:color="auto" w:sz="12" w:space="0"/>
            </w:tcBorders>
            <w:noWrap w:val="0"/>
            <w:tcMar>
              <w:left w:w="0" w:type="dxa"/>
              <w:right w:w="0" w:type="dxa"/>
            </w:tcMar>
            <w:vAlign w:val="center"/>
          </w:tcPr>
          <w:p>
            <w:pPr>
              <w:snapToGrid w:val="0"/>
              <w:ind w:firstLine="105" w:firstLineChars="50"/>
              <w:rPr>
                <w:rFonts w:hint="eastAsia" w:ascii="宋体" w:hAnsi="宋体"/>
                <w:szCs w:val="21"/>
                <w:highlight w:val="none"/>
              </w:rPr>
            </w:pPr>
            <w:r>
              <w:rPr>
                <w:rFonts w:hint="eastAsia" w:ascii="宋体" w:hAnsi="宋体"/>
                <w:szCs w:val="21"/>
                <w:highlight w:val="none"/>
              </w:rPr>
              <w:t>备</w:t>
            </w:r>
            <w:r>
              <w:rPr>
                <w:rFonts w:hint="eastAsia" w:ascii="宋体" w:hAnsi="宋体"/>
                <w:szCs w:val="21"/>
                <w:highlight w:val="none"/>
                <w:lang w:val="en-US" w:eastAsia="zh-CN"/>
              </w:rPr>
              <w:t xml:space="preserve">    </w:t>
            </w:r>
            <w:r>
              <w:rPr>
                <w:rFonts w:hint="eastAsia" w:ascii="宋体" w:hAnsi="宋体"/>
                <w:szCs w:val="21"/>
                <w:highlight w:val="none"/>
              </w:rPr>
              <w:t>注：</w:t>
            </w:r>
          </w:p>
          <w:p>
            <w:pPr>
              <w:snapToGrid w:val="0"/>
              <w:rPr>
                <w:rFonts w:hint="eastAsia" w:ascii="宋体" w:hAnsi="宋体"/>
                <w:szCs w:val="21"/>
                <w:highlight w:val="none"/>
              </w:rPr>
            </w:pPr>
          </w:p>
          <w:p>
            <w:pPr>
              <w:snapToGrid w:val="0"/>
              <w:ind w:firstLine="105" w:firstLineChars="50"/>
              <w:rPr>
                <w:rFonts w:hint="eastAsia" w:ascii="宋体" w:hAnsi="宋体"/>
                <w:szCs w:val="21"/>
                <w:highlight w:val="none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581" w:hRule="atLeast"/>
          <w:jc w:val="center"/>
        </w:trPr>
        <w:tc>
          <w:tcPr>
            <w:tcW w:w="4803" w:type="dxa"/>
            <w:gridSpan w:val="2"/>
            <w:tcBorders>
              <w:left w:val="single" w:color="auto" w:sz="12" w:space="0"/>
              <w:bottom w:val="single" w:color="auto" w:sz="12" w:space="0"/>
            </w:tcBorders>
            <w:noWrap w:val="0"/>
            <w:tcMar>
              <w:left w:w="0" w:type="dxa"/>
              <w:right w:w="0" w:type="dxa"/>
            </w:tcMar>
            <w:vAlign w:val="bottom"/>
          </w:tcPr>
          <w:p>
            <w:pPr>
              <w:spacing w:line="360" w:lineRule="auto"/>
              <w:rPr>
                <w:rFonts w:ascii="宋体" w:hAnsi="宋体"/>
                <w:szCs w:val="21"/>
                <w:highlight w:val="none"/>
                <w:u w:val="single"/>
              </w:rPr>
            </w:pPr>
            <w:r>
              <w:rPr>
                <w:rFonts w:hint="eastAsia" w:ascii="宋体" w:hAnsi="宋体"/>
                <w:szCs w:val="21"/>
                <w:highlight w:val="none"/>
              </w:rPr>
              <w:t>施工项目部</w:t>
            </w:r>
            <w:r>
              <w:rPr>
                <w:rFonts w:hint="eastAsia" w:ascii="宋体" w:hAnsi="宋体"/>
                <w:szCs w:val="21"/>
                <w:highlight w:val="none"/>
                <w:lang w:val="en-US" w:eastAsia="zh-CN"/>
              </w:rPr>
              <w:t>(章)</w:t>
            </w:r>
            <w:r>
              <w:rPr>
                <w:rFonts w:hint="eastAsia" w:ascii="宋体" w:hAnsi="宋体"/>
                <w:szCs w:val="21"/>
                <w:highlight w:val="none"/>
              </w:rPr>
              <w:t>：</w:t>
            </w:r>
          </w:p>
          <w:p>
            <w:pPr>
              <w:spacing w:line="360" w:lineRule="auto"/>
              <w:rPr>
                <w:rFonts w:ascii="宋体" w:hAnsi="宋体"/>
                <w:szCs w:val="21"/>
                <w:highlight w:val="none"/>
                <w:u w:val="single"/>
              </w:rPr>
            </w:pPr>
            <w:r>
              <w:rPr>
                <w:rFonts w:hint="eastAsia" w:ascii="宋体" w:hAnsi="宋体"/>
                <w:szCs w:val="21"/>
                <w:highlight w:val="none"/>
              </w:rPr>
              <w:t>质  检  员：</w:t>
            </w:r>
          </w:p>
          <w:p>
            <w:pPr>
              <w:spacing w:line="360" w:lineRule="auto"/>
              <w:rPr>
                <w:rFonts w:ascii="宋体" w:hAnsi="宋体"/>
                <w:szCs w:val="21"/>
                <w:highlight w:val="none"/>
                <w:u w:val="single"/>
              </w:rPr>
            </w:pPr>
            <w:r>
              <w:rPr>
                <w:rFonts w:hint="eastAsia" w:ascii="宋体" w:hAnsi="宋体"/>
                <w:szCs w:val="21"/>
                <w:highlight w:val="none"/>
              </w:rPr>
              <w:t xml:space="preserve">日     </w:t>
            </w:r>
            <w:r>
              <w:rPr>
                <w:rFonts w:hint="eastAsia" w:ascii="宋体" w:hAnsi="宋体"/>
                <w:szCs w:val="21"/>
                <w:highlight w:val="none"/>
                <w:lang w:val="en-US" w:eastAsia="zh-CN"/>
              </w:rPr>
              <w:t xml:space="preserve">    </w:t>
            </w:r>
            <w:r>
              <w:rPr>
                <w:rFonts w:hint="eastAsia" w:ascii="宋体" w:hAnsi="宋体"/>
                <w:szCs w:val="21"/>
                <w:highlight w:val="none"/>
              </w:rPr>
              <w:t xml:space="preserve"> 期：</w:t>
            </w:r>
            <w:r>
              <w:rPr>
                <w:rFonts w:hint="eastAsia" w:ascii="宋体" w:hAnsi="宋体"/>
                <w:szCs w:val="21"/>
                <w:highlight w:val="none"/>
                <w:lang w:val="en-US" w:eastAsia="zh-CN"/>
              </w:rPr>
              <w:t xml:space="preserve">  </w:t>
            </w:r>
            <w:r>
              <w:rPr>
                <w:rFonts w:hint="eastAsia" w:ascii="宋体" w:hAnsi="宋体"/>
                <w:szCs w:val="21"/>
                <w:highlight w:val="none"/>
                <w:u w:val="none"/>
              </w:rPr>
              <w:t xml:space="preserve">  </w:t>
            </w:r>
            <w:r>
              <w:rPr>
                <w:rFonts w:hint="eastAsia" w:ascii="宋体" w:hAnsi="宋体"/>
                <w:szCs w:val="21"/>
                <w:highlight w:val="none"/>
                <w:u w:val="none"/>
                <w:lang w:val="en-US" w:eastAsia="zh-CN"/>
              </w:rPr>
              <w:t xml:space="preserve"> </w:t>
            </w:r>
            <w:r>
              <w:rPr>
                <w:rFonts w:ascii="宋体" w:hAnsi="宋体"/>
                <w:szCs w:val="21"/>
                <w:highlight w:val="none"/>
                <w:u w:val="none"/>
              </w:rPr>
              <w:t xml:space="preserve">  </w:t>
            </w:r>
            <w:r>
              <w:rPr>
                <w:rFonts w:hint="eastAsia" w:ascii="宋体" w:hAnsi="宋体"/>
                <w:szCs w:val="21"/>
                <w:highlight w:val="none"/>
                <w:u w:val="none"/>
              </w:rPr>
              <w:t xml:space="preserve">  </w:t>
            </w:r>
            <w:r>
              <w:rPr>
                <w:rFonts w:hint="eastAsia" w:ascii="宋体" w:hAnsi="宋体"/>
                <w:szCs w:val="21"/>
                <w:highlight w:val="none"/>
              </w:rPr>
              <w:t>年</w:t>
            </w:r>
            <w:r>
              <w:rPr>
                <w:rFonts w:hint="eastAsia" w:ascii="宋体" w:hAnsi="宋体"/>
                <w:szCs w:val="21"/>
                <w:highlight w:val="none"/>
                <w:u w:val="none"/>
              </w:rPr>
              <w:t xml:space="preserve">  </w:t>
            </w:r>
            <w:r>
              <w:rPr>
                <w:rFonts w:hint="eastAsia" w:ascii="宋体" w:hAnsi="宋体"/>
                <w:szCs w:val="21"/>
                <w:highlight w:val="none"/>
                <w:u w:val="none"/>
                <w:lang w:val="en-US" w:eastAsia="zh-CN"/>
              </w:rPr>
              <w:t xml:space="preserve">   </w:t>
            </w:r>
            <w:r>
              <w:rPr>
                <w:rFonts w:hint="eastAsia" w:ascii="宋体" w:hAnsi="宋体"/>
                <w:szCs w:val="21"/>
                <w:highlight w:val="none"/>
              </w:rPr>
              <w:t>月</w:t>
            </w:r>
            <w:r>
              <w:rPr>
                <w:rFonts w:hint="eastAsia" w:ascii="宋体" w:hAnsi="宋体"/>
                <w:szCs w:val="21"/>
                <w:highlight w:val="none"/>
                <w:u w:val="none"/>
              </w:rPr>
              <w:t xml:space="preserve"> </w:t>
            </w:r>
            <w:r>
              <w:rPr>
                <w:rFonts w:hint="eastAsia" w:ascii="宋体" w:hAnsi="宋体"/>
                <w:szCs w:val="21"/>
                <w:highlight w:val="none"/>
                <w:u w:val="none"/>
                <w:lang w:val="en-US" w:eastAsia="zh-CN"/>
              </w:rPr>
              <w:t xml:space="preserve">   </w:t>
            </w:r>
            <w:r>
              <w:rPr>
                <w:rFonts w:hint="eastAsia" w:ascii="宋体" w:hAnsi="宋体"/>
                <w:szCs w:val="21"/>
                <w:highlight w:val="none"/>
                <w:u w:val="none"/>
              </w:rPr>
              <w:t xml:space="preserve"> </w:t>
            </w:r>
            <w:r>
              <w:rPr>
                <w:rFonts w:hint="eastAsia" w:ascii="宋体" w:hAnsi="宋体"/>
                <w:szCs w:val="21"/>
                <w:highlight w:val="none"/>
              </w:rPr>
              <w:t>日</w:t>
            </w:r>
          </w:p>
        </w:tc>
        <w:tc>
          <w:tcPr>
            <w:tcW w:w="4804" w:type="dxa"/>
            <w:tcBorders>
              <w:bottom w:val="single" w:color="auto" w:sz="12" w:space="0"/>
              <w:right w:val="single" w:color="auto" w:sz="12" w:space="0"/>
            </w:tcBorders>
            <w:noWrap w:val="0"/>
            <w:tcMar>
              <w:left w:w="0" w:type="dxa"/>
              <w:right w:w="0" w:type="dxa"/>
            </w:tcMar>
            <w:vAlign w:val="bottom"/>
          </w:tcPr>
          <w:p>
            <w:pPr>
              <w:spacing w:line="360" w:lineRule="auto"/>
              <w:ind w:right="210" w:rightChars="100"/>
              <w:rPr>
                <w:rFonts w:ascii="宋体" w:hAnsi="宋体"/>
                <w:szCs w:val="21"/>
                <w:highlight w:val="none"/>
                <w:u w:val="single"/>
              </w:rPr>
            </w:pPr>
            <w:r>
              <w:rPr>
                <w:rFonts w:hint="eastAsia" w:ascii="宋体" w:hAnsi="宋体"/>
                <w:spacing w:val="8"/>
                <w:szCs w:val="21"/>
                <w:highlight w:val="none"/>
              </w:rPr>
              <w:t>监理项目部</w:t>
            </w:r>
            <w:r>
              <w:rPr>
                <w:rFonts w:hint="eastAsia" w:ascii="宋体" w:hAnsi="宋体"/>
                <w:szCs w:val="21"/>
                <w:highlight w:val="none"/>
                <w:lang w:val="en-US" w:eastAsia="zh-CN"/>
              </w:rPr>
              <w:t>(章)</w:t>
            </w:r>
            <w:r>
              <w:rPr>
                <w:rFonts w:hint="eastAsia" w:ascii="宋体" w:hAnsi="宋体"/>
                <w:szCs w:val="21"/>
                <w:highlight w:val="none"/>
              </w:rPr>
              <w:t>：</w:t>
            </w:r>
          </w:p>
          <w:p>
            <w:pPr>
              <w:spacing w:line="360" w:lineRule="auto"/>
              <w:ind w:right="210" w:rightChars="100"/>
              <w:rPr>
                <w:rFonts w:ascii="宋体" w:hAnsi="宋体"/>
                <w:szCs w:val="21"/>
                <w:highlight w:val="none"/>
                <w:u w:val="single"/>
              </w:rPr>
            </w:pPr>
            <w:r>
              <w:rPr>
                <w:rFonts w:hint="eastAsia" w:ascii="宋体" w:hAnsi="宋体"/>
                <w:szCs w:val="21"/>
                <w:highlight w:val="none"/>
              </w:rPr>
              <w:t>旁站监理人员：</w:t>
            </w:r>
          </w:p>
          <w:p>
            <w:pPr>
              <w:spacing w:line="360" w:lineRule="auto"/>
              <w:ind w:right="210" w:rightChars="100"/>
              <w:rPr>
                <w:rFonts w:ascii="宋体" w:hAnsi="宋体"/>
                <w:szCs w:val="21"/>
                <w:highlight w:val="none"/>
              </w:rPr>
            </w:pPr>
            <w:r>
              <w:rPr>
                <w:rFonts w:hint="eastAsia" w:ascii="宋体" w:hAnsi="宋体"/>
                <w:szCs w:val="21"/>
                <w:highlight w:val="none"/>
              </w:rPr>
              <w:t xml:space="preserve">日      </w:t>
            </w:r>
            <w:r>
              <w:rPr>
                <w:rFonts w:hint="eastAsia" w:ascii="宋体" w:hAnsi="宋体"/>
                <w:szCs w:val="21"/>
                <w:highlight w:val="none"/>
                <w:lang w:val="en-US" w:eastAsia="zh-CN"/>
              </w:rPr>
              <w:t xml:space="preserve">   </w:t>
            </w:r>
            <w:r>
              <w:rPr>
                <w:rFonts w:hint="eastAsia" w:ascii="宋体" w:hAnsi="宋体"/>
                <w:szCs w:val="21"/>
                <w:highlight w:val="none"/>
              </w:rPr>
              <w:t xml:space="preserve"> </w:t>
            </w:r>
            <w:r>
              <w:rPr>
                <w:rFonts w:ascii="宋体" w:hAnsi="宋体"/>
                <w:szCs w:val="21"/>
                <w:highlight w:val="none"/>
              </w:rPr>
              <w:t xml:space="preserve"> </w:t>
            </w:r>
            <w:r>
              <w:rPr>
                <w:rFonts w:hint="eastAsia" w:ascii="宋体" w:hAnsi="宋体"/>
                <w:szCs w:val="21"/>
                <w:highlight w:val="none"/>
              </w:rPr>
              <w:t>期：</w:t>
            </w:r>
            <w:r>
              <w:rPr>
                <w:rFonts w:hint="eastAsia" w:ascii="宋体" w:hAnsi="宋体"/>
                <w:szCs w:val="21"/>
                <w:highlight w:val="none"/>
                <w:lang w:val="en-US" w:eastAsia="zh-CN"/>
              </w:rPr>
              <w:t xml:space="preserve"> </w:t>
            </w:r>
            <w:r>
              <w:rPr>
                <w:rFonts w:hint="eastAsia" w:ascii="宋体" w:hAnsi="宋体"/>
                <w:szCs w:val="21"/>
                <w:highlight w:val="none"/>
                <w:u w:val="none"/>
                <w:lang w:val="en-US" w:eastAsia="zh-CN"/>
              </w:rPr>
              <w:t xml:space="preserve"> </w:t>
            </w:r>
            <w:r>
              <w:rPr>
                <w:rFonts w:hint="eastAsia" w:ascii="宋体" w:hAnsi="宋体"/>
                <w:szCs w:val="21"/>
                <w:highlight w:val="none"/>
                <w:u w:val="none"/>
              </w:rPr>
              <w:t xml:space="preserve"> </w:t>
            </w:r>
            <w:r>
              <w:rPr>
                <w:rFonts w:hint="eastAsia" w:ascii="宋体" w:hAnsi="宋体"/>
                <w:szCs w:val="21"/>
                <w:highlight w:val="none"/>
                <w:u w:val="none"/>
                <w:lang w:val="en-US" w:eastAsia="zh-CN"/>
              </w:rPr>
              <w:t xml:space="preserve"> </w:t>
            </w:r>
            <w:r>
              <w:rPr>
                <w:rFonts w:hint="eastAsia" w:ascii="宋体" w:hAnsi="宋体"/>
                <w:szCs w:val="21"/>
                <w:highlight w:val="none"/>
                <w:u w:val="none"/>
              </w:rPr>
              <w:t xml:space="preserve">   </w:t>
            </w:r>
            <w:r>
              <w:rPr>
                <w:rFonts w:hint="eastAsia" w:ascii="宋体" w:hAnsi="宋体"/>
                <w:szCs w:val="21"/>
                <w:highlight w:val="none"/>
                <w:u w:val="none"/>
                <w:lang w:val="en-US" w:eastAsia="zh-CN"/>
              </w:rPr>
              <w:t xml:space="preserve"> 年     月     日</w:t>
            </w:r>
          </w:p>
        </w:tc>
      </w:tr>
    </w:tbl>
    <w:p>
      <w:pPr>
        <w:rPr>
          <w:rFonts w:hint="default"/>
          <w:sz w:val="18"/>
          <w:szCs w:val="18"/>
          <w:highlight w:val="none"/>
          <w:lang w:val="en-US" w:eastAsia="zh-CN"/>
        </w:rPr>
      </w:pPr>
      <w:r>
        <w:rPr>
          <w:rFonts w:hint="eastAsia"/>
          <w:sz w:val="18"/>
          <w:szCs w:val="18"/>
          <w:highlight w:val="none"/>
          <w:lang w:val="en-US" w:eastAsia="zh-CN"/>
        </w:rPr>
        <w:t>附页1</w:t>
      </w:r>
    </w:p>
    <w:tbl>
      <w:tblPr>
        <w:tblStyle w:val="3"/>
        <w:tblW w:w="0" w:type="auto"/>
        <w:tblInd w:w="121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50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061" w:hRule="atLeast"/>
        </w:trPr>
        <w:tc>
          <w:tcPr>
            <w:tcW w:w="9622" w:type="dxa"/>
            <w:tcBorders>
              <w:tl2br w:val="nil"/>
              <w:tr2bl w:val="nil"/>
            </w:tcBorders>
            <w:noWrap w:val="0"/>
            <w:vAlign w:val="top"/>
          </w:tcPr>
          <w:p>
            <w:pPr>
              <w:numPr>
                <w:ilvl w:val="0"/>
                <w:numId w:val="1"/>
              </w:numPr>
              <w:spacing w:line="360" w:lineRule="auto"/>
              <w:ind w:firstLine="420" w:firstLineChars="200"/>
              <w:rPr>
                <w:rFonts w:hint="eastAsia" w:ascii="宋体" w:hAnsi="宋体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highlight w:val="none"/>
                <w:lang w:val="en-US" w:eastAsia="zh-CN"/>
              </w:rPr>
              <w:t>油位表</w:t>
            </w:r>
            <w:r>
              <w:rPr>
                <w:rFonts w:hint="eastAsia" w:ascii="宋体" w:hAnsi="宋体"/>
                <w:szCs w:val="21"/>
                <w:highlight w:val="none"/>
                <w:u w:val="single"/>
                <w:lang w:val="en-US" w:eastAsia="zh-CN"/>
              </w:rPr>
              <w:t xml:space="preserve">         </w:t>
            </w:r>
            <w:r>
              <w:rPr>
                <w:rFonts w:hint="eastAsia" w:ascii="宋体" w:hAnsi="宋体"/>
                <w:szCs w:val="21"/>
                <w:highlight w:val="none"/>
                <w:lang w:val="en-US" w:eastAsia="zh-CN"/>
              </w:rPr>
              <w:t>，指示</w:t>
            </w:r>
            <w:r>
              <w:rPr>
                <w:rFonts w:hint="eastAsia" w:ascii="宋体" w:hAnsi="宋体"/>
                <w:szCs w:val="21"/>
                <w:highlight w:val="none"/>
                <w:u w:val="single"/>
                <w:lang w:val="en-US" w:eastAsia="zh-CN"/>
              </w:rPr>
              <w:t xml:space="preserve">              </w:t>
            </w:r>
            <w:r>
              <w:rPr>
                <w:rFonts w:hint="eastAsia" w:ascii="宋体" w:hAnsi="宋体"/>
                <w:szCs w:val="21"/>
                <w:highlight w:val="none"/>
                <w:lang w:val="en-US" w:eastAsia="zh-CN"/>
              </w:rPr>
              <w:t>相符。油位表的信号接点</w:t>
            </w:r>
            <w:r>
              <w:rPr>
                <w:rFonts w:hint="eastAsia" w:ascii="宋体" w:hAnsi="宋体"/>
                <w:szCs w:val="21"/>
                <w:highlight w:val="none"/>
                <w:u w:val="single"/>
                <w:lang w:val="en-US" w:eastAsia="zh-CN"/>
              </w:rPr>
              <w:t xml:space="preserve">          </w:t>
            </w:r>
            <w:r>
              <w:rPr>
                <w:rFonts w:hint="eastAsia" w:ascii="宋体" w:hAnsi="宋体"/>
                <w:szCs w:val="21"/>
                <w:highlight w:val="none"/>
                <w:lang w:val="en-US" w:eastAsia="zh-CN"/>
              </w:rPr>
              <w:t>，</w:t>
            </w:r>
            <w:r>
              <w:rPr>
                <w:rFonts w:hint="eastAsia" w:ascii="宋体" w:hAnsi="宋体"/>
                <w:szCs w:val="21"/>
                <w:highlight w:val="none"/>
                <w:u w:val="single"/>
                <w:lang w:val="en-US" w:eastAsia="zh-CN"/>
              </w:rPr>
              <w:t xml:space="preserve">          </w:t>
            </w:r>
            <w:r>
              <w:rPr>
                <w:rFonts w:hint="eastAsia" w:ascii="宋体" w:hAnsi="宋体"/>
                <w:szCs w:val="21"/>
                <w:highlight w:val="none"/>
                <w:lang w:val="en-US" w:eastAsia="zh-CN"/>
              </w:rPr>
              <w:t>。</w:t>
            </w:r>
          </w:p>
          <w:p>
            <w:pPr>
              <w:numPr>
                <w:ilvl w:val="0"/>
                <w:numId w:val="1"/>
              </w:numPr>
              <w:spacing w:line="360" w:lineRule="auto"/>
              <w:ind w:firstLine="420" w:firstLineChars="200"/>
              <w:rPr>
                <w:rFonts w:hint="eastAsia" w:ascii="宋体" w:hAnsi="宋体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highlight w:val="none"/>
                <w:lang w:val="en-US" w:eastAsia="zh-CN"/>
              </w:rPr>
              <w:t>储油柜安装方向</w:t>
            </w:r>
            <w:r>
              <w:rPr>
                <w:rFonts w:hint="eastAsia" w:ascii="宋体" w:hAnsi="宋体"/>
                <w:szCs w:val="21"/>
                <w:highlight w:val="none"/>
                <w:u w:val="single"/>
                <w:lang w:val="en-US" w:eastAsia="zh-CN"/>
              </w:rPr>
              <w:t xml:space="preserve">          </w:t>
            </w:r>
            <w:r>
              <w:rPr>
                <w:rFonts w:hint="eastAsia" w:ascii="宋体" w:hAnsi="宋体"/>
                <w:szCs w:val="21"/>
                <w:highlight w:val="none"/>
                <w:lang w:val="en-US" w:eastAsia="zh-CN"/>
              </w:rPr>
              <w:t>并进行位置复核。</w:t>
            </w:r>
          </w:p>
          <w:p>
            <w:pPr>
              <w:spacing w:line="360" w:lineRule="auto"/>
              <w:ind w:firstLine="420" w:firstLineChars="200"/>
              <w:rPr>
                <w:rFonts w:hint="eastAsia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highlight w:val="none"/>
                <w:lang w:val="en-US" w:eastAsia="zh-CN"/>
              </w:rPr>
              <w:t>升高座安装前，已完成电流互感器的交接试验，电流互感器出线端子板绝缘应符合产品技术文件的要求，其接线螺栓和固定件的</w:t>
            </w:r>
            <w:r>
              <w:rPr>
                <w:rFonts w:hint="eastAsia" w:ascii="宋体" w:hAnsi="宋体"/>
                <w:szCs w:val="21"/>
                <w:highlight w:val="none"/>
                <w:u w:val="single"/>
                <w:lang w:val="en-US" w:eastAsia="zh-CN"/>
              </w:rPr>
              <w:t xml:space="preserve">         </w:t>
            </w:r>
            <w:r>
              <w:rPr>
                <w:rFonts w:hint="eastAsia" w:ascii="宋体" w:hAnsi="宋体"/>
                <w:szCs w:val="21"/>
                <w:highlight w:val="none"/>
                <w:lang w:val="en-US" w:eastAsia="zh-CN"/>
              </w:rPr>
              <w:t>已紧固，端子板密封严密，</w:t>
            </w:r>
            <w:r>
              <w:rPr>
                <w:rFonts w:hint="eastAsia" w:ascii="宋体" w:hAnsi="宋体"/>
                <w:szCs w:val="21"/>
                <w:highlight w:val="none"/>
                <w:u w:val="single"/>
                <w:lang w:val="en-US" w:eastAsia="zh-CN"/>
              </w:rPr>
              <w:t xml:space="preserve">         </w:t>
            </w:r>
            <w:r>
              <w:rPr>
                <w:rFonts w:hint="eastAsia" w:ascii="宋体" w:hAnsi="宋体"/>
                <w:szCs w:val="21"/>
                <w:highlight w:val="none"/>
                <w:lang w:val="en-US" w:eastAsia="zh-CN"/>
              </w:rPr>
              <w:t>现象。</w:t>
            </w:r>
          </w:p>
          <w:p>
            <w:pPr>
              <w:spacing w:line="360" w:lineRule="auto"/>
              <w:ind w:firstLine="420" w:firstLineChars="200"/>
              <w:rPr>
                <w:rFonts w:hint="default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14、</w:t>
            </w:r>
            <w:r>
              <w:rPr>
                <w:rFonts w:hint="default"/>
                <w:highlight w:val="none"/>
                <w:vertAlign w:val="baseline"/>
                <w:lang w:val="en-US" w:eastAsia="zh-CN"/>
              </w:rPr>
              <w:t>升高座安装时绝缘筒的缺口与</w:t>
            </w:r>
            <w:r>
              <w:rPr>
                <w:rFonts w:hint="eastAsia"/>
                <w:highlight w:val="none"/>
                <w:u w:val="single"/>
                <w:vertAlign w:val="baseline"/>
                <w:lang w:val="en-US" w:eastAsia="zh-CN"/>
              </w:rPr>
              <w:t xml:space="preserve">             </w:t>
            </w:r>
            <w:r>
              <w:rPr>
                <w:rFonts w:hint="default"/>
                <w:highlight w:val="none"/>
                <w:vertAlign w:val="baseline"/>
                <w:lang w:val="en-US" w:eastAsia="zh-CN"/>
              </w:rPr>
              <w:t>，并不得相碰。</w:t>
            </w:r>
          </w:p>
          <w:p>
            <w:pPr>
              <w:spacing w:line="360" w:lineRule="auto"/>
              <w:ind w:firstLine="420" w:firstLineChars="200"/>
              <w:rPr>
                <w:rFonts w:hint="default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15、</w:t>
            </w:r>
            <w:r>
              <w:rPr>
                <w:rFonts w:hint="default"/>
                <w:highlight w:val="none"/>
                <w:vertAlign w:val="baseline"/>
                <w:lang w:val="en-US" w:eastAsia="zh-CN"/>
              </w:rPr>
              <w:t>电流互感器和升高座的</w:t>
            </w:r>
            <w:r>
              <w:rPr>
                <w:rFonts w:hint="eastAsia"/>
                <w:highlight w:val="none"/>
                <w:u w:val="single"/>
                <w:vertAlign w:val="baseline"/>
                <w:lang w:val="en-US" w:eastAsia="zh-CN"/>
              </w:rPr>
              <w:t xml:space="preserve">           </w:t>
            </w:r>
            <w:r>
              <w:rPr>
                <w:rFonts w:hint="default"/>
                <w:highlight w:val="none"/>
                <w:vertAlign w:val="baseline"/>
                <w:lang w:val="en-US" w:eastAsia="zh-CN"/>
              </w:rPr>
              <w:t>。</w:t>
            </w:r>
          </w:p>
          <w:p>
            <w:pPr>
              <w:spacing w:line="360" w:lineRule="auto"/>
              <w:ind w:firstLine="420" w:firstLineChars="200"/>
              <w:rPr>
                <w:rFonts w:hint="default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16、</w:t>
            </w:r>
            <w:r>
              <w:rPr>
                <w:rFonts w:hint="default"/>
                <w:highlight w:val="none"/>
                <w:vertAlign w:val="baseline"/>
                <w:lang w:val="en-US" w:eastAsia="zh-CN"/>
              </w:rPr>
              <w:t>升高座法兰面必须与本体法兰面</w:t>
            </w:r>
            <w:r>
              <w:rPr>
                <w:rFonts w:hint="eastAsia"/>
                <w:highlight w:val="none"/>
                <w:u w:val="single"/>
                <w:vertAlign w:val="baseline"/>
                <w:lang w:val="en-US" w:eastAsia="zh-CN"/>
              </w:rPr>
              <w:t xml:space="preserve">          </w:t>
            </w:r>
            <w:r>
              <w:rPr>
                <w:rFonts w:hint="default"/>
                <w:highlight w:val="none"/>
                <w:vertAlign w:val="baseline"/>
                <w:lang w:val="en-US" w:eastAsia="zh-CN"/>
              </w:rPr>
              <w:t>。放气塞位置在升高座最高处。</w:t>
            </w:r>
          </w:p>
          <w:p>
            <w:pPr>
              <w:spacing w:line="360" w:lineRule="auto"/>
              <w:ind w:firstLine="420" w:firstLineChars="200"/>
              <w:rPr>
                <w:rFonts w:hint="eastAsia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17、电容式套管</w:t>
            </w:r>
            <w:r>
              <w:rPr>
                <w:rFonts w:hint="eastAsia" w:ascii="宋体" w:hAnsi="宋体"/>
                <w:szCs w:val="21"/>
                <w:highlight w:val="none"/>
                <w:u w:val="single"/>
                <w:lang w:val="en-US" w:eastAsia="zh-CN"/>
              </w:rPr>
              <w:t xml:space="preserve">            </w:t>
            </w: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，套管采用瓷外套时，瓷套管与金属法兰胶装部位</w:t>
            </w:r>
            <w:r>
              <w:rPr>
                <w:rFonts w:hint="eastAsia" w:ascii="宋体" w:hAnsi="宋体"/>
                <w:szCs w:val="21"/>
                <w:highlight w:val="none"/>
                <w:u w:val="single"/>
                <w:lang w:val="en-US" w:eastAsia="zh-CN"/>
              </w:rPr>
              <w:t xml:space="preserve">            </w:t>
            </w: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并涂有</w:t>
            </w:r>
            <w:r>
              <w:rPr>
                <w:rFonts w:hint="eastAsia" w:ascii="宋体" w:hAnsi="宋体"/>
                <w:szCs w:val="21"/>
                <w:highlight w:val="none"/>
                <w:u w:val="single"/>
                <w:lang w:val="en-US" w:eastAsia="zh-CN"/>
              </w:rPr>
              <w:t xml:space="preserve">               </w:t>
            </w: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，瓷套管外观不得有裂纹、损伤;套管采用硅橡胶外套时，外观无</w:t>
            </w:r>
            <w:r>
              <w:rPr>
                <w:rFonts w:hint="eastAsia" w:ascii="宋体" w:hAnsi="宋体"/>
                <w:szCs w:val="21"/>
                <w:highlight w:val="none"/>
                <w:u w:val="single"/>
                <w:lang w:val="en-US" w:eastAsia="zh-CN"/>
              </w:rPr>
              <w:t xml:space="preserve">               </w:t>
            </w: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;套管的金属法兰结合面</w:t>
            </w:r>
            <w:r>
              <w:rPr>
                <w:rFonts w:hint="eastAsia" w:ascii="宋体" w:hAnsi="宋体"/>
                <w:szCs w:val="21"/>
                <w:highlight w:val="none"/>
                <w:u w:val="single"/>
                <w:lang w:val="en-US" w:eastAsia="zh-CN"/>
              </w:rPr>
              <w:t xml:space="preserve">       </w:t>
            </w:r>
            <w:r>
              <w:rPr>
                <w:rFonts w:hint="eastAsia" w:ascii="宋体" w:hAnsi="宋体"/>
                <w:szCs w:val="21"/>
                <w:highlight w:val="none"/>
                <w:u w:val="none"/>
                <w:lang w:val="en-US" w:eastAsia="zh-CN"/>
              </w:rPr>
              <w:t>、</w:t>
            </w:r>
            <w:r>
              <w:rPr>
                <w:rFonts w:hint="eastAsia" w:ascii="宋体" w:hAnsi="宋体"/>
                <w:szCs w:val="21"/>
                <w:highlight w:val="none"/>
                <w:u w:val="single"/>
                <w:lang w:val="en-US" w:eastAsia="zh-CN"/>
              </w:rPr>
              <w:t xml:space="preserve">          </w:t>
            </w: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或</w:t>
            </w:r>
            <w:r>
              <w:rPr>
                <w:rFonts w:hint="eastAsia" w:ascii="宋体" w:hAnsi="宋体"/>
                <w:szCs w:val="21"/>
                <w:highlight w:val="none"/>
                <w:u w:val="single"/>
                <w:lang w:val="en-US" w:eastAsia="zh-CN"/>
              </w:rPr>
              <w:t xml:space="preserve">            </w:t>
            </w: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。</w:t>
            </w:r>
          </w:p>
          <w:p>
            <w:pPr>
              <w:spacing w:line="360" w:lineRule="auto"/>
              <w:ind w:firstLine="420" w:firstLineChars="200"/>
              <w:rPr>
                <w:rFonts w:hint="default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18、</w:t>
            </w:r>
            <w:r>
              <w:rPr>
                <w:rFonts w:hint="default"/>
                <w:highlight w:val="none"/>
                <w:vertAlign w:val="baseline"/>
                <w:lang w:val="en-US" w:eastAsia="zh-CN"/>
              </w:rPr>
              <w:t>套管竖立和吊装符合产品技术文件要求。</w:t>
            </w:r>
          </w:p>
          <w:p>
            <w:pPr>
              <w:spacing w:line="360" w:lineRule="auto"/>
              <w:ind w:firstLine="420" w:firstLineChars="200"/>
              <w:rPr>
                <w:rFonts w:hint="default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19、</w:t>
            </w:r>
            <w:r>
              <w:rPr>
                <w:rFonts w:hint="default"/>
                <w:highlight w:val="none"/>
                <w:vertAlign w:val="baseline"/>
                <w:lang w:val="en-US" w:eastAsia="zh-CN"/>
              </w:rPr>
              <w:t>套管顶部结构的密封垫</w:t>
            </w:r>
            <w:r>
              <w:rPr>
                <w:rFonts w:hint="eastAsia"/>
                <w:highlight w:val="none"/>
                <w:u w:val="single"/>
                <w:vertAlign w:val="baseline"/>
                <w:lang w:val="en-US" w:eastAsia="zh-CN"/>
              </w:rPr>
              <w:t xml:space="preserve">        </w:t>
            </w:r>
            <w:r>
              <w:rPr>
                <w:rFonts w:hint="default"/>
                <w:highlight w:val="none"/>
                <w:vertAlign w:val="baseline"/>
                <w:lang w:val="en-US" w:eastAsia="zh-CN"/>
              </w:rPr>
              <w:t>，</w:t>
            </w:r>
            <w:r>
              <w:rPr>
                <w:rFonts w:hint="eastAsia"/>
                <w:highlight w:val="none"/>
                <w:u w:val="single"/>
                <w:vertAlign w:val="baseline"/>
                <w:lang w:val="en-US" w:eastAsia="zh-CN"/>
              </w:rPr>
              <w:t xml:space="preserve">        </w:t>
            </w:r>
            <w:r>
              <w:rPr>
                <w:rFonts w:hint="default"/>
                <w:highlight w:val="none"/>
                <w:vertAlign w:val="baseline"/>
                <w:lang w:val="en-US" w:eastAsia="zh-CN"/>
              </w:rPr>
              <w:t>，连接引线时，顶部连接</w:t>
            </w: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无</w:t>
            </w:r>
            <w:r>
              <w:rPr>
                <w:rFonts w:hint="default"/>
                <w:highlight w:val="none"/>
                <w:vertAlign w:val="baseline"/>
                <w:lang w:val="en-US" w:eastAsia="zh-CN"/>
              </w:rPr>
              <w:t>松扣。</w:t>
            </w:r>
          </w:p>
          <w:p>
            <w:pPr>
              <w:spacing w:line="360" w:lineRule="auto"/>
              <w:ind w:firstLine="420" w:firstLineChars="200"/>
              <w:rPr>
                <w:rFonts w:hint="default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20、</w:t>
            </w:r>
            <w:r>
              <w:rPr>
                <w:rFonts w:hint="default"/>
                <w:highlight w:val="none"/>
                <w:vertAlign w:val="baseline"/>
                <w:lang w:val="en-US" w:eastAsia="zh-CN"/>
              </w:rPr>
              <w:t>充油套管的油位指示</w:t>
            </w:r>
            <w:r>
              <w:rPr>
                <w:rFonts w:hint="eastAsia"/>
                <w:highlight w:val="none"/>
                <w:u w:val="single"/>
                <w:vertAlign w:val="baseline"/>
                <w:lang w:val="en-US" w:eastAsia="zh-CN"/>
              </w:rPr>
              <w:t xml:space="preserve">          </w:t>
            </w:r>
            <w:r>
              <w:rPr>
                <w:rFonts w:hint="default"/>
                <w:highlight w:val="none"/>
                <w:vertAlign w:val="baseline"/>
                <w:lang w:val="en-US" w:eastAsia="zh-CN"/>
              </w:rPr>
              <w:t>，末屏连接符合产.技术文件要求。</w:t>
            </w:r>
          </w:p>
          <w:p>
            <w:pPr>
              <w:spacing w:line="360" w:lineRule="auto"/>
              <w:ind w:firstLine="420" w:firstLineChars="200"/>
              <w:rPr>
                <w:rFonts w:hint="default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21、</w:t>
            </w:r>
            <w:r>
              <w:rPr>
                <w:rFonts w:hint="default"/>
                <w:highlight w:val="none"/>
                <w:vertAlign w:val="baseline"/>
                <w:lang w:val="en-US" w:eastAsia="zh-CN"/>
              </w:rPr>
              <w:t>均压环表面</w:t>
            </w:r>
            <w:r>
              <w:rPr>
                <w:rFonts w:hint="eastAsia"/>
                <w:highlight w:val="none"/>
                <w:u w:val="single"/>
                <w:vertAlign w:val="baseline"/>
                <w:lang w:val="en-US" w:eastAsia="zh-CN"/>
              </w:rPr>
              <w:t xml:space="preserve">          </w:t>
            </w:r>
            <w:r>
              <w:rPr>
                <w:rFonts w:hint="default"/>
                <w:highlight w:val="none"/>
                <w:vertAlign w:val="baseline"/>
                <w:lang w:val="en-US" w:eastAsia="zh-CN"/>
              </w:rPr>
              <w:t>，安装牢固且方向正确;均压环易积水部位最低点有排水孔。</w:t>
            </w:r>
          </w:p>
          <w:p>
            <w:pPr>
              <w:spacing w:line="360" w:lineRule="auto"/>
              <w:ind w:firstLine="420" w:firstLineChars="200"/>
              <w:rPr>
                <w:rFonts w:hint="eastAsia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22、气体继电器安装前已</w:t>
            </w:r>
            <w:r>
              <w:rPr>
                <w:rFonts w:hint="eastAsia"/>
                <w:highlight w:val="none"/>
                <w:u w:val="single"/>
                <w:vertAlign w:val="baseline"/>
                <w:lang w:val="en-US" w:eastAsia="zh-CN"/>
              </w:rPr>
              <w:t xml:space="preserve">          </w:t>
            </w: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，动作整定值</w:t>
            </w:r>
            <w:r>
              <w:rPr>
                <w:rFonts w:hint="eastAsia"/>
                <w:highlight w:val="none"/>
                <w:u w:val="single"/>
                <w:vertAlign w:val="baseline"/>
                <w:lang w:val="en-US" w:eastAsia="zh-CN"/>
              </w:rPr>
              <w:t xml:space="preserve">         </w:t>
            </w: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要求，并解除运输用的</w:t>
            </w:r>
            <w:r>
              <w:rPr>
                <w:rFonts w:hint="eastAsia"/>
                <w:highlight w:val="none"/>
                <w:u w:val="single"/>
                <w:vertAlign w:val="baseline"/>
                <w:lang w:val="en-US" w:eastAsia="zh-CN"/>
              </w:rPr>
              <w:t xml:space="preserve">          </w:t>
            </w: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。</w:t>
            </w:r>
          </w:p>
          <w:p>
            <w:pPr>
              <w:spacing w:line="360" w:lineRule="auto"/>
              <w:ind w:firstLine="420" w:firstLineChars="200"/>
              <w:rPr>
                <w:rFonts w:hint="eastAsia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23、气体继电器水平安装，顶盖上箭头标志</w:t>
            </w:r>
            <w:r>
              <w:rPr>
                <w:rFonts w:hint="eastAsia"/>
                <w:highlight w:val="none"/>
                <w:u w:val="single"/>
                <w:vertAlign w:val="baseline"/>
                <w:lang w:val="en-US" w:eastAsia="zh-CN"/>
              </w:rPr>
              <w:t xml:space="preserve">            </w:t>
            </w: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连接密封严密。</w:t>
            </w:r>
          </w:p>
          <w:p>
            <w:pPr>
              <w:spacing w:line="360" w:lineRule="auto"/>
              <w:ind w:firstLine="210" w:firstLineChars="100"/>
              <w:rPr>
                <w:rFonts w:hint="eastAsia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 xml:space="preserve">  25、气体继电器已安装且具备</w:t>
            </w:r>
            <w:r>
              <w:rPr>
                <w:rFonts w:hint="eastAsia"/>
                <w:highlight w:val="none"/>
                <w:u w:val="single"/>
                <w:vertAlign w:val="baseline"/>
                <w:lang w:val="en-US" w:eastAsia="zh-CN"/>
              </w:rPr>
              <w:t xml:space="preserve">      </w:t>
            </w: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和</w:t>
            </w:r>
            <w:r>
              <w:rPr>
                <w:rFonts w:hint="eastAsia"/>
                <w:highlight w:val="none"/>
                <w:u w:val="single"/>
                <w:vertAlign w:val="baseline"/>
                <w:lang w:val="en-US" w:eastAsia="zh-CN"/>
              </w:rPr>
              <w:t xml:space="preserve">         </w:t>
            </w: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的功能并加装防雨罩。</w:t>
            </w:r>
          </w:p>
          <w:p>
            <w:pPr>
              <w:spacing w:line="360" w:lineRule="auto"/>
              <w:rPr>
                <w:rFonts w:hint="eastAsia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 xml:space="preserve">    26、电缆引线在接入气体继电器处经检查有</w:t>
            </w:r>
            <w:r>
              <w:rPr>
                <w:rFonts w:hint="eastAsia"/>
                <w:highlight w:val="none"/>
                <w:u w:val="single"/>
                <w:vertAlign w:val="baseline"/>
                <w:lang w:val="en-US" w:eastAsia="zh-CN"/>
              </w:rPr>
              <w:t xml:space="preserve">          </w:t>
            </w: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，</w:t>
            </w:r>
            <w:r>
              <w:rPr>
                <w:rFonts w:hint="eastAsia"/>
                <w:highlight w:val="none"/>
                <w:u w:val="single"/>
                <w:vertAlign w:val="baseline"/>
                <w:lang w:val="en-US" w:eastAsia="zh-CN"/>
              </w:rPr>
              <w:t xml:space="preserve">              </w:t>
            </w: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。</w:t>
            </w:r>
          </w:p>
          <w:p>
            <w:pPr>
              <w:spacing w:line="360" w:lineRule="auto"/>
              <w:rPr>
                <w:rFonts w:hint="eastAsia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 xml:space="preserve">    27、</w:t>
            </w:r>
            <w:r>
              <w:rPr>
                <w:rFonts w:hint="default"/>
                <w:highlight w:val="none"/>
                <w:vertAlign w:val="baseline"/>
                <w:lang w:val="en-US" w:eastAsia="zh-CN"/>
              </w:rPr>
              <w:t>压力释放装置的安装方向正确，阀盖和升高座内部清洁，密封严密，电接点动作准确，绝缘性能、动作压力值符合产品技术文件要求。</w:t>
            </w:r>
          </w:p>
          <w:p>
            <w:pPr>
              <w:spacing w:line="360" w:lineRule="auto"/>
              <w:ind w:firstLine="420" w:firstLineChars="200"/>
              <w:rPr>
                <w:rFonts w:hint="default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29、</w:t>
            </w:r>
            <w:r>
              <w:rPr>
                <w:rFonts w:hint="default"/>
                <w:highlight w:val="none"/>
                <w:vertAlign w:val="baseline"/>
                <w:lang w:val="en-US" w:eastAsia="zh-CN"/>
              </w:rPr>
              <w:t>吸湿器与储油柜间连接管的</w:t>
            </w:r>
            <w:r>
              <w:rPr>
                <w:rFonts w:hint="eastAsia"/>
                <w:highlight w:val="none"/>
                <w:u w:val="single"/>
                <w:vertAlign w:val="baseline"/>
                <w:lang w:val="en-US" w:eastAsia="zh-CN"/>
              </w:rPr>
              <w:t xml:space="preserve">         </w:t>
            </w:r>
            <w:r>
              <w:rPr>
                <w:rFonts w:hint="default"/>
                <w:highlight w:val="none"/>
                <w:vertAlign w:val="baseline"/>
                <w:lang w:val="en-US" w:eastAsia="zh-CN"/>
              </w:rPr>
              <w:t>，</w:t>
            </w: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确认</w:t>
            </w:r>
            <w:r>
              <w:rPr>
                <w:rFonts w:hint="eastAsia"/>
                <w:highlight w:val="none"/>
                <w:u w:val="single"/>
                <w:vertAlign w:val="baseline"/>
                <w:lang w:val="en-US" w:eastAsia="zh-CN"/>
              </w:rPr>
              <w:t xml:space="preserve">             </w:t>
            </w:r>
            <w:r>
              <w:rPr>
                <w:rFonts w:hint="default"/>
                <w:highlight w:val="none"/>
                <w:vertAlign w:val="baseline"/>
                <w:lang w:val="en-US" w:eastAsia="zh-CN"/>
              </w:rPr>
              <w:t>，油封油位在油面线上。</w:t>
            </w:r>
          </w:p>
          <w:p>
            <w:pPr>
              <w:spacing w:line="360" w:lineRule="auto"/>
              <w:ind w:firstLine="420" w:firstLineChars="200"/>
              <w:rPr>
                <w:rFonts w:hint="default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30、变压器本体及铁芯接地牢固，且符合扁钢</w:t>
            </w:r>
            <w:r>
              <w:rPr>
                <w:rFonts w:hint="eastAsia"/>
                <w:highlight w:val="none"/>
                <w:u w:val="single"/>
                <w:vertAlign w:val="baseline"/>
                <w:lang w:val="en-US" w:eastAsia="zh-CN"/>
              </w:rPr>
              <w:t xml:space="preserve">     </w:t>
            </w: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、</w:t>
            </w:r>
            <w:r>
              <w:rPr>
                <w:rFonts w:hint="eastAsia"/>
                <w:highlight w:val="none"/>
                <w:u w:val="single"/>
                <w:vertAlign w:val="baseline"/>
                <w:lang w:val="en-US" w:eastAsia="zh-CN"/>
              </w:rPr>
              <w:t xml:space="preserve">     </w:t>
            </w: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要求，铜、铝连接处涂有</w:t>
            </w:r>
            <w:r>
              <w:rPr>
                <w:rFonts w:hint="eastAsia"/>
                <w:highlight w:val="none"/>
                <w:u w:val="single"/>
                <w:vertAlign w:val="baseline"/>
                <w:lang w:val="en-US" w:eastAsia="zh-CN"/>
              </w:rPr>
              <w:t xml:space="preserve">           </w:t>
            </w: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。</w:t>
            </w:r>
          </w:p>
          <w:p>
            <w:pPr>
              <w:spacing w:line="360" w:lineRule="auto"/>
              <w:ind w:firstLine="420" w:firstLineChars="200"/>
              <w:rPr>
                <w:rFonts w:hint="default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31、</w:t>
            </w:r>
            <w:r>
              <w:rPr>
                <w:rFonts w:hint="default"/>
                <w:highlight w:val="none"/>
                <w:vertAlign w:val="baseline"/>
                <w:lang w:val="en-US" w:eastAsia="zh-CN"/>
              </w:rPr>
              <w:t>控制箱接地</w:t>
            </w:r>
            <w:r>
              <w:rPr>
                <w:rFonts w:hint="eastAsia"/>
                <w:highlight w:val="none"/>
                <w:u w:val="single"/>
                <w:vertAlign w:val="baseline"/>
                <w:lang w:val="en-US" w:eastAsia="zh-CN"/>
              </w:rPr>
              <w:t xml:space="preserve">      </w:t>
            </w:r>
            <w:r>
              <w:rPr>
                <w:rFonts w:hint="default"/>
                <w:highlight w:val="none"/>
                <w:vertAlign w:val="baseline"/>
                <w:lang w:val="en-US" w:eastAsia="zh-CN"/>
              </w:rPr>
              <w:t>、</w:t>
            </w:r>
            <w:r>
              <w:rPr>
                <w:rFonts w:hint="eastAsia"/>
                <w:highlight w:val="none"/>
                <w:u w:val="single"/>
                <w:vertAlign w:val="baseline"/>
                <w:lang w:val="en-US" w:eastAsia="zh-CN"/>
              </w:rPr>
              <w:t xml:space="preserve">      </w:t>
            </w:r>
            <w:r>
              <w:rPr>
                <w:rFonts w:hint="default"/>
                <w:highlight w:val="none"/>
                <w:vertAlign w:val="baseline"/>
                <w:lang w:val="en-US" w:eastAsia="zh-CN"/>
              </w:rPr>
              <w:t>。</w:t>
            </w:r>
          </w:p>
          <w:p>
            <w:pPr>
              <w:spacing w:line="360" w:lineRule="auto"/>
              <w:ind w:firstLine="420" w:firstLineChars="200"/>
              <w:rPr>
                <w:rFonts w:hint="default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32、</w:t>
            </w:r>
            <w:r>
              <w:rPr>
                <w:rFonts w:hint="default"/>
                <w:highlight w:val="none"/>
                <w:vertAlign w:val="baseline"/>
                <w:lang w:val="en-US" w:eastAsia="zh-CN"/>
              </w:rPr>
              <w:t>控制箱内部断路器、接触器动作</w:t>
            </w:r>
            <w:r>
              <w:rPr>
                <w:rFonts w:hint="eastAsia"/>
                <w:highlight w:val="none"/>
                <w:u w:val="single"/>
                <w:vertAlign w:val="baseline"/>
                <w:lang w:val="en-US" w:eastAsia="zh-CN"/>
              </w:rPr>
              <w:t xml:space="preserve">           </w:t>
            </w:r>
            <w:r>
              <w:rPr>
                <w:rFonts w:hint="default"/>
                <w:highlight w:val="none"/>
                <w:vertAlign w:val="baseline"/>
                <w:lang w:val="en-US" w:eastAsia="zh-CN"/>
              </w:rPr>
              <w:t>，触头</w:t>
            </w:r>
            <w:r>
              <w:rPr>
                <w:rFonts w:hint="eastAsia"/>
                <w:highlight w:val="none"/>
                <w:u w:val="single"/>
                <w:vertAlign w:val="baseline"/>
                <w:lang w:val="en-US" w:eastAsia="zh-CN"/>
              </w:rPr>
              <w:t xml:space="preserve">      </w:t>
            </w:r>
            <w:r>
              <w:rPr>
                <w:rFonts w:hint="eastAsia"/>
                <w:highlight w:val="none"/>
                <w:u w:val="none"/>
                <w:vertAlign w:val="baseline"/>
                <w:lang w:val="en-US" w:eastAsia="zh-CN"/>
              </w:rPr>
              <w:t>（是、否）</w:t>
            </w:r>
            <w:r>
              <w:rPr>
                <w:rFonts w:hint="default"/>
                <w:highlight w:val="none"/>
                <w:vertAlign w:val="baseline"/>
                <w:lang w:val="en-US" w:eastAsia="zh-CN"/>
              </w:rPr>
              <w:t>接触紧密、可靠，无异常声响。</w:t>
            </w:r>
          </w:p>
          <w:p>
            <w:pPr>
              <w:spacing w:line="360" w:lineRule="auto"/>
              <w:ind w:firstLine="420" w:firstLineChars="200"/>
              <w:rPr>
                <w:rFonts w:hint="eastAsia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33、现场真空泵性能符合现场使用要求，各管道间连接良好，无泄漏、开口等情况发生。</w:t>
            </w:r>
          </w:p>
          <w:p>
            <w:pPr>
              <w:spacing w:line="360" w:lineRule="auto"/>
              <w:ind w:firstLine="420" w:firstLineChars="200"/>
              <w:rPr>
                <w:rFonts w:hint="eastAsia"/>
                <w:highlight w:val="none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34、现场于</w:t>
            </w:r>
            <w:r>
              <w:rPr>
                <w:rFonts w:hint="eastAsia"/>
                <w:highlight w:val="none"/>
                <w:u w:val="single"/>
                <w:vertAlign w:val="baseline"/>
                <w:lang w:val="en-US" w:eastAsia="zh-CN"/>
              </w:rPr>
              <w:t xml:space="preserve">       </w:t>
            </w:r>
            <w:r>
              <w:rPr>
                <w:rFonts w:hint="eastAsia"/>
                <w:highlight w:val="none"/>
                <w:u w:val="none"/>
                <w:vertAlign w:val="baseline"/>
                <w:lang w:val="en-US" w:eastAsia="zh-CN"/>
              </w:rPr>
              <w:t>年</w:t>
            </w:r>
            <w:r>
              <w:rPr>
                <w:rFonts w:hint="eastAsia"/>
                <w:highlight w:val="none"/>
                <w:u w:val="single"/>
                <w:vertAlign w:val="baseline"/>
                <w:lang w:val="en-US" w:eastAsia="zh-CN"/>
              </w:rPr>
              <w:t xml:space="preserve">       </w:t>
            </w:r>
            <w:r>
              <w:rPr>
                <w:rFonts w:hint="eastAsia"/>
                <w:highlight w:val="none"/>
                <w:u w:val="none"/>
                <w:vertAlign w:val="baseline"/>
                <w:lang w:val="en-US" w:eastAsia="zh-CN"/>
              </w:rPr>
              <w:t>月</w:t>
            </w:r>
            <w:r>
              <w:rPr>
                <w:rFonts w:hint="eastAsia"/>
                <w:highlight w:val="none"/>
                <w:u w:val="single"/>
                <w:vertAlign w:val="baseline"/>
                <w:lang w:val="en-US" w:eastAsia="zh-CN"/>
              </w:rPr>
              <w:t xml:space="preserve">       </w:t>
            </w:r>
            <w:r>
              <w:rPr>
                <w:rFonts w:hint="eastAsia"/>
                <w:highlight w:val="none"/>
                <w:u w:val="none"/>
                <w:vertAlign w:val="baseline"/>
                <w:lang w:val="en-US" w:eastAsia="zh-CN"/>
              </w:rPr>
              <w:t>日</w:t>
            </w:r>
            <w:r>
              <w:rPr>
                <w:rFonts w:hint="eastAsia"/>
                <w:highlight w:val="none"/>
                <w:u w:val="single"/>
                <w:vertAlign w:val="baseline"/>
                <w:lang w:val="en-US" w:eastAsia="zh-CN"/>
              </w:rPr>
              <w:t xml:space="preserve">       </w:t>
            </w:r>
            <w:r>
              <w:rPr>
                <w:rFonts w:hint="eastAsia"/>
                <w:highlight w:val="none"/>
                <w:u w:val="none"/>
                <w:vertAlign w:val="baseline"/>
                <w:lang w:val="en-US" w:eastAsia="zh-CN"/>
              </w:rPr>
              <w:t>时</w:t>
            </w:r>
            <w:r>
              <w:rPr>
                <w:rFonts w:hint="eastAsia"/>
                <w:highlight w:val="none"/>
                <w:u w:val="single"/>
                <w:vertAlign w:val="baseline"/>
                <w:lang w:val="en-US" w:eastAsia="zh-CN"/>
              </w:rPr>
              <w:t xml:space="preserve">       </w:t>
            </w:r>
            <w:r>
              <w:rPr>
                <w:rFonts w:hint="eastAsia"/>
                <w:highlight w:val="none"/>
                <w:u w:val="none"/>
                <w:vertAlign w:val="baseline"/>
                <w:lang w:val="en-US" w:eastAsia="zh-CN"/>
              </w:rPr>
              <w:t>分主变开始抽真空。</w:t>
            </w:r>
          </w:p>
          <w:p>
            <w:pPr>
              <w:spacing w:line="360" w:lineRule="auto"/>
              <w:ind w:left="644" w:leftChars="203" w:hanging="218" w:hangingChars="104"/>
              <w:rPr>
                <w:rFonts w:hint="eastAsia"/>
                <w:highlight w:val="none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u w:val="none"/>
                <w:vertAlign w:val="baseline"/>
                <w:lang w:val="en-US" w:eastAsia="zh-CN"/>
              </w:rPr>
              <w:t>35、 现场</w:t>
            </w:r>
            <w:r>
              <w:rPr>
                <w:rFonts w:hint="eastAsia"/>
                <w:highlight w:val="none"/>
                <w:u w:val="single"/>
                <w:vertAlign w:val="baseline"/>
                <w:lang w:val="en-US" w:eastAsia="zh-CN"/>
              </w:rPr>
              <w:t xml:space="preserve">     </w:t>
            </w:r>
            <w:r>
              <w:rPr>
                <w:rFonts w:hint="eastAsia"/>
                <w:highlight w:val="none"/>
                <w:u w:val="none"/>
                <w:vertAlign w:val="baseline"/>
                <w:lang w:val="en-US" w:eastAsia="zh-CN"/>
              </w:rPr>
              <w:t>时</w:t>
            </w:r>
            <w:r>
              <w:rPr>
                <w:rFonts w:hint="eastAsia"/>
                <w:highlight w:val="none"/>
                <w:u w:val="single"/>
                <w:vertAlign w:val="baseline"/>
                <w:lang w:val="en-US" w:eastAsia="zh-CN"/>
              </w:rPr>
              <w:t xml:space="preserve">     </w:t>
            </w:r>
            <w:r>
              <w:rPr>
                <w:rFonts w:hint="eastAsia"/>
                <w:highlight w:val="none"/>
                <w:u w:val="none"/>
                <w:vertAlign w:val="baseline"/>
                <w:lang w:val="en-US" w:eastAsia="zh-CN"/>
              </w:rPr>
              <w:t>分真空值为</w:t>
            </w:r>
            <w:r>
              <w:rPr>
                <w:rFonts w:hint="eastAsia"/>
                <w:highlight w:val="none"/>
                <w:u w:val="single"/>
                <w:vertAlign w:val="baseline"/>
                <w:lang w:val="en-US" w:eastAsia="zh-CN"/>
              </w:rPr>
              <w:t xml:space="preserve">     </w:t>
            </w:r>
            <w:r>
              <w:rPr>
                <w:rFonts w:hint="eastAsia"/>
                <w:highlight w:val="none"/>
                <w:u w:val="none"/>
                <w:vertAlign w:val="baseline"/>
                <w:lang w:val="en-US" w:eastAsia="zh-CN"/>
              </w:rPr>
              <w:t xml:space="preserve"> pa；</w:t>
            </w:r>
            <w:r>
              <w:rPr>
                <w:rFonts w:hint="eastAsia"/>
                <w:highlight w:val="none"/>
                <w:u w:val="single"/>
                <w:vertAlign w:val="baseline"/>
                <w:lang w:val="en-US" w:eastAsia="zh-CN"/>
              </w:rPr>
              <w:t xml:space="preserve">     </w:t>
            </w:r>
            <w:r>
              <w:rPr>
                <w:rFonts w:hint="eastAsia"/>
                <w:highlight w:val="none"/>
                <w:u w:val="none"/>
                <w:vertAlign w:val="baseline"/>
                <w:lang w:val="en-US" w:eastAsia="zh-CN"/>
              </w:rPr>
              <w:t>时</w:t>
            </w:r>
            <w:r>
              <w:rPr>
                <w:rFonts w:hint="eastAsia"/>
                <w:highlight w:val="none"/>
                <w:u w:val="single"/>
                <w:vertAlign w:val="baseline"/>
                <w:lang w:val="en-US" w:eastAsia="zh-CN"/>
              </w:rPr>
              <w:t xml:space="preserve">     </w:t>
            </w:r>
            <w:r>
              <w:rPr>
                <w:rFonts w:hint="eastAsia"/>
                <w:highlight w:val="none"/>
                <w:u w:val="none"/>
                <w:vertAlign w:val="baseline"/>
                <w:lang w:val="en-US" w:eastAsia="zh-CN"/>
              </w:rPr>
              <w:t>分，真空值为</w:t>
            </w:r>
            <w:r>
              <w:rPr>
                <w:rFonts w:hint="eastAsia"/>
                <w:highlight w:val="none"/>
                <w:u w:val="single"/>
                <w:vertAlign w:val="baseline"/>
                <w:lang w:val="en-US" w:eastAsia="zh-CN"/>
              </w:rPr>
              <w:t xml:space="preserve">     </w:t>
            </w:r>
            <w:r>
              <w:rPr>
                <w:rFonts w:hint="eastAsia"/>
                <w:highlight w:val="none"/>
                <w:u w:val="none"/>
                <w:vertAlign w:val="baseline"/>
                <w:lang w:val="en-US" w:eastAsia="zh-CN"/>
              </w:rPr>
              <w:t xml:space="preserve"> pa；</w:t>
            </w:r>
            <w:r>
              <w:rPr>
                <w:rFonts w:hint="eastAsia"/>
                <w:highlight w:val="none"/>
                <w:u w:val="single"/>
                <w:vertAlign w:val="baseline"/>
                <w:lang w:val="en-US" w:eastAsia="zh-CN"/>
              </w:rPr>
              <w:t xml:space="preserve">     </w:t>
            </w:r>
            <w:r>
              <w:rPr>
                <w:rFonts w:hint="eastAsia"/>
                <w:highlight w:val="none"/>
                <w:u w:val="none"/>
                <w:vertAlign w:val="baseline"/>
                <w:lang w:val="en-US" w:eastAsia="zh-CN"/>
              </w:rPr>
              <w:t>时</w:t>
            </w:r>
            <w:r>
              <w:rPr>
                <w:rFonts w:hint="eastAsia"/>
                <w:highlight w:val="none"/>
                <w:u w:val="single"/>
                <w:vertAlign w:val="baseline"/>
                <w:lang w:val="en-US" w:eastAsia="zh-CN"/>
              </w:rPr>
              <w:t xml:space="preserve">     </w:t>
            </w:r>
            <w:bookmarkStart w:id="0" w:name="_GoBack"/>
            <w:bookmarkEnd w:id="0"/>
            <w:r>
              <w:rPr>
                <w:rFonts w:hint="eastAsia"/>
                <w:highlight w:val="none"/>
                <w:u w:val="none"/>
                <w:vertAlign w:val="baseline"/>
                <w:lang w:val="en-US" w:eastAsia="zh-CN"/>
              </w:rPr>
              <w:t>分真空值为</w:t>
            </w:r>
            <w:r>
              <w:rPr>
                <w:rFonts w:hint="eastAsia"/>
                <w:highlight w:val="none"/>
                <w:u w:val="single"/>
                <w:vertAlign w:val="baseline"/>
                <w:lang w:val="en-US" w:eastAsia="zh-CN"/>
              </w:rPr>
              <w:t xml:space="preserve">       </w:t>
            </w:r>
            <w:r>
              <w:rPr>
                <w:rFonts w:hint="eastAsia"/>
                <w:highlight w:val="none"/>
                <w:u w:val="none"/>
                <w:vertAlign w:val="baseline"/>
                <w:lang w:val="en-US" w:eastAsia="zh-CN"/>
              </w:rPr>
              <w:t xml:space="preserve"> pa。</w:t>
            </w:r>
          </w:p>
          <w:p>
            <w:pPr>
              <w:rPr>
                <w:rFonts w:hint="default"/>
                <w:highlight w:val="none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附页2</w:t>
      </w:r>
    </w:p>
    <w:tbl>
      <w:tblPr>
        <w:tblStyle w:val="3"/>
        <w:tblW w:w="0" w:type="auto"/>
        <w:tblInd w:w="113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58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21" w:type="dxa"/>
            <w:tcBorders>
              <w:tl2br w:val="nil"/>
              <w:tr2bl w:val="nil"/>
            </w:tcBorders>
            <w:noWrap w:val="0"/>
            <w:vAlign w:val="top"/>
          </w:tcPr>
          <w:p>
            <w:pPr>
              <w:numPr>
                <w:ilvl w:val="0"/>
                <w:numId w:val="2"/>
              </w:numPr>
              <w:spacing w:line="360" w:lineRule="auto"/>
              <w:ind w:left="420" w:leftChars="0" w:firstLine="0" w:firstLineChars="0"/>
              <w:rPr>
                <w:rFonts w:hint="eastAsia"/>
                <w:highlight w:val="none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u w:val="none"/>
                <w:vertAlign w:val="baseline"/>
                <w:lang w:val="en-US" w:eastAsia="zh-CN"/>
              </w:rPr>
              <w:t>现场</w:t>
            </w:r>
            <w:r>
              <w:rPr>
                <w:rFonts w:hint="eastAsia"/>
                <w:highlight w:val="none"/>
                <w:u w:val="single"/>
                <w:vertAlign w:val="baseline"/>
                <w:lang w:val="en-US" w:eastAsia="zh-CN"/>
              </w:rPr>
              <w:t xml:space="preserve">      </w:t>
            </w:r>
            <w:r>
              <w:rPr>
                <w:rFonts w:hint="eastAsia"/>
                <w:highlight w:val="none"/>
                <w:u w:val="none"/>
                <w:vertAlign w:val="baseline"/>
                <w:lang w:val="en-US" w:eastAsia="zh-CN"/>
              </w:rPr>
              <w:t>年</w:t>
            </w:r>
            <w:r>
              <w:rPr>
                <w:rFonts w:hint="eastAsia"/>
                <w:highlight w:val="none"/>
                <w:u w:val="single"/>
                <w:vertAlign w:val="baseline"/>
                <w:lang w:val="en-US" w:eastAsia="zh-CN"/>
              </w:rPr>
              <w:t xml:space="preserve">      </w:t>
            </w:r>
            <w:r>
              <w:rPr>
                <w:rFonts w:hint="eastAsia"/>
                <w:highlight w:val="none"/>
                <w:u w:val="none"/>
                <w:vertAlign w:val="baseline"/>
                <w:lang w:val="en-US" w:eastAsia="zh-CN"/>
              </w:rPr>
              <w:t>月</w:t>
            </w:r>
            <w:r>
              <w:rPr>
                <w:rFonts w:hint="eastAsia"/>
                <w:highlight w:val="none"/>
                <w:u w:val="single"/>
                <w:vertAlign w:val="baseline"/>
                <w:lang w:val="en-US" w:eastAsia="zh-CN"/>
              </w:rPr>
              <w:t xml:space="preserve">      </w:t>
            </w:r>
            <w:r>
              <w:rPr>
                <w:rFonts w:hint="eastAsia"/>
                <w:highlight w:val="none"/>
                <w:u w:val="none"/>
                <w:vertAlign w:val="baseline"/>
                <w:lang w:val="en-US" w:eastAsia="zh-CN"/>
              </w:rPr>
              <w:t>日</w:t>
            </w:r>
            <w:r>
              <w:rPr>
                <w:rFonts w:hint="eastAsia"/>
                <w:highlight w:val="none"/>
                <w:u w:val="single"/>
                <w:vertAlign w:val="baseline"/>
                <w:lang w:val="en-US" w:eastAsia="zh-CN"/>
              </w:rPr>
              <w:t xml:space="preserve">      </w:t>
            </w:r>
            <w:r>
              <w:rPr>
                <w:rFonts w:hint="eastAsia"/>
                <w:highlight w:val="none"/>
                <w:u w:val="none"/>
                <w:vertAlign w:val="baseline"/>
                <w:lang w:val="en-US" w:eastAsia="zh-CN"/>
              </w:rPr>
              <w:t>时</w:t>
            </w:r>
            <w:r>
              <w:rPr>
                <w:rFonts w:hint="eastAsia"/>
                <w:highlight w:val="none"/>
                <w:u w:val="single"/>
                <w:vertAlign w:val="baseline"/>
                <w:lang w:val="en-US" w:eastAsia="zh-CN"/>
              </w:rPr>
              <w:t xml:space="preserve">      </w:t>
            </w:r>
            <w:r>
              <w:rPr>
                <w:rFonts w:hint="eastAsia"/>
                <w:highlight w:val="none"/>
                <w:u w:val="none"/>
                <w:vertAlign w:val="baseline"/>
                <w:lang w:val="en-US" w:eastAsia="zh-CN"/>
              </w:rPr>
              <w:t>分主变开始真空保持，真空值为</w:t>
            </w:r>
            <w:r>
              <w:rPr>
                <w:rFonts w:hint="eastAsia"/>
                <w:highlight w:val="none"/>
                <w:u w:val="single"/>
                <w:vertAlign w:val="baseline"/>
                <w:lang w:val="en-US" w:eastAsia="zh-CN"/>
              </w:rPr>
              <w:t xml:space="preserve">       </w:t>
            </w:r>
            <w:r>
              <w:rPr>
                <w:rFonts w:hint="eastAsia"/>
                <w:highlight w:val="none"/>
                <w:u w:val="none"/>
                <w:vertAlign w:val="baseline"/>
                <w:lang w:val="en-US" w:eastAsia="zh-CN"/>
              </w:rPr>
              <w:t xml:space="preserve"> pa。</w:t>
            </w:r>
          </w:p>
          <w:p>
            <w:pPr>
              <w:numPr>
                <w:ilvl w:val="0"/>
                <w:numId w:val="0"/>
              </w:numPr>
              <w:spacing w:line="360" w:lineRule="auto"/>
              <w:ind w:firstLine="420" w:firstLineChars="200"/>
              <w:rPr>
                <w:rFonts w:hint="default"/>
                <w:highlight w:val="none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u w:val="none"/>
                <w:vertAlign w:val="baseline"/>
                <w:lang w:val="en-US" w:eastAsia="zh-CN"/>
              </w:rPr>
              <w:t>37、真空保持时间为</w:t>
            </w:r>
            <w:r>
              <w:rPr>
                <w:rFonts w:hint="eastAsia"/>
                <w:highlight w:val="none"/>
                <w:u w:val="single"/>
                <w:vertAlign w:val="baseline"/>
                <w:lang w:val="en-US" w:eastAsia="zh-CN"/>
              </w:rPr>
              <w:t xml:space="preserve">       </w:t>
            </w:r>
            <w:r>
              <w:rPr>
                <w:rFonts w:hint="eastAsia"/>
                <w:highlight w:val="none"/>
                <w:u w:val="none"/>
                <w:vertAlign w:val="baseline"/>
                <w:lang w:val="en-US" w:eastAsia="zh-CN"/>
              </w:rPr>
              <w:t>小时，检查发现油箱、油枕无</w:t>
            </w:r>
            <w:r>
              <w:rPr>
                <w:rFonts w:hint="eastAsia"/>
                <w:highlight w:val="none"/>
                <w:u w:val="single"/>
                <w:vertAlign w:val="baseline"/>
                <w:lang w:val="en-US" w:eastAsia="zh-CN"/>
              </w:rPr>
              <w:t xml:space="preserve">       </w:t>
            </w:r>
            <w:r>
              <w:rPr>
                <w:rFonts w:hint="eastAsia"/>
                <w:highlight w:val="none"/>
                <w:u w:val="none"/>
                <w:vertAlign w:val="baseline"/>
                <w:lang w:val="en-US" w:eastAsia="zh-CN"/>
              </w:rPr>
              <w:t>，主变气密性良好，无泄漏发生；结束时真空值为</w:t>
            </w:r>
            <w:r>
              <w:rPr>
                <w:rFonts w:hint="eastAsia"/>
                <w:highlight w:val="none"/>
                <w:u w:val="single"/>
                <w:vertAlign w:val="baseline"/>
                <w:lang w:val="en-US" w:eastAsia="zh-CN"/>
              </w:rPr>
              <w:t xml:space="preserve">       </w:t>
            </w:r>
            <w:r>
              <w:rPr>
                <w:rFonts w:hint="eastAsia"/>
                <w:highlight w:val="none"/>
                <w:u w:val="none"/>
                <w:vertAlign w:val="baseline"/>
                <w:lang w:val="en-US" w:eastAsia="zh-CN"/>
              </w:rPr>
              <w:t>pa。</w:t>
            </w:r>
          </w:p>
          <w:p>
            <w:pPr>
              <w:numPr>
                <w:ilvl w:val="0"/>
                <w:numId w:val="2"/>
              </w:numPr>
              <w:spacing w:line="360" w:lineRule="auto"/>
              <w:ind w:left="420" w:leftChars="0" w:firstLine="0" w:firstLineChars="0"/>
              <w:rPr>
                <w:rFonts w:hint="default"/>
                <w:highlight w:val="none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u w:val="none"/>
                <w:vertAlign w:val="baseline"/>
                <w:lang w:val="en-US" w:eastAsia="zh-CN"/>
              </w:rPr>
              <w:t>主变注油</w:t>
            </w:r>
            <w:r>
              <w:rPr>
                <w:rFonts w:hint="eastAsia"/>
                <w:highlight w:val="none"/>
                <w:u w:val="single"/>
                <w:vertAlign w:val="baseline"/>
                <w:lang w:val="en-US" w:eastAsia="zh-CN"/>
              </w:rPr>
              <w:t xml:space="preserve">      </w:t>
            </w:r>
            <w:r>
              <w:rPr>
                <w:rFonts w:hint="eastAsia"/>
                <w:highlight w:val="none"/>
                <w:u w:val="none"/>
                <w:vertAlign w:val="baseline"/>
                <w:lang w:val="en-US" w:eastAsia="zh-CN"/>
              </w:rPr>
              <w:t>年</w:t>
            </w:r>
            <w:r>
              <w:rPr>
                <w:rFonts w:hint="eastAsia"/>
                <w:highlight w:val="none"/>
                <w:u w:val="single"/>
                <w:vertAlign w:val="baseline"/>
                <w:lang w:val="en-US" w:eastAsia="zh-CN"/>
              </w:rPr>
              <w:t xml:space="preserve">      </w:t>
            </w:r>
            <w:r>
              <w:rPr>
                <w:rFonts w:hint="eastAsia"/>
                <w:highlight w:val="none"/>
                <w:u w:val="none"/>
                <w:vertAlign w:val="baseline"/>
                <w:lang w:val="en-US" w:eastAsia="zh-CN"/>
              </w:rPr>
              <w:t>月</w:t>
            </w:r>
            <w:r>
              <w:rPr>
                <w:rFonts w:hint="eastAsia"/>
                <w:highlight w:val="none"/>
                <w:u w:val="single"/>
                <w:vertAlign w:val="baseline"/>
                <w:lang w:val="en-US" w:eastAsia="zh-CN"/>
              </w:rPr>
              <w:t xml:space="preserve">      </w:t>
            </w:r>
            <w:r>
              <w:rPr>
                <w:rFonts w:hint="eastAsia"/>
                <w:highlight w:val="none"/>
                <w:u w:val="none"/>
                <w:vertAlign w:val="baseline"/>
                <w:lang w:val="en-US" w:eastAsia="zh-CN"/>
              </w:rPr>
              <w:t>日</w:t>
            </w:r>
            <w:r>
              <w:rPr>
                <w:rFonts w:hint="eastAsia"/>
                <w:highlight w:val="none"/>
                <w:u w:val="single"/>
                <w:vertAlign w:val="baseline"/>
                <w:lang w:val="en-US" w:eastAsia="zh-CN"/>
              </w:rPr>
              <w:t xml:space="preserve">      </w:t>
            </w:r>
            <w:r>
              <w:rPr>
                <w:rFonts w:hint="eastAsia"/>
                <w:highlight w:val="none"/>
                <w:u w:val="none"/>
                <w:vertAlign w:val="baseline"/>
                <w:lang w:val="en-US" w:eastAsia="zh-CN"/>
              </w:rPr>
              <w:t>时</w:t>
            </w:r>
            <w:r>
              <w:rPr>
                <w:rFonts w:hint="eastAsia"/>
                <w:highlight w:val="none"/>
                <w:u w:val="single"/>
                <w:vertAlign w:val="baseline"/>
                <w:lang w:val="en-US" w:eastAsia="zh-CN"/>
              </w:rPr>
              <w:t xml:space="preserve">      </w:t>
            </w:r>
            <w:r>
              <w:rPr>
                <w:rFonts w:hint="eastAsia"/>
                <w:highlight w:val="none"/>
                <w:u w:val="none"/>
                <w:vertAlign w:val="baseline"/>
                <w:lang w:val="en-US" w:eastAsia="zh-CN"/>
              </w:rPr>
              <w:t>分开始，注油开始时真空值为</w:t>
            </w:r>
            <w:r>
              <w:rPr>
                <w:rFonts w:hint="eastAsia"/>
                <w:highlight w:val="none"/>
                <w:u w:val="single"/>
                <w:vertAlign w:val="baseline"/>
                <w:lang w:val="en-US" w:eastAsia="zh-CN"/>
              </w:rPr>
              <w:t xml:space="preserve">      </w:t>
            </w:r>
            <w:r>
              <w:rPr>
                <w:rFonts w:hint="eastAsia"/>
                <w:highlight w:val="none"/>
                <w:u w:val="none"/>
                <w:vertAlign w:val="baseline"/>
                <w:lang w:val="en-US" w:eastAsia="zh-CN"/>
              </w:rPr>
              <w:t>pa；</w:t>
            </w:r>
          </w:p>
          <w:p>
            <w:pPr>
              <w:spacing w:line="360" w:lineRule="auto"/>
              <w:ind w:firstLine="420" w:firstLineChars="200"/>
              <w:rPr>
                <w:rFonts w:hint="eastAsia"/>
                <w:highlight w:val="none"/>
                <w:lang w:val="en-US" w:eastAsia="zh-CN"/>
              </w:rPr>
            </w:pPr>
            <w:r>
              <w:rPr>
                <w:rFonts w:hint="eastAsia"/>
                <w:highlight w:val="none"/>
                <w:lang w:val="en-US" w:eastAsia="zh-CN"/>
              </w:rPr>
              <w:t>39、现场检查主变注油口、注油泵泵体、油罐连接管</w:t>
            </w:r>
            <w:r>
              <w:rPr>
                <w:rFonts w:hint="eastAsia"/>
                <w:highlight w:val="none"/>
                <w:u w:val="single"/>
                <w:lang w:val="en-US" w:eastAsia="zh-CN"/>
              </w:rPr>
              <w:t xml:space="preserve">          </w:t>
            </w:r>
            <w:r>
              <w:rPr>
                <w:rFonts w:hint="eastAsia"/>
                <w:highlight w:val="none"/>
                <w:lang w:val="en-US" w:eastAsia="zh-CN"/>
              </w:rPr>
              <w:t>，管内无污渍等，油泵已用罐内新油冲洗，残油已用废油桶收取。</w:t>
            </w:r>
          </w:p>
          <w:p>
            <w:pPr>
              <w:numPr>
                <w:ilvl w:val="0"/>
                <w:numId w:val="0"/>
              </w:numPr>
              <w:spacing w:line="360" w:lineRule="auto"/>
              <w:ind w:left="420" w:leftChars="0"/>
              <w:rPr>
                <w:rFonts w:hint="eastAsia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40、环境温度、湿度等都在注油允许范围内，外部电源电压稳定，注油机接地</w:t>
            </w:r>
            <w:r>
              <w:rPr>
                <w:rFonts w:hint="eastAsia"/>
                <w:highlight w:val="none"/>
                <w:u w:val="single"/>
                <w:vertAlign w:val="baseline"/>
                <w:lang w:val="en-US" w:eastAsia="zh-CN"/>
              </w:rPr>
              <w:t xml:space="preserve">      </w:t>
            </w: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、</w:t>
            </w:r>
            <w:r>
              <w:rPr>
                <w:rFonts w:hint="eastAsia"/>
                <w:highlight w:val="none"/>
                <w:u w:val="single"/>
                <w:vertAlign w:val="baseline"/>
                <w:lang w:val="en-US" w:eastAsia="zh-CN"/>
              </w:rPr>
              <w:t xml:space="preserve">      </w:t>
            </w: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。</w:t>
            </w:r>
          </w:p>
          <w:p>
            <w:pPr>
              <w:numPr>
                <w:ilvl w:val="0"/>
                <w:numId w:val="0"/>
              </w:numPr>
              <w:spacing w:line="360" w:lineRule="auto"/>
              <w:ind w:left="420" w:leftChars="0"/>
              <w:rPr>
                <w:rFonts w:hint="eastAsia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41、注油全过程保持真空。注入油的油温高于器身温度。注油速度</w:t>
            </w:r>
            <w:r>
              <w:rPr>
                <w:rFonts w:hint="eastAsia"/>
                <w:highlight w:val="none"/>
                <w:u w:val="single"/>
                <w:vertAlign w:val="baseline"/>
                <w:lang w:val="en-US" w:eastAsia="zh-CN"/>
              </w:rPr>
              <w:t xml:space="preserve">       </w:t>
            </w: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（不大于100L/min）。</w:t>
            </w:r>
          </w:p>
          <w:p>
            <w:pPr>
              <w:numPr>
                <w:ilvl w:val="0"/>
                <w:numId w:val="0"/>
              </w:numPr>
              <w:spacing w:line="360" w:lineRule="auto"/>
              <w:ind w:left="420" w:leftChars="0"/>
              <w:rPr>
                <w:rFonts w:hint="eastAsia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42、现场于</w:t>
            </w:r>
            <w:r>
              <w:rPr>
                <w:rFonts w:hint="eastAsia"/>
                <w:highlight w:val="none"/>
                <w:u w:val="single"/>
                <w:vertAlign w:val="baseline"/>
                <w:lang w:val="en-US" w:eastAsia="zh-CN"/>
              </w:rPr>
              <w:t xml:space="preserve">       </w:t>
            </w:r>
            <w:r>
              <w:rPr>
                <w:rFonts w:hint="eastAsia"/>
                <w:highlight w:val="none"/>
                <w:u w:val="none"/>
                <w:vertAlign w:val="baseline"/>
                <w:lang w:val="en-US" w:eastAsia="zh-CN"/>
              </w:rPr>
              <w:t>年</w:t>
            </w:r>
            <w:r>
              <w:rPr>
                <w:rFonts w:hint="eastAsia"/>
                <w:highlight w:val="none"/>
                <w:u w:val="single"/>
                <w:vertAlign w:val="baseline"/>
                <w:lang w:val="en-US" w:eastAsia="zh-CN"/>
              </w:rPr>
              <w:t xml:space="preserve">       </w:t>
            </w:r>
            <w:r>
              <w:rPr>
                <w:rFonts w:hint="eastAsia"/>
                <w:highlight w:val="none"/>
                <w:u w:val="none"/>
                <w:vertAlign w:val="baseline"/>
                <w:lang w:val="en-US" w:eastAsia="zh-CN"/>
              </w:rPr>
              <w:t>月</w:t>
            </w:r>
            <w:r>
              <w:rPr>
                <w:rFonts w:hint="eastAsia"/>
                <w:highlight w:val="none"/>
                <w:u w:val="single"/>
                <w:vertAlign w:val="baseline"/>
                <w:lang w:val="en-US" w:eastAsia="zh-CN"/>
              </w:rPr>
              <w:t xml:space="preserve">       </w:t>
            </w:r>
            <w:r>
              <w:rPr>
                <w:rFonts w:hint="eastAsia"/>
                <w:highlight w:val="none"/>
                <w:u w:val="none"/>
                <w:vertAlign w:val="baseline"/>
                <w:lang w:val="en-US" w:eastAsia="zh-CN"/>
              </w:rPr>
              <w:t>日</w:t>
            </w:r>
            <w:r>
              <w:rPr>
                <w:rFonts w:hint="eastAsia"/>
                <w:highlight w:val="none"/>
                <w:u w:val="single"/>
                <w:vertAlign w:val="baseline"/>
                <w:lang w:val="en-US" w:eastAsia="zh-CN"/>
              </w:rPr>
              <w:t xml:space="preserve">       </w:t>
            </w:r>
            <w:r>
              <w:rPr>
                <w:rFonts w:hint="eastAsia"/>
                <w:highlight w:val="none"/>
                <w:u w:val="none"/>
                <w:vertAlign w:val="baseline"/>
                <w:lang w:val="en-US" w:eastAsia="zh-CN"/>
              </w:rPr>
              <w:t>时</w:t>
            </w:r>
            <w:r>
              <w:rPr>
                <w:rFonts w:hint="eastAsia"/>
                <w:highlight w:val="none"/>
                <w:u w:val="single"/>
                <w:vertAlign w:val="baseline"/>
                <w:lang w:val="en-US" w:eastAsia="zh-CN"/>
              </w:rPr>
              <w:t xml:space="preserve">       </w:t>
            </w:r>
            <w:r>
              <w:rPr>
                <w:rFonts w:hint="eastAsia"/>
                <w:highlight w:val="none"/>
                <w:u w:val="none"/>
                <w:vertAlign w:val="baseline"/>
                <w:lang w:val="en-US" w:eastAsia="zh-CN"/>
              </w:rPr>
              <w:t>分完成了</w:t>
            </w:r>
            <w:r>
              <w:rPr>
                <w:rFonts w:hint="eastAsia"/>
                <w:highlight w:val="none"/>
                <w:u w:val="single"/>
                <w:vertAlign w:val="baseline"/>
                <w:lang w:val="en-US" w:eastAsia="zh-CN"/>
              </w:rPr>
              <w:t xml:space="preserve">       </w:t>
            </w:r>
            <w:r>
              <w:rPr>
                <w:rFonts w:hint="eastAsia"/>
                <w:highlight w:val="none"/>
                <w:u w:val="none"/>
                <w:vertAlign w:val="baseline"/>
                <w:lang w:val="en-US" w:eastAsia="zh-CN"/>
              </w:rPr>
              <w:t>t</w:t>
            </w: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 xml:space="preserve"> 。</w:t>
            </w:r>
          </w:p>
          <w:p>
            <w:pPr>
              <w:numPr>
                <w:ilvl w:val="0"/>
                <w:numId w:val="0"/>
              </w:numPr>
              <w:spacing w:line="360" w:lineRule="auto"/>
              <w:ind w:left="420" w:leftChars="0"/>
              <w:rPr>
                <w:rFonts w:hint="eastAsia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43、现场于</w:t>
            </w:r>
            <w:r>
              <w:rPr>
                <w:rFonts w:hint="eastAsia"/>
                <w:highlight w:val="none"/>
                <w:u w:val="single"/>
                <w:vertAlign w:val="baseline"/>
                <w:lang w:val="en-US" w:eastAsia="zh-CN"/>
              </w:rPr>
              <w:t xml:space="preserve">       </w:t>
            </w:r>
            <w:r>
              <w:rPr>
                <w:rFonts w:hint="eastAsia"/>
                <w:highlight w:val="none"/>
                <w:u w:val="none"/>
                <w:vertAlign w:val="baseline"/>
                <w:lang w:val="en-US" w:eastAsia="zh-CN"/>
              </w:rPr>
              <w:t>年</w:t>
            </w:r>
            <w:r>
              <w:rPr>
                <w:rFonts w:hint="eastAsia"/>
                <w:highlight w:val="none"/>
                <w:u w:val="single"/>
                <w:vertAlign w:val="baseline"/>
                <w:lang w:val="en-US" w:eastAsia="zh-CN"/>
              </w:rPr>
              <w:t xml:space="preserve">       </w:t>
            </w:r>
            <w:r>
              <w:rPr>
                <w:rFonts w:hint="eastAsia"/>
                <w:highlight w:val="none"/>
                <w:u w:val="none"/>
                <w:vertAlign w:val="baseline"/>
                <w:lang w:val="en-US" w:eastAsia="zh-CN"/>
              </w:rPr>
              <w:t>月</w:t>
            </w:r>
            <w:r>
              <w:rPr>
                <w:rFonts w:hint="eastAsia"/>
                <w:highlight w:val="none"/>
                <w:u w:val="single"/>
                <w:vertAlign w:val="baseline"/>
                <w:lang w:val="en-US" w:eastAsia="zh-CN"/>
              </w:rPr>
              <w:t xml:space="preserve">       </w:t>
            </w:r>
            <w:r>
              <w:rPr>
                <w:rFonts w:hint="eastAsia"/>
                <w:highlight w:val="none"/>
                <w:u w:val="none"/>
                <w:vertAlign w:val="baseline"/>
                <w:lang w:val="en-US" w:eastAsia="zh-CN"/>
              </w:rPr>
              <w:t>日</w:t>
            </w:r>
            <w:r>
              <w:rPr>
                <w:rFonts w:hint="eastAsia"/>
                <w:highlight w:val="none"/>
                <w:u w:val="single"/>
                <w:vertAlign w:val="baseline"/>
                <w:lang w:val="en-US" w:eastAsia="zh-CN"/>
              </w:rPr>
              <w:t xml:space="preserve">       </w:t>
            </w:r>
            <w:r>
              <w:rPr>
                <w:rFonts w:hint="eastAsia"/>
                <w:highlight w:val="none"/>
                <w:u w:val="none"/>
                <w:vertAlign w:val="baseline"/>
                <w:lang w:val="en-US" w:eastAsia="zh-CN"/>
              </w:rPr>
              <w:t>时</w:t>
            </w:r>
            <w:r>
              <w:rPr>
                <w:rFonts w:hint="eastAsia"/>
                <w:highlight w:val="none"/>
                <w:u w:val="single"/>
                <w:vertAlign w:val="baseline"/>
                <w:lang w:val="en-US" w:eastAsia="zh-CN"/>
              </w:rPr>
              <w:t xml:space="preserve">       </w:t>
            </w:r>
            <w:r>
              <w:rPr>
                <w:rFonts w:hint="eastAsia"/>
                <w:highlight w:val="none"/>
                <w:u w:val="none"/>
                <w:vertAlign w:val="baseline"/>
                <w:lang w:val="en-US" w:eastAsia="zh-CN"/>
              </w:rPr>
              <w:t>分完成了注油，共计</w:t>
            </w:r>
            <w:r>
              <w:rPr>
                <w:rFonts w:hint="eastAsia"/>
                <w:highlight w:val="none"/>
                <w:u w:val="single"/>
                <w:vertAlign w:val="baseline"/>
                <w:lang w:val="en-US" w:eastAsia="zh-CN"/>
              </w:rPr>
              <w:t xml:space="preserve">       </w:t>
            </w:r>
            <w:r>
              <w:rPr>
                <w:rFonts w:hint="eastAsia"/>
                <w:highlight w:val="none"/>
                <w:u w:val="none"/>
                <w:vertAlign w:val="baseline"/>
                <w:lang w:val="en-US" w:eastAsia="zh-CN"/>
              </w:rPr>
              <w:t>t</w:t>
            </w: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 xml:space="preserve"> 。</w:t>
            </w:r>
          </w:p>
          <w:p>
            <w:pPr>
              <w:numPr>
                <w:ilvl w:val="0"/>
                <w:numId w:val="0"/>
              </w:numPr>
              <w:spacing w:line="360" w:lineRule="auto"/>
              <w:ind w:left="420" w:leftChars="0"/>
              <w:rPr>
                <w:rFonts w:hint="default"/>
                <w:highlight w:val="none"/>
                <w:u w:val="singl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44、热油循环持续</w:t>
            </w:r>
            <w:r>
              <w:rPr>
                <w:rFonts w:hint="eastAsia"/>
                <w:highlight w:val="none"/>
                <w:u w:val="single"/>
                <w:vertAlign w:val="baseline"/>
                <w:lang w:val="en-US" w:eastAsia="zh-CN"/>
              </w:rPr>
              <w:t xml:space="preserve">        </w:t>
            </w:r>
            <w:r>
              <w:rPr>
                <w:rFonts w:hint="eastAsia"/>
                <w:highlight w:val="none"/>
                <w:u w:val="none"/>
                <w:vertAlign w:val="baseline"/>
                <w:lang w:val="en-US" w:eastAsia="zh-CN"/>
              </w:rPr>
              <w:t>小时，最高温度</w:t>
            </w:r>
            <w:r>
              <w:rPr>
                <w:rFonts w:hint="eastAsia"/>
                <w:highlight w:val="none"/>
                <w:u w:val="single"/>
                <w:vertAlign w:val="baseline"/>
                <w:lang w:val="en-US" w:eastAsia="zh-CN"/>
              </w:rPr>
              <w:t xml:space="preserve">         </w:t>
            </w:r>
            <w:r>
              <w:rPr>
                <w:rFonts w:hint="eastAsia" w:ascii="宋体" w:hAnsi="宋体"/>
                <w:szCs w:val="21"/>
                <w:highlight w:val="none"/>
                <w:u w:val="none"/>
                <w:lang w:val="en-US" w:eastAsia="zh-CN"/>
              </w:rPr>
              <w:t>℃</w:t>
            </w:r>
          </w:p>
          <w:p>
            <w:pPr>
              <w:spacing w:line="360" w:lineRule="auto"/>
              <w:ind w:firstLine="420" w:firstLineChars="200"/>
              <w:rPr>
                <w:rFonts w:hint="eastAsia" w:ascii="宋体" w:hAnsi="宋体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highlight w:val="none"/>
                <w:lang w:val="en-US" w:eastAsia="zh-CN"/>
              </w:rPr>
              <w:t>45、安全措施到位，现场工作人员已进行安全技术交底。</w:t>
            </w:r>
          </w:p>
          <w:p>
            <w:pPr>
              <w:spacing w:line="360" w:lineRule="auto"/>
              <w:ind w:firstLine="420" w:firstLineChars="200"/>
              <w:rPr>
                <w:rFonts w:hint="eastAsia" w:ascii="宋体" w:hAnsi="宋体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highlight w:val="none"/>
                <w:lang w:val="en-US" w:eastAsia="zh-CN"/>
              </w:rPr>
              <w:t>46、监理旁站人员</w:t>
            </w:r>
            <w:r>
              <w:rPr>
                <w:rFonts w:hint="eastAsia" w:ascii="宋体" w:hAnsi="宋体"/>
                <w:szCs w:val="21"/>
                <w:highlight w:val="none"/>
                <w:u w:val="single"/>
                <w:lang w:val="en-US" w:eastAsia="zh-CN"/>
              </w:rPr>
              <w:t xml:space="preserve">    </w:t>
            </w:r>
            <w:r>
              <w:rPr>
                <w:rFonts w:hint="eastAsia" w:ascii="宋体" w:hAnsi="宋体"/>
                <w:szCs w:val="21"/>
                <w:highlight w:val="none"/>
                <w:u w:val="none"/>
                <w:lang w:val="en-US" w:eastAsia="zh-CN"/>
              </w:rPr>
              <w:t>名。</w:t>
            </w:r>
          </w:p>
          <w:p>
            <w:pPr>
              <w:spacing w:line="360" w:lineRule="auto"/>
              <w:ind w:firstLine="420" w:firstLineChars="200"/>
              <w:rPr>
                <w:rFonts w:hint="eastAsia" w:ascii="宋体" w:hAnsi="宋体"/>
                <w:szCs w:val="21"/>
                <w:highlight w:val="none"/>
                <w:u w:val="none"/>
                <w:lang w:val="en-US" w:eastAsia="zh-CN"/>
              </w:rPr>
            </w:pPr>
          </w:p>
          <w:p>
            <w:pPr>
              <w:spacing w:line="360" w:lineRule="auto"/>
              <w:ind w:firstLine="420" w:firstLineChars="200"/>
              <w:rPr>
                <w:rFonts w:hint="eastAsia" w:ascii="宋体" w:hAnsi="宋体"/>
                <w:szCs w:val="21"/>
                <w:highlight w:val="none"/>
                <w:u w:val="none"/>
                <w:lang w:val="en-US" w:eastAsia="zh-CN"/>
              </w:rPr>
            </w:pPr>
          </w:p>
          <w:p>
            <w:pPr>
              <w:spacing w:line="360" w:lineRule="auto"/>
              <w:ind w:firstLine="420" w:firstLineChars="200"/>
              <w:rPr>
                <w:rFonts w:hint="eastAsia" w:ascii="宋体" w:hAnsi="宋体"/>
                <w:szCs w:val="21"/>
                <w:highlight w:val="none"/>
                <w:u w:val="none"/>
                <w:lang w:val="en-US" w:eastAsia="zh-CN"/>
              </w:rPr>
            </w:pPr>
          </w:p>
          <w:p>
            <w:pPr>
              <w:spacing w:line="360" w:lineRule="auto"/>
              <w:ind w:firstLine="420" w:firstLineChars="200"/>
              <w:rPr>
                <w:rFonts w:hint="eastAsia" w:ascii="宋体" w:hAnsi="宋体"/>
                <w:szCs w:val="21"/>
                <w:highlight w:val="none"/>
                <w:u w:val="none"/>
                <w:lang w:val="en-US" w:eastAsia="zh-CN"/>
              </w:rPr>
            </w:pPr>
          </w:p>
          <w:p>
            <w:pPr>
              <w:spacing w:line="360" w:lineRule="auto"/>
              <w:ind w:firstLine="420" w:firstLineChars="200"/>
              <w:rPr>
                <w:rFonts w:hint="eastAsia" w:ascii="宋体" w:hAnsi="宋体"/>
                <w:szCs w:val="21"/>
                <w:highlight w:val="none"/>
                <w:u w:val="none"/>
                <w:lang w:val="en-US" w:eastAsia="zh-CN"/>
              </w:rPr>
            </w:pPr>
          </w:p>
          <w:p>
            <w:pPr>
              <w:spacing w:line="360" w:lineRule="auto"/>
              <w:ind w:firstLine="420" w:firstLineChars="200"/>
              <w:rPr>
                <w:rFonts w:hint="eastAsia" w:ascii="宋体" w:hAnsi="宋体"/>
                <w:szCs w:val="21"/>
                <w:highlight w:val="none"/>
                <w:u w:val="none"/>
                <w:lang w:val="en-US" w:eastAsia="zh-CN"/>
              </w:rPr>
            </w:pPr>
          </w:p>
          <w:p>
            <w:pPr>
              <w:spacing w:line="360" w:lineRule="auto"/>
              <w:ind w:firstLine="420" w:firstLineChars="200"/>
              <w:rPr>
                <w:rFonts w:hint="eastAsia" w:ascii="宋体" w:hAnsi="宋体"/>
                <w:szCs w:val="21"/>
                <w:highlight w:val="none"/>
                <w:u w:val="none"/>
                <w:lang w:val="en-US" w:eastAsia="zh-CN"/>
              </w:rPr>
            </w:pPr>
          </w:p>
          <w:p>
            <w:pPr>
              <w:spacing w:line="360" w:lineRule="auto"/>
              <w:ind w:firstLine="420" w:firstLineChars="200"/>
              <w:rPr>
                <w:rFonts w:hint="eastAsia" w:ascii="宋体" w:hAnsi="宋体"/>
                <w:szCs w:val="21"/>
                <w:highlight w:val="none"/>
                <w:u w:val="none"/>
                <w:lang w:val="en-US" w:eastAsia="zh-CN"/>
              </w:rPr>
            </w:pPr>
          </w:p>
          <w:p>
            <w:pPr>
              <w:spacing w:line="360" w:lineRule="auto"/>
              <w:ind w:firstLine="420" w:firstLineChars="200"/>
              <w:rPr>
                <w:rFonts w:hint="eastAsia" w:ascii="宋体" w:hAnsi="宋体"/>
                <w:szCs w:val="21"/>
                <w:highlight w:val="none"/>
                <w:u w:val="none"/>
                <w:lang w:val="en-US" w:eastAsia="zh-CN"/>
              </w:rPr>
            </w:pPr>
          </w:p>
          <w:p>
            <w:pPr>
              <w:spacing w:line="360" w:lineRule="auto"/>
              <w:ind w:firstLine="420" w:firstLineChars="200"/>
              <w:rPr>
                <w:rFonts w:hint="eastAsia" w:ascii="宋体" w:hAnsi="宋体"/>
                <w:szCs w:val="21"/>
                <w:highlight w:val="none"/>
                <w:u w:val="none"/>
                <w:lang w:val="en-US" w:eastAsia="zh-CN"/>
              </w:rPr>
            </w:pPr>
          </w:p>
          <w:p>
            <w:pPr>
              <w:spacing w:line="360" w:lineRule="auto"/>
              <w:ind w:firstLine="420" w:firstLineChars="200"/>
              <w:rPr>
                <w:rFonts w:hint="eastAsia" w:ascii="宋体" w:hAnsi="宋体"/>
                <w:szCs w:val="21"/>
                <w:highlight w:val="none"/>
                <w:u w:val="none"/>
                <w:lang w:val="en-US" w:eastAsia="zh-CN"/>
              </w:rPr>
            </w:pPr>
          </w:p>
          <w:p>
            <w:pPr>
              <w:spacing w:line="360" w:lineRule="auto"/>
              <w:ind w:firstLine="420" w:firstLineChars="200"/>
              <w:rPr>
                <w:rFonts w:hint="eastAsia" w:ascii="宋体" w:hAnsi="宋体"/>
                <w:szCs w:val="21"/>
                <w:highlight w:val="none"/>
                <w:u w:val="none"/>
                <w:lang w:val="en-US" w:eastAsia="zh-CN"/>
              </w:rPr>
            </w:pPr>
          </w:p>
          <w:p>
            <w:pPr>
              <w:spacing w:line="360" w:lineRule="auto"/>
              <w:ind w:firstLine="420" w:firstLineChars="200"/>
              <w:rPr>
                <w:rFonts w:hint="eastAsia" w:ascii="宋体" w:hAnsi="宋体"/>
                <w:szCs w:val="21"/>
                <w:highlight w:val="none"/>
                <w:u w:val="none"/>
                <w:lang w:val="en-US" w:eastAsia="zh-CN"/>
              </w:rPr>
            </w:pPr>
          </w:p>
          <w:p>
            <w:pPr>
              <w:spacing w:line="360" w:lineRule="auto"/>
              <w:ind w:firstLine="420" w:firstLineChars="200"/>
              <w:rPr>
                <w:rFonts w:hint="eastAsia" w:ascii="宋体" w:hAnsi="宋体"/>
                <w:szCs w:val="21"/>
                <w:highlight w:val="none"/>
                <w:u w:val="none"/>
                <w:lang w:val="en-US" w:eastAsia="zh-CN"/>
              </w:rPr>
            </w:pPr>
          </w:p>
          <w:p>
            <w:pPr>
              <w:spacing w:line="360" w:lineRule="auto"/>
              <w:ind w:firstLine="420" w:firstLineChars="200"/>
              <w:rPr>
                <w:rFonts w:hint="eastAsia" w:ascii="宋体" w:hAnsi="宋体"/>
                <w:szCs w:val="21"/>
                <w:highlight w:val="none"/>
                <w:u w:val="none"/>
                <w:lang w:val="en-US" w:eastAsia="zh-CN"/>
              </w:rPr>
            </w:pPr>
          </w:p>
          <w:p>
            <w:pPr>
              <w:spacing w:line="360" w:lineRule="auto"/>
              <w:rPr>
                <w:rFonts w:hint="default" w:ascii="宋体" w:hAnsi="宋体"/>
                <w:szCs w:val="21"/>
                <w:highlight w:val="none"/>
                <w:u w:val="none"/>
                <w:lang w:val="en-US" w:eastAsia="zh-CN"/>
              </w:rPr>
            </w:pP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  </w:t>
            </w:r>
          </w:p>
        </w:tc>
      </w:tr>
    </w:tbl>
    <w:p/>
    <w:sectPr>
      <w:pgSz w:w="11906" w:h="16838"/>
      <w:pgMar w:top="1417" w:right="1134" w:bottom="850" w:left="141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883E94CF"/>
    <w:multiLevelType w:val="singleLevel"/>
    <w:tmpl w:val="883E94CF"/>
    <w:lvl w:ilvl="0" w:tentative="0">
      <w:start w:val="36"/>
      <w:numFmt w:val="decimal"/>
      <w:suff w:val="nothing"/>
      <w:lvlText w:val="%1、"/>
      <w:lvlJc w:val="left"/>
      <w:pPr>
        <w:ind w:left="420" w:firstLine="0"/>
      </w:pPr>
    </w:lvl>
  </w:abstractNum>
  <w:abstractNum w:abstractNumId="1">
    <w:nsid w:val="AD288D53"/>
    <w:multiLevelType w:val="singleLevel"/>
    <w:tmpl w:val="AD288D53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9072CD2"/>
    <w:rsid w:val="79072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Calibri" w:hAnsi="Calibri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0"/>
      <w:lang w:val="en-BZ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5">
    <w:name w:val="D3"/>
    <w:basedOn w:val="1"/>
    <w:qFormat/>
    <w:uiPriority w:val="0"/>
    <w:pPr>
      <w:overflowPunct w:val="0"/>
      <w:topLinePunct/>
      <w:spacing w:line="480" w:lineRule="auto"/>
      <w:jc w:val="center"/>
    </w:pPr>
    <w:rPr>
      <w:rFonts w:ascii="黑体" w:hAnsi="宋体" w:eastAsia="黑体"/>
      <w:color w:val="00000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Office_11.1.0.9440_F1E327BC-269C-435d-A152-05C5408002CA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2020-03-05T06:57:00Z</dcterms:created>
  <dc:creator>　　　　　　　</dc:creator>
  <cp:lastModifiedBy>　　　　　　　</cp:lastModifiedBy>
  <dcterms:modified xsi:type="dcterms:W3CDTF">2020-03-05T07:00:07Z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2052-11.1.0.9440</vt:lpwstr>
  </property>
</Properties>
</file>