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spacing w:line="360" w:lineRule="auto"/>
        <w:rPr>
          <w:b/>
          <w:bCs/>
          <w:spacing w:val="20"/>
          <w:sz w:val="36"/>
          <w:szCs w:val="36"/>
        </w:rPr>
      </w:pPr>
      <w:r>
        <w:rPr>
          <w:rFonts w:hint="eastAsia" w:eastAsia="宋体"/>
          <w:b/>
          <w:bCs/>
          <w:spacing w:val="20"/>
          <w:sz w:val="36"/>
          <w:szCs w:val="36"/>
          <w:lang w:val="en-US" w:eastAsia="zh-CN"/>
        </w:rPr>
        <w:t>接地网施工旁站监理记录表</w:t>
      </w:r>
    </w:p>
    <w:p>
      <w:p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宁夏华电宁东一二期及扩建风电场“以大代小”增容更新202MW风电项目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</w:p>
    <w:p>
      <w:pPr>
        <w:spacing w:line="240" w:lineRule="auto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编</w:t>
      </w:r>
      <w:r>
        <w:rPr>
          <w:rFonts w:hint="eastAsia" w:ascii="宋体" w:hAnsi="宋体"/>
          <w:szCs w:val="21"/>
          <w:lang w:val="en-US" w:eastAsia="zh-CN"/>
        </w:rPr>
        <w:t xml:space="preserve">    </w:t>
      </w:r>
      <w:r>
        <w:rPr>
          <w:rFonts w:hint="eastAsia" w:ascii="宋体" w:hAnsi="宋体"/>
          <w:szCs w:val="21"/>
        </w:rPr>
        <w:t>号：</w:t>
      </w:r>
      <w:r>
        <w:rPr>
          <w:rFonts w:hint="eastAsia" w:ascii="宋体" w:hAnsi="宋体"/>
          <w:sz w:val="21"/>
          <w:szCs w:val="21"/>
          <w:lang w:eastAsia="zh-CN"/>
        </w:rPr>
        <w:t>NDGX2</w:t>
      </w:r>
    </w:p>
    <w:tbl>
      <w:tblPr>
        <w:tblStyle w:val="2"/>
        <w:tblW w:w="9341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7"/>
        <w:gridCol w:w="4944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4397" w:type="dxa"/>
            <w:tcBorders>
              <w:top w:val="single" w:color="auto" w:sz="12" w:space="0"/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20" w:firstLineChars="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日期及气候：</w:t>
            </w:r>
          </w:p>
        </w:tc>
        <w:tc>
          <w:tcPr>
            <w:tcW w:w="4944" w:type="dxa"/>
            <w:tcBorders>
              <w:top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20" w:firstLineChars="5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工程地点：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934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20" w:firstLineChars="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旁站监理的部位或工序：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4397" w:type="dxa"/>
            <w:tcBorders>
              <w:lef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20" w:firstLineChars="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旁站监理开始时间：</w:t>
            </w:r>
          </w:p>
        </w:tc>
        <w:tc>
          <w:tcPr>
            <w:tcW w:w="4944" w:type="dxa"/>
            <w:tcBorders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ind w:firstLine="120" w:firstLineChars="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旁站监理结束时间：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50" w:hRule="atLeast"/>
          <w:jc w:val="center"/>
        </w:trPr>
        <w:tc>
          <w:tcPr>
            <w:tcW w:w="9341" w:type="dxa"/>
            <w:gridSpan w:val="2"/>
            <w:tcBorders>
              <w:left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snapToGrid w:val="0"/>
              <w:spacing w:line="360" w:lineRule="auto"/>
              <w:ind w:firstLine="120" w:firstLineChars="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施工监理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旁站</w:t>
            </w:r>
            <w:r>
              <w:rPr>
                <w:rFonts w:hint="eastAsia" w:ascii="宋体" w:hAnsi="宋体"/>
                <w:sz w:val="24"/>
                <w:szCs w:val="24"/>
              </w:rPr>
              <w:t>情况：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527" w:firstLineChars="250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接地材料，垂直接地接采用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   （m）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，水平接地体采用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 （m）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527" w:firstLineChars="250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实测接地埋深最大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（m）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，最小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（m）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，符合设计埋深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（m）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要求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527" w:firstLineChars="250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接地连接采用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，搭接长度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>（cm）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，符合GB50169中第4.3.4条要求，焊接部分是/否满焊或三面焊接，焊渣是/否清理干净，并均匀涂刷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（cm）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防腐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527" w:firstLineChars="250"/>
              <w:rPr>
                <w:rFonts w:hint="default" w:ascii="宋体" w:hAnsi="宋体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当地冻土层为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 （m）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，现场接地网埋深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 （m）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；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527" w:firstLineChars="250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回填土采用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符合设计要求；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527" w:firstLineChars="250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主地网交叉处采用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满足搭接面积；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527" w:firstLineChars="250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地网与接地极连接处采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用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，并采用</w:t>
            </w:r>
            <w:r>
              <w:rPr>
                <w:rFonts w:hint="eastAsia" w:ascii="宋体" w:hAnsi="宋体"/>
                <w:sz w:val="24"/>
                <w:szCs w:val="24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/>
                <w:sz w:val="24"/>
                <w:szCs w:val="24"/>
                <w:u w:val="none"/>
                <w:lang w:val="en-US" w:eastAsia="zh-CN"/>
              </w:rPr>
              <w:t>进行防腐处理；</w:t>
            </w:r>
          </w:p>
          <w:p>
            <w:pPr>
              <w:numPr>
                <w:ilvl w:val="0"/>
                <w:numId w:val="0"/>
              </w:numPr>
              <w:snapToGrid w:val="0"/>
              <w:spacing w:line="360" w:lineRule="auto"/>
              <w:ind w:firstLine="527" w:firstLineChars="250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b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接地网回填时上端覆盖不少于100mm厚的净土垫层后采用原土回填。</w:t>
            </w:r>
          </w:p>
          <w:p>
            <w:pPr>
              <w:snapToGrid w:val="0"/>
              <w:spacing w:line="320" w:lineRule="exact"/>
              <w:ind w:firstLine="120" w:firstLineChars="50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3" w:hRule="atLeast"/>
          <w:jc w:val="center"/>
        </w:trPr>
        <w:tc>
          <w:tcPr>
            <w:tcW w:w="9341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tcMar>
              <w:left w:w="0" w:type="dxa"/>
              <w:right w:w="0" w:type="dxa"/>
            </w:tcMar>
            <w:vAlign w:val="center"/>
          </w:tcPr>
          <w:p>
            <w:pPr>
              <w:widowControl w:val="0"/>
              <w:spacing w:line="360" w:lineRule="auto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发现的问题及处理情况：</w:t>
            </w:r>
          </w:p>
          <w:p>
            <w:pPr>
              <w:widowControl w:val="0"/>
              <w:spacing w:line="360" w:lineRule="auto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7440" w:firstLineChars="3100"/>
              <w:jc w:val="left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</w:p>
          <w:p>
            <w:pPr>
              <w:widowControl w:val="0"/>
              <w:spacing w:line="360" w:lineRule="auto"/>
              <w:ind w:firstLine="4560" w:firstLineChars="1900"/>
              <w:jc w:val="left"/>
              <w:rPr>
                <w:rFonts w:ascii="宋体" w:hAnsi="宋体" w:eastAsia="宋体" w:cs="Times New Roman"/>
                <w:kern w:val="2"/>
                <w:sz w:val="24"/>
                <w:szCs w:val="24"/>
                <w:lang w:val="en-BZ" w:eastAsia="zh-CN" w:bidi="ar-SA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旁站监理人员：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 xml:space="preserve">年 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  </w:t>
            </w: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 xml:space="preserve">月 </w:t>
            </w:r>
            <w:r>
              <w:rPr>
                <w:rFonts w:ascii="宋体" w:hAnsi="宋体" w:eastAsia="宋体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日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pgSz w:w="11906" w:h="16838"/>
      <w:pgMar w:top="1417" w:right="1134" w:bottom="85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xNTNlODRjZGUyYzYwYTQ5YWFiNDhlYzk4NmVkZTUifQ=="/>
  </w:docVars>
  <w:rsids>
    <w:rsidRoot w:val="7F496CE6"/>
    <w:rsid w:val="05834B0B"/>
    <w:rsid w:val="1FEB3581"/>
    <w:rsid w:val="2E320AA7"/>
    <w:rsid w:val="2F154177"/>
    <w:rsid w:val="32C263C3"/>
    <w:rsid w:val="3DEE4511"/>
    <w:rsid w:val="4AAE7B4E"/>
    <w:rsid w:val="4ECA4345"/>
    <w:rsid w:val="510D2784"/>
    <w:rsid w:val="66E20698"/>
    <w:rsid w:val="69210714"/>
    <w:rsid w:val="764041F7"/>
    <w:rsid w:val="7F49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BZ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D3"/>
    <w:basedOn w:val="1"/>
    <w:qFormat/>
    <w:uiPriority w:val="0"/>
    <w:pPr>
      <w:overflowPunct w:val="0"/>
      <w:topLinePunct/>
      <w:spacing w:line="480" w:lineRule="auto"/>
      <w:jc w:val="center"/>
    </w:pPr>
    <w:rPr>
      <w:rFonts w:ascii="黑体" w:hAnsi="宋体" w:eastAsia="黑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2020-03-05T07:00:00Z</dcterms:created>
  <dc:creator>　　　　　　　</dc:creator>
  <cp:lastModifiedBy>～★飛爺☆～</cp:lastModifiedBy>
  <dcterms:modified xsi:type="dcterms:W3CDTF">2023-09-16T15:32:04Z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634341CC50E449D1B6983BA1D9E5D59A_12</vt:lpwstr>
  </property>
</Properties>
</file>