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3401E" w14:textId="77777777" w:rsidR="00BF0037" w:rsidRDefault="00000000">
      <w:pPr>
        <w:pStyle w:val="1"/>
        <w:shd w:val="clear" w:color="auto" w:fill="FFFFFF"/>
        <w:spacing w:beforeAutospacing="0" w:afterAutospacing="0" w:line="360" w:lineRule="auto"/>
        <w:jc w:val="center"/>
        <w:rPr>
          <w:rFonts w:ascii="黑体" w:eastAsia="黑体" w:hAnsi="黑体" w:cs="黑体"/>
          <w:color w:val="0F1115"/>
          <w:sz w:val="36"/>
          <w:szCs w:val="36"/>
          <w:shd w:val="clear" w:color="auto" w:fill="FFFFFF"/>
        </w:rPr>
      </w:pPr>
      <w:r>
        <w:rPr>
          <w:rFonts w:ascii="黑体" w:eastAsia="黑体" w:hAnsi="黑体" w:cs="黑体"/>
          <w:color w:val="0F1115"/>
          <w:sz w:val="36"/>
          <w:szCs w:val="36"/>
          <w:shd w:val="clear" w:color="auto" w:fill="FFFFFF"/>
        </w:rPr>
        <w:t>犀牛绿色能源技术咨询数字化平台整体建设规划方案</w:t>
      </w:r>
    </w:p>
    <w:p w14:paraId="2A90EF1B" w14:textId="77777777" w:rsidR="00BF0037" w:rsidRDefault="00000000">
      <w:pPr>
        <w:pStyle w:val="1"/>
        <w:shd w:val="clear" w:color="auto" w:fill="FFFFFF"/>
        <w:spacing w:beforeAutospacing="0" w:afterAutospacing="0" w:line="360" w:lineRule="auto"/>
        <w:jc w:val="center"/>
        <w:rPr>
          <w:rFonts w:ascii="黑体" w:eastAsia="黑体" w:hAnsi="黑体" w:cs="黑体"/>
          <w:color w:val="0F1115"/>
          <w:sz w:val="36"/>
          <w:szCs w:val="36"/>
        </w:rPr>
      </w:pPr>
      <w:r>
        <w:rPr>
          <w:rFonts w:ascii="黑体" w:eastAsia="黑体" w:hAnsi="黑体" w:cs="黑体"/>
          <w:color w:val="0F1115"/>
          <w:sz w:val="36"/>
          <w:szCs w:val="36"/>
          <w:shd w:val="clear" w:color="auto" w:fill="FFFFFF"/>
        </w:rPr>
        <w:t>（讨论一版）</w:t>
      </w:r>
    </w:p>
    <w:p w14:paraId="091C385E" w14:textId="77777777" w:rsidR="00BF0037" w:rsidRDefault="00BF0037">
      <w:pPr>
        <w:pStyle w:val="2"/>
        <w:shd w:val="clear" w:color="auto" w:fill="FFFFFF"/>
        <w:spacing w:beforeAutospacing="0" w:afterAutospacing="0" w:line="360" w:lineRule="auto"/>
        <w:rPr>
          <w:rFonts w:asciiTheme="minorEastAsia" w:eastAsiaTheme="minorEastAsia" w:hAnsiTheme="minorEastAsia" w:cstheme="minorEastAsia"/>
          <w:color w:val="0F1115"/>
          <w:sz w:val="24"/>
          <w:szCs w:val="24"/>
          <w:shd w:val="clear" w:color="auto" w:fill="FFFFFF"/>
        </w:rPr>
      </w:pPr>
    </w:p>
    <w:p w14:paraId="52786D6B" w14:textId="77777777" w:rsidR="00BF0037" w:rsidRDefault="00000000">
      <w:pPr>
        <w:pStyle w:val="2"/>
        <w:shd w:val="clear" w:color="auto" w:fill="FFFFFF"/>
        <w:spacing w:beforeAutospacing="0" w:afterAutospacing="0" w:line="360" w:lineRule="auto"/>
        <w:ind w:firstLineChars="200" w:firstLine="482"/>
        <w:rPr>
          <w:rFonts w:asciiTheme="minorEastAsia" w:eastAsiaTheme="minorEastAsia" w:hAnsiTheme="minorEastAsia" w:cstheme="minorEastAsia"/>
          <w:color w:val="0F1115"/>
          <w:sz w:val="24"/>
          <w:szCs w:val="24"/>
        </w:rPr>
      </w:pPr>
      <w:r>
        <w:rPr>
          <w:rFonts w:asciiTheme="minorEastAsia" w:eastAsiaTheme="minorEastAsia" w:hAnsiTheme="minorEastAsia" w:cstheme="minorEastAsia"/>
          <w:color w:val="0F1115"/>
          <w:sz w:val="24"/>
          <w:szCs w:val="24"/>
          <w:shd w:val="clear" w:color="auto" w:fill="FFFFFF"/>
        </w:rPr>
        <w:t>一、战略定位：做绿色能源技术咨询的“数字化补位者”</w:t>
      </w:r>
    </w:p>
    <w:p w14:paraId="43443390" w14:textId="77777777" w:rsidR="00BF0037" w:rsidRDefault="00000000">
      <w:pPr>
        <w:pStyle w:val="3"/>
        <w:shd w:val="clear" w:color="auto" w:fill="FFFFFF"/>
        <w:spacing w:beforeAutospacing="0" w:afterAutospacing="0" w:line="360" w:lineRule="auto"/>
        <w:ind w:firstLineChars="200" w:firstLine="482"/>
        <w:rPr>
          <w:rFonts w:asciiTheme="minorEastAsia" w:eastAsiaTheme="minorEastAsia" w:hAnsiTheme="minorEastAsia" w:cstheme="minorEastAsia"/>
          <w:color w:val="0F1115"/>
          <w:sz w:val="24"/>
          <w:szCs w:val="24"/>
        </w:rPr>
      </w:pPr>
      <w:r>
        <w:rPr>
          <w:rFonts w:asciiTheme="minorEastAsia" w:eastAsiaTheme="minorEastAsia" w:hAnsiTheme="minorEastAsia" w:cstheme="minorEastAsia"/>
          <w:color w:val="0F1115"/>
          <w:sz w:val="24"/>
          <w:szCs w:val="24"/>
          <w:shd w:val="clear" w:color="auto" w:fill="FFFFFF"/>
        </w:rPr>
        <w:t>1.核心定位</w:t>
      </w:r>
    </w:p>
    <w:p w14:paraId="4FEB6377" w14:textId="77777777" w:rsidR="00BF0037" w:rsidRDefault="00000000">
      <w:pPr>
        <w:pStyle w:val="a5"/>
        <w:shd w:val="clear" w:color="auto" w:fill="FFFFFF"/>
        <w:spacing w:line="360" w:lineRule="auto"/>
        <w:ind w:firstLineChars="200" w:firstLine="48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以绿色能源（新型电力）技术咨询为基石，以监理记录数字化为切入点，不与国央企大平台、通用大模型正面竞争，聚焦“低质记录→高可用价值档案”的补位赛道，打造可复制、可盈利、可横向扩展的绿色能源技术咨询数字化平台。</w:t>
      </w:r>
    </w:p>
    <w:p w14:paraId="3EE9BDBF" w14:textId="77777777" w:rsidR="00BF0037" w:rsidRDefault="00000000">
      <w:pPr>
        <w:pStyle w:val="a5"/>
        <w:shd w:val="clear" w:color="auto" w:fill="FFFFFF"/>
        <w:spacing w:line="360" w:lineRule="auto"/>
        <w:ind w:firstLineChars="200" w:firstLine="482"/>
        <w:rPr>
          <w:rFonts w:asciiTheme="minorEastAsia" w:hAnsiTheme="minorEastAsia" w:cstheme="minorEastAsia" w:hint="eastAsia"/>
          <w:color w:val="0F1115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我们的角色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：不是替代现有系统，而是作为一线人员的“智能助手”，让记录形成变轻松、档案变的有价值，助力绿色能源项目高质量建设与低碳运营。</w:t>
      </w:r>
    </w:p>
    <w:p w14:paraId="48FF3FBF" w14:textId="77777777" w:rsidR="00BF0037" w:rsidRDefault="00000000">
      <w:pPr>
        <w:pStyle w:val="3"/>
        <w:shd w:val="clear" w:color="auto" w:fill="FFFFFF"/>
        <w:spacing w:beforeAutospacing="0" w:afterAutospacing="0" w:line="360" w:lineRule="auto"/>
        <w:ind w:firstLineChars="200" w:firstLine="482"/>
        <w:rPr>
          <w:rFonts w:asciiTheme="minorEastAsia" w:eastAsiaTheme="minorEastAsia" w:hAnsiTheme="minorEastAsia" w:cstheme="minorEastAsia"/>
          <w:color w:val="0F1115"/>
          <w:sz w:val="24"/>
          <w:szCs w:val="24"/>
        </w:rPr>
      </w:pPr>
      <w:r>
        <w:rPr>
          <w:rFonts w:asciiTheme="minorEastAsia" w:eastAsiaTheme="minorEastAsia" w:hAnsiTheme="minorEastAsia" w:cstheme="minorEastAsia"/>
          <w:color w:val="0F1115"/>
          <w:sz w:val="24"/>
          <w:szCs w:val="24"/>
          <w:shd w:val="clear" w:color="auto" w:fill="FFFFFF"/>
        </w:rPr>
        <w:t>2.战略逻辑</w:t>
      </w:r>
    </w:p>
    <w:p w14:paraId="692E6DB8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2.1政策风口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：紧扣十五五“加快规划建设新型能源体系”、“推动绿色发展”、“能源数字化转型”要求，绿色能源（风电、光伏、储能、氢能等）项目爆发式增长，质量管控与碳足迹追踪需求激增。</w:t>
      </w:r>
    </w:p>
    <w:p w14:paraId="4D2DA3EB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  <w:b/>
          <w:bCs/>
          <w:color w:val="0F1115"/>
          <w:shd w:val="clear" w:color="auto" w:fill="FFFFFF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2.2行</w:t>
      </w:r>
      <w:r>
        <w:rPr>
          <w:rFonts w:asciiTheme="minorEastAsia" w:hAnsiTheme="minorEastAsia" w:cstheme="minorEastAsia" w:hint="eastAsia"/>
          <w:b/>
          <w:bCs/>
          <w:color w:val="0F1115"/>
          <w:shd w:val="clear" w:color="auto" w:fill="FFFFFF"/>
        </w:rPr>
        <w:t>业痛点：</w:t>
      </w:r>
    </w:p>
    <w:p w14:paraId="4F465E89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（1）过程记录质量差，档案可用价值低</w:t>
      </w:r>
      <w:r>
        <w:rPr>
          <w:rFonts w:asciiTheme="minorEastAsia" w:hAnsiTheme="minorEastAsia" w:cstheme="minorEastAsia"/>
          <w:color w:val="0F1115"/>
          <w:shd w:val="clear" w:color="auto" w:fill="FFFFFF"/>
        </w:rPr>
        <w:t>：一线记录依赖人工，填写潦草、缺项漏记普遍，最终档案“有量无质”，难以支撑运维、审计、碳追溯。</w:t>
      </w:r>
    </w:p>
    <w:p w14:paraId="0F24A9BC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（2）</w:t>
      </w:r>
      <w:r>
        <w:rPr>
          <w:rFonts w:asciiTheme="minorEastAsia" w:hAnsiTheme="minorEastAsia" w:cstheme="minorEastAsia"/>
          <w:color w:val="0F1115"/>
          <w:shd w:val="clear" w:color="auto" w:fill="FFFFFF"/>
        </w:rPr>
        <w:t>现有软件不适用，专业工具匮乏：市面工程软件多为通用型，不贴合新能源专业场景；国央企平台重流程轻记录，利用率低、成效一般。</w:t>
      </w:r>
    </w:p>
    <w:p w14:paraId="65730278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（3）</w:t>
      </w:r>
      <w:r>
        <w:rPr>
          <w:rFonts w:asciiTheme="minorEastAsia" w:hAnsiTheme="minorEastAsia" w:cstheme="minorEastAsia"/>
          <w:color w:val="0F1115"/>
          <w:shd w:val="clear" w:color="auto" w:fill="FFFFFF"/>
        </w:rPr>
        <w:t>通用AI不专业，绿色指标缺失：大模型缺乏绿色能源规范与低碳指标理解，无法提供精准辅助。</w:t>
      </w:r>
    </w:p>
    <w:p w14:paraId="1D881006" w14:textId="77777777" w:rsidR="00BF0037" w:rsidRDefault="00000000">
      <w:pPr>
        <w:pStyle w:val="a5"/>
        <w:shd w:val="clear" w:color="auto" w:fill="FFFFFF"/>
        <w:spacing w:line="360" w:lineRule="auto"/>
        <w:ind w:firstLineChars="200" w:firstLine="48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/>
          <w:color w:val="0F1115"/>
          <w:shd w:val="clear" w:color="auto" w:fill="FFFFFF"/>
        </w:rPr>
        <w:t>市场呼唤真正懂绿色能源、轻量实用、赋能一线的数字化工具——这正是我们的补位空间。</w:t>
      </w:r>
      <w:r>
        <w:rPr>
          <w:rFonts w:asciiTheme="minorEastAsia" w:hAnsiTheme="minorEastAsia" w:cstheme="minorEastAsia" w:hint="eastAsia"/>
          <w:b/>
          <w:bCs/>
          <w:color w:val="0F1115"/>
          <w:shd w:val="clear" w:color="auto" w:fill="FFFFFF"/>
        </w:rPr>
        <w:t>我们的补位：</w:t>
      </w:r>
    </w:p>
    <w:p w14:paraId="525EAE4A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（1）</w:t>
      </w: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不做大而全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：只做绿色能源场景的记录-审核-归档-分析全链路数字化，并逐步融入绿色指标（如碳减排、绿电消纳）。</w:t>
      </w:r>
    </w:p>
    <w:p w14:paraId="7DB0ADC0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（2）</w:t>
      </w: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不做纯替代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：作为现有系统的补位工具，提升记录质量。</w:t>
      </w:r>
    </w:p>
    <w:p w14:paraId="008A5564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（3）</w:t>
      </w: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不锁死业务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：以监理为起点，横向覆盖技术咨询、质量评估、绿色合规审查，打造“1+N”绿色能源技术咨询数字化体系。</w:t>
      </w:r>
    </w:p>
    <w:p w14:paraId="52423C3C" w14:textId="77777777" w:rsidR="00BF0037" w:rsidRDefault="00000000">
      <w:pPr>
        <w:pStyle w:val="3"/>
        <w:shd w:val="clear" w:color="auto" w:fill="FFFFFF"/>
        <w:spacing w:beforeAutospacing="0" w:afterAutospacing="0" w:line="360" w:lineRule="auto"/>
        <w:ind w:firstLineChars="200" w:firstLine="482"/>
        <w:rPr>
          <w:rFonts w:asciiTheme="minorEastAsia" w:eastAsiaTheme="minorEastAsia" w:hAnsiTheme="minorEastAsia" w:cstheme="minorEastAsia"/>
          <w:color w:val="0F1115"/>
          <w:sz w:val="24"/>
          <w:szCs w:val="24"/>
        </w:rPr>
      </w:pPr>
      <w:r>
        <w:rPr>
          <w:rFonts w:asciiTheme="minorEastAsia" w:eastAsiaTheme="minorEastAsia" w:hAnsiTheme="minorEastAsia" w:cstheme="minorEastAsia"/>
          <w:color w:val="0F1115"/>
          <w:sz w:val="24"/>
          <w:szCs w:val="24"/>
          <w:shd w:val="clear" w:color="auto" w:fill="FFFFFF"/>
        </w:rPr>
        <w:t>2.3 与公司战略“一基两翼”的咬合</w:t>
      </w:r>
    </w:p>
    <w:p w14:paraId="66274F6E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（1）</w:t>
      </w: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守住基本盘（监理）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：通过数字化让绿色能源项目监理记录更规范、更高效，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lastRenderedPageBreak/>
        <w:t>提升服务质量，巩固监理业务。</w:t>
      </w:r>
    </w:p>
    <w:p w14:paraId="7236D742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（2）</w:t>
      </w: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向两翼延伸（技术咨询、科技服务）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：沉淀绿色能源项目数据资产，自动生成咨询报告、绿色合规评估、碳足迹分析，实现从“卖人头”到“卖数据/卖效率/卖绿色价值”的转型。</w:t>
      </w:r>
    </w:p>
    <w:p w14:paraId="66AAB9F1" w14:textId="77777777" w:rsidR="00BF0037" w:rsidRDefault="00000000">
      <w:pPr>
        <w:pStyle w:val="a5"/>
        <w:spacing w:line="360" w:lineRule="auto"/>
        <w:ind w:firstLineChars="200" w:firstLine="482"/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</w:pPr>
      <w:r>
        <w:rPr>
          <w:rStyle w:val="a7"/>
          <w:rFonts w:asciiTheme="minorEastAsia" w:hAnsiTheme="minorEastAsia" w:cstheme="minorEastAsia"/>
          <w:bCs/>
          <w:color w:val="0F1115"/>
          <w:shd w:val="clear" w:color="auto" w:fill="FFFFFF"/>
        </w:rPr>
        <w:t>二、整体架构与业务边界</w:t>
      </w:r>
    </w:p>
    <w:p w14:paraId="13E8BCED" w14:textId="77777777" w:rsidR="00BF0037" w:rsidRDefault="00000000">
      <w:pPr>
        <w:pStyle w:val="a5"/>
        <w:spacing w:line="360" w:lineRule="auto"/>
        <w:ind w:firstLineChars="200" w:firstLine="482"/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1.</w:t>
      </w:r>
      <w:r>
        <w:rPr>
          <w:rStyle w:val="a7"/>
          <w:rFonts w:asciiTheme="minorEastAsia" w:hAnsiTheme="minorEastAsia" w:cstheme="minorEastAsia"/>
          <w:bCs/>
          <w:color w:val="0F1115"/>
          <w:shd w:val="clear" w:color="auto" w:fill="FFFFFF"/>
        </w:rPr>
        <w:t>总体架构（四层模型）</w:t>
      </w:r>
    </w:p>
    <w:tbl>
      <w:tblPr>
        <w:tblStyle w:val="a6"/>
        <w:tblpPr w:leftFromText="180" w:rightFromText="180" w:vertAnchor="text" w:tblpX="59" w:tblpY="134"/>
        <w:tblOverlap w:val="never"/>
        <w:tblW w:w="0" w:type="auto"/>
        <w:tblLook w:val="04A0" w:firstRow="1" w:lastRow="0" w:firstColumn="1" w:lastColumn="0" w:noHBand="0" w:noVBand="1"/>
      </w:tblPr>
      <w:tblGrid>
        <w:gridCol w:w="1451"/>
        <w:gridCol w:w="3357"/>
        <w:gridCol w:w="4527"/>
      </w:tblGrid>
      <w:tr w:rsidR="00BF0037" w14:paraId="4031501B" w14:textId="77777777">
        <w:trPr>
          <w:trHeight w:val="493"/>
        </w:trPr>
        <w:tc>
          <w:tcPr>
            <w:tcW w:w="1461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229C9E93" w14:textId="77777777" w:rsidR="00BF0037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color w:val="0F1115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color w:val="0F1115"/>
                <w:sz w:val="24"/>
                <w:shd w:val="clear" w:color="auto" w:fill="FFFFFF"/>
              </w:rPr>
              <w:t>层级</w:t>
            </w:r>
          </w:p>
        </w:tc>
        <w:tc>
          <w:tcPr>
            <w:tcW w:w="3383" w:type="dxa"/>
            <w:tcBorders>
              <w:top w:val="single" w:sz="8" w:space="0" w:color="auto"/>
            </w:tcBorders>
            <w:vAlign w:val="center"/>
          </w:tcPr>
          <w:p w14:paraId="71E8A660" w14:textId="77777777" w:rsidR="00BF0037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color w:val="0F1115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color w:val="0F1115"/>
                <w:sz w:val="24"/>
                <w:shd w:val="clear" w:color="auto" w:fill="FFFFFF"/>
              </w:rPr>
              <w:t>核心功能</w:t>
            </w:r>
          </w:p>
        </w:tc>
        <w:tc>
          <w:tcPr>
            <w:tcW w:w="4565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1F075481" w14:textId="77777777" w:rsidR="00BF0037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color w:val="0F1115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color w:val="0F1115"/>
                <w:sz w:val="24"/>
                <w:shd w:val="clear" w:color="auto" w:fill="FFFFFF"/>
              </w:rPr>
              <w:t>对接范围</w:t>
            </w:r>
          </w:p>
        </w:tc>
      </w:tr>
      <w:tr w:rsidR="00BF0037" w14:paraId="0737A4B5" w14:textId="77777777">
        <w:trPr>
          <w:trHeight w:val="1011"/>
        </w:trPr>
        <w:tc>
          <w:tcPr>
            <w:tcW w:w="1461" w:type="dxa"/>
            <w:tcBorders>
              <w:left w:val="single" w:sz="8" w:space="0" w:color="auto"/>
            </w:tcBorders>
            <w:vAlign w:val="center"/>
          </w:tcPr>
          <w:p w14:paraId="453CB82A" w14:textId="77777777" w:rsidR="00BF0037" w:rsidRDefault="00000000">
            <w:pPr>
              <w:rPr>
                <w:rFonts w:asciiTheme="minorEastAsia" w:hAnsiTheme="minorEastAsia" w:cstheme="minorEastAsia" w:hint="eastAsia"/>
                <w:color w:val="0F1115"/>
                <w:sz w:val="24"/>
                <w:shd w:val="clear" w:color="auto" w:fill="FFFFFF"/>
              </w:rPr>
            </w:pPr>
            <w:r>
              <w:rPr>
                <w:rStyle w:val="a7"/>
                <w:rFonts w:asciiTheme="minorEastAsia" w:hAnsiTheme="minorEastAsia" w:cstheme="minorEastAsia" w:hint="eastAsia"/>
                <w:b w:val="0"/>
                <w:kern w:val="0"/>
                <w:sz w:val="24"/>
                <w:lang w:bidi="ar"/>
              </w:rPr>
              <w:t>上层对接层</w:t>
            </w:r>
          </w:p>
        </w:tc>
        <w:tc>
          <w:tcPr>
            <w:tcW w:w="3383" w:type="dxa"/>
            <w:vAlign w:val="center"/>
          </w:tcPr>
          <w:p w14:paraId="02C929DC" w14:textId="77777777" w:rsidR="00BF0037" w:rsidRDefault="00000000">
            <w:pPr>
              <w:rPr>
                <w:rFonts w:asciiTheme="minorEastAsia" w:hAnsiTheme="minorEastAsia" w:cstheme="minorEastAsia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24"/>
                <w:lang w:bidi="ar"/>
              </w:rPr>
              <w:t>统一接口中心、绿色合规引擎、AI专业模型、数据中台</w:t>
            </w:r>
          </w:p>
        </w:tc>
        <w:tc>
          <w:tcPr>
            <w:tcW w:w="4565" w:type="dxa"/>
            <w:tcBorders>
              <w:right w:val="single" w:sz="8" w:space="0" w:color="auto"/>
            </w:tcBorders>
            <w:vAlign w:val="center"/>
          </w:tcPr>
          <w:p w14:paraId="574974AB" w14:textId="77777777" w:rsidR="00BF0037" w:rsidRDefault="00000000">
            <w:pPr>
              <w:rPr>
                <w:rFonts w:asciiTheme="minorEastAsia" w:hAnsiTheme="minorEastAsia" w:cstheme="minorEastAsia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24"/>
                <w:lang w:bidi="ar"/>
              </w:rPr>
              <w:t>上接：国央企项目管理平台、政府监管系统（含碳排监管）、BIM系统、监测设备、业主系统</w:t>
            </w:r>
          </w:p>
        </w:tc>
      </w:tr>
      <w:tr w:rsidR="00BF0037" w14:paraId="7044F275" w14:textId="77777777">
        <w:trPr>
          <w:trHeight w:val="1011"/>
        </w:trPr>
        <w:tc>
          <w:tcPr>
            <w:tcW w:w="1461" w:type="dxa"/>
            <w:tcBorders>
              <w:left w:val="single" w:sz="8" w:space="0" w:color="auto"/>
            </w:tcBorders>
            <w:vAlign w:val="center"/>
          </w:tcPr>
          <w:p w14:paraId="6E87FA77" w14:textId="77777777" w:rsidR="00BF0037" w:rsidRDefault="00000000">
            <w:pPr>
              <w:rPr>
                <w:rFonts w:asciiTheme="minorEastAsia" w:hAnsiTheme="minorEastAsia" w:cstheme="minorEastAsia" w:hint="eastAsia"/>
                <w:color w:val="0F1115"/>
                <w:sz w:val="24"/>
                <w:shd w:val="clear" w:color="auto" w:fill="FFFFFF"/>
              </w:rPr>
            </w:pPr>
            <w:r>
              <w:rPr>
                <w:rStyle w:val="a7"/>
                <w:rFonts w:asciiTheme="minorEastAsia" w:hAnsiTheme="minorEastAsia" w:cstheme="minorEastAsia" w:hint="eastAsia"/>
                <w:b w:val="0"/>
                <w:kern w:val="0"/>
                <w:sz w:val="24"/>
                <w:lang w:bidi="ar"/>
              </w:rPr>
              <w:t>中层核心层</w:t>
            </w:r>
          </w:p>
        </w:tc>
        <w:tc>
          <w:tcPr>
            <w:tcW w:w="3383" w:type="dxa"/>
            <w:vAlign w:val="center"/>
          </w:tcPr>
          <w:p w14:paraId="30FD95D9" w14:textId="77777777" w:rsidR="00BF0037" w:rsidRDefault="00000000">
            <w:pPr>
              <w:rPr>
                <w:rFonts w:asciiTheme="minorEastAsia" w:hAnsiTheme="minorEastAsia" w:cstheme="minorEastAsia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24"/>
                <w:lang w:bidi="ar"/>
              </w:rPr>
              <w:t>流程引擎、表单引擎、权限体系、智能审核、数据治理、电子签章</w:t>
            </w:r>
          </w:p>
        </w:tc>
        <w:tc>
          <w:tcPr>
            <w:tcW w:w="4565" w:type="dxa"/>
            <w:tcBorders>
              <w:right w:val="single" w:sz="8" w:space="0" w:color="auto"/>
            </w:tcBorders>
            <w:vAlign w:val="center"/>
          </w:tcPr>
          <w:p w14:paraId="64B903D2" w14:textId="77777777" w:rsidR="00BF0037" w:rsidRDefault="00000000">
            <w:pPr>
              <w:rPr>
                <w:rFonts w:asciiTheme="minorEastAsia" w:hAnsiTheme="minorEastAsia" w:cstheme="minorEastAsia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24"/>
                <w:lang w:bidi="ar"/>
              </w:rPr>
              <w:t>对内：公司各业务线（监理、咨询、评估）；对外：合作机构、第三方服务商</w:t>
            </w:r>
          </w:p>
        </w:tc>
      </w:tr>
      <w:tr w:rsidR="00BF0037" w14:paraId="1276C92B" w14:textId="77777777">
        <w:trPr>
          <w:trHeight w:val="1011"/>
        </w:trPr>
        <w:tc>
          <w:tcPr>
            <w:tcW w:w="1461" w:type="dxa"/>
            <w:tcBorders>
              <w:left w:val="single" w:sz="8" w:space="0" w:color="auto"/>
            </w:tcBorders>
            <w:vAlign w:val="center"/>
          </w:tcPr>
          <w:p w14:paraId="0845996B" w14:textId="77777777" w:rsidR="00BF0037" w:rsidRDefault="00000000">
            <w:pPr>
              <w:rPr>
                <w:rFonts w:asciiTheme="minorEastAsia" w:hAnsiTheme="minorEastAsia" w:cstheme="minorEastAsia" w:hint="eastAsia"/>
                <w:color w:val="0F1115"/>
                <w:sz w:val="24"/>
                <w:shd w:val="clear" w:color="auto" w:fill="FFFFFF"/>
              </w:rPr>
            </w:pPr>
            <w:r>
              <w:rPr>
                <w:rStyle w:val="a7"/>
                <w:rFonts w:asciiTheme="minorEastAsia" w:hAnsiTheme="minorEastAsia" w:cstheme="minorEastAsia" w:hint="eastAsia"/>
                <w:b w:val="0"/>
                <w:kern w:val="0"/>
                <w:sz w:val="24"/>
                <w:lang w:bidi="ar"/>
              </w:rPr>
              <w:t>下层应用层</w:t>
            </w:r>
          </w:p>
        </w:tc>
        <w:tc>
          <w:tcPr>
            <w:tcW w:w="3383" w:type="dxa"/>
            <w:vAlign w:val="center"/>
          </w:tcPr>
          <w:p w14:paraId="46F4A69A" w14:textId="77777777" w:rsidR="00BF0037" w:rsidRDefault="00000000">
            <w:pPr>
              <w:rPr>
                <w:rFonts w:asciiTheme="minorEastAsia" w:hAnsiTheme="minorEastAsia" w:cstheme="minorEastAsia" w:hint="eastAsia"/>
                <w:color w:val="0F1115"/>
                <w:sz w:val="24"/>
                <w:shd w:val="clear" w:color="auto" w:fill="FFFFFF"/>
              </w:rPr>
            </w:pPr>
            <w:r>
              <w:rPr>
                <w:rStyle w:val="a7"/>
                <w:rFonts w:asciiTheme="minorEastAsia" w:hAnsiTheme="minorEastAsia" w:cstheme="minorEastAsia" w:hint="eastAsia"/>
                <w:b w:val="0"/>
                <w:kern w:val="0"/>
                <w:sz w:val="24"/>
                <w:lang w:bidi="ar"/>
              </w:rPr>
              <w:t>小程序/APP（现场记录）</w:t>
            </w:r>
            <w:r>
              <w:rPr>
                <w:rFonts w:asciiTheme="minorEastAsia" w:hAnsiTheme="minorEastAsia" w:cstheme="minorEastAsia" w:hint="eastAsia"/>
                <w:kern w:val="0"/>
                <w:sz w:val="24"/>
                <w:lang w:bidi="ar"/>
              </w:rPr>
              <w:t>、</w:t>
            </w:r>
            <w:r>
              <w:rPr>
                <w:rStyle w:val="a7"/>
                <w:rFonts w:asciiTheme="minorEastAsia" w:hAnsiTheme="minorEastAsia" w:cstheme="minorEastAsia" w:hint="eastAsia"/>
                <w:b w:val="0"/>
                <w:kern w:val="0"/>
                <w:sz w:val="24"/>
                <w:lang w:bidi="ar"/>
              </w:rPr>
              <w:t>PC Web端（管理审批/档案处理）</w:t>
            </w:r>
            <w:r>
              <w:rPr>
                <w:rFonts w:asciiTheme="minorEastAsia" w:hAnsiTheme="minorEastAsia" w:cstheme="minorEastAsia" w:hint="eastAsia"/>
                <w:kern w:val="0"/>
                <w:sz w:val="24"/>
                <w:lang w:bidi="ar"/>
              </w:rPr>
              <w:t>、大屏驾驶舱</w:t>
            </w:r>
          </w:p>
        </w:tc>
        <w:tc>
          <w:tcPr>
            <w:tcW w:w="4565" w:type="dxa"/>
            <w:tcBorders>
              <w:right w:val="single" w:sz="8" w:space="0" w:color="auto"/>
            </w:tcBorders>
            <w:vAlign w:val="center"/>
          </w:tcPr>
          <w:p w14:paraId="18E2DE63" w14:textId="77777777" w:rsidR="00BF0037" w:rsidRDefault="00000000">
            <w:pPr>
              <w:rPr>
                <w:rFonts w:asciiTheme="minorEastAsia" w:hAnsiTheme="minorEastAsia" w:cstheme="minorEastAsia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24"/>
                <w:lang w:bidi="ar"/>
              </w:rPr>
              <w:t>终端：现场监理/咨询人员、总部管理层、业主方、档案室</w:t>
            </w:r>
          </w:p>
        </w:tc>
      </w:tr>
      <w:tr w:rsidR="00BF0037" w14:paraId="3A6EA550" w14:textId="77777777">
        <w:trPr>
          <w:trHeight w:val="1011"/>
        </w:trPr>
        <w:tc>
          <w:tcPr>
            <w:tcW w:w="1461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7886E73E" w14:textId="77777777" w:rsidR="00BF0037" w:rsidRDefault="00000000">
            <w:pPr>
              <w:rPr>
                <w:rStyle w:val="a7"/>
                <w:rFonts w:asciiTheme="minorEastAsia" w:hAnsiTheme="minorEastAsia" w:cstheme="minorEastAsia" w:hint="eastAsia"/>
                <w:b w:val="0"/>
                <w:kern w:val="0"/>
                <w:sz w:val="24"/>
                <w:lang w:bidi="ar"/>
              </w:rPr>
            </w:pPr>
            <w:r>
              <w:rPr>
                <w:rStyle w:val="a7"/>
                <w:rFonts w:asciiTheme="minorEastAsia" w:hAnsiTheme="minorEastAsia" w:cstheme="minorEastAsia" w:hint="eastAsia"/>
                <w:b w:val="0"/>
                <w:kern w:val="0"/>
                <w:sz w:val="24"/>
                <w:lang w:bidi="ar"/>
              </w:rPr>
              <w:t>基础设施层</w:t>
            </w:r>
          </w:p>
        </w:tc>
        <w:tc>
          <w:tcPr>
            <w:tcW w:w="3383" w:type="dxa"/>
            <w:tcBorders>
              <w:bottom w:val="single" w:sz="8" w:space="0" w:color="auto"/>
            </w:tcBorders>
            <w:vAlign w:val="center"/>
          </w:tcPr>
          <w:p w14:paraId="53A319C7" w14:textId="77777777" w:rsidR="00BF0037" w:rsidRDefault="00000000">
            <w:pPr>
              <w:rPr>
                <w:rStyle w:val="a7"/>
                <w:rFonts w:asciiTheme="minorEastAsia" w:hAnsiTheme="minorEastAsia" w:cstheme="minorEastAsia" w:hint="eastAsia"/>
                <w:b w:val="0"/>
                <w:kern w:val="0"/>
                <w:sz w:val="24"/>
                <w:lang w:bidi="ar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24"/>
                <w:lang w:bidi="ar"/>
              </w:rPr>
              <w:t>知识库（公司历史经验、绿色能源规范标准）、微服务架构、私有云/混合云</w:t>
            </w:r>
          </w:p>
        </w:tc>
        <w:tc>
          <w:tcPr>
            <w:tcW w:w="4565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27CCA275" w14:textId="77777777" w:rsidR="00BF0037" w:rsidRDefault="00000000">
            <w:pPr>
              <w:rPr>
                <w:rFonts w:asciiTheme="minorEastAsia" w:hAnsiTheme="minorEastAsia" w:cstheme="minorEastAsia" w:hint="eastAsia"/>
                <w:kern w:val="0"/>
                <w:sz w:val="24"/>
                <w:lang w:bidi="ar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24"/>
                <w:lang w:bidi="ar"/>
              </w:rPr>
              <w:t>保障数据安全、快速迭代</w:t>
            </w:r>
          </w:p>
        </w:tc>
      </w:tr>
    </w:tbl>
    <w:p w14:paraId="6E898B9E" w14:textId="77777777" w:rsidR="00BF0037" w:rsidRDefault="00BF0037">
      <w:pPr>
        <w:rPr>
          <w:rFonts w:ascii="Segoe UI" w:eastAsia="Segoe UI" w:hAnsi="Segoe UI" w:cs="Segoe UI"/>
          <w:b/>
          <w:bCs/>
          <w:color w:val="0F1115"/>
          <w:sz w:val="20"/>
          <w:szCs w:val="20"/>
          <w:shd w:val="clear" w:color="auto" w:fill="FFFFFF"/>
        </w:rPr>
      </w:pPr>
    </w:p>
    <w:p w14:paraId="289ABB54" w14:textId="77777777" w:rsidR="00BF0037" w:rsidRDefault="00000000">
      <w:pPr>
        <w:spacing w:line="360" w:lineRule="auto"/>
        <w:ind w:firstLineChars="200" w:firstLine="482"/>
        <w:rPr>
          <w:rFonts w:asciiTheme="minorEastAsia" w:hAnsiTheme="minorEastAsia" w:cstheme="minorEastAsia" w:hint="eastAsia"/>
          <w:b/>
          <w:bCs/>
          <w:color w:val="0F1115"/>
          <w:sz w:val="24"/>
        </w:rPr>
      </w:pPr>
      <w:r>
        <w:rPr>
          <w:rFonts w:asciiTheme="minorEastAsia" w:hAnsiTheme="minorEastAsia" w:cstheme="minorEastAsia" w:hint="eastAsia"/>
          <w:b/>
          <w:bCs/>
          <w:color w:val="0F1115"/>
          <w:sz w:val="24"/>
          <w:shd w:val="clear" w:color="auto" w:fill="FFFFFF"/>
        </w:rPr>
        <w:t>2.核心业务域</w:t>
      </w:r>
    </w:p>
    <w:p w14:paraId="26AB8B17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2.1核心切入点（V1.0</w:t>
      </w:r>
      <w:r>
        <w:rPr>
          <w:rStyle w:val="a7"/>
          <w:rFonts w:ascii="宋体" w:eastAsia="宋体" w:hAnsi="宋体" w:cs="宋体" w:hint="eastAsia"/>
          <w:bCs/>
          <w:color w:val="0F1115"/>
          <w:shd w:val="clear" w:color="auto" w:fill="FFFFFF"/>
        </w:rPr>
        <w:t>～</w:t>
      </w: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V2.0）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：覆盖绿色能源项目（风电、光伏、储能等）监理全流程记录，包括：</w:t>
      </w:r>
    </w:p>
    <w:p w14:paraId="186B0BB8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日志类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：专业监理日志、项目部日志</w:t>
      </w:r>
    </w:p>
    <w:p w14:paraId="2B5B047B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现场记录类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：旁站记录、见证取样送检记录、平行检验记录、日常巡视检查记录</w:t>
      </w:r>
    </w:p>
    <w:p w14:paraId="35E45F4B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管理文件类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：策划文件编制（监理规划、细则等）、整改单、监理通知单、监理月报</w:t>
      </w:r>
    </w:p>
    <w:p w14:paraId="6B5E803C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整改闭环管理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：整改通知的发起、整改、复查、闭环全流程跟踪</w:t>
      </w:r>
    </w:p>
    <w:p w14:paraId="13D79321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2.2横向扩展（V3.0及以后）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</w:t>
      </w:r>
    </w:p>
    <w:p w14:paraId="068184F6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  <w:color w:val="0F1115"/>
          <w:highlight w:val="yellow"/>
          <w:shd w:val="clear" w:color="auto" w:fill="FFFFFF"/>
        </w:rPr>
      </w:pPr>
      <w:r>
        <w:rPr>
          <w:rFonts w:asciiTheme="minorEastAsia" w:hAnsiTheme="minorEastAsia" w:cstheme="minorEastAsia" w:hint="eastAsia"/>
          <w:b/>
          <w:bCs/>
          <w:color w:val="0F1115"/>
          <w:highlight w:val="yellow"/>
          <w:shd w:val="clear" w:color="auto" w:fill="FFFFFF"/>
        </w:rPr>
        <w:t>技术咨询：</w:t>
      </w:r>
      <w:r>
        <w:rPr>
          <w:rFonts w:asciiTheme="minorEastAsia" w:hAnsiTheme="minorEastAsia" w:cstheme="minorEastAsia" w:hint="eastAsia"/>
          <w:color w:val="0F1115"/>
          <w:highlight w:val="yellow"/>
          <w:shd w:val="clear" w:color="auto" w:fill="FFFFFF"/>
        </w:rPr>
        <w:t>安全标准化、质量提升、技术创新、安全管理成果</w:t>
      </w:r>
    </w:p>
    <w:p w14:paraId="0E07C87A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  <w:color w:val="0F1115"/>
          <w:highlight w:val="yellow"/>
          <w:shd w:val="clear" w:color="auto" w:fill="FFFFFF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highlight w:val="yellow"/>
          <w:shd w:val="clear" w:color="auto" w:fill="FFFFFF"/>
        </w:rPr>
        <w:t>绿色建造</w:t>
      </w:r>
      <w:r>
        <w:rPr>
          <w:rFonts w:asciiTheme="minorEastAsia" w:hAnsiTheme="minorEastAsia" w:cstheme="minorEastAsia" w:hint="eastAsia"/>
          <w:color w:val="0F1115"/>
          <w:highlight w:val="yellow"/>
          <w:shd w:val="clear" w:color="auto" w:fill="FFFFFF"/>
        </w:rPr>
        <w:t>：绿色设计、绿色施工、绿色交付、绿色运营</w:t>
      </w:r>
    </w:p>
    <w:p w14:paraId="23F42F04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  <w:highlight w:val="yellow"/>
        </w:rPr>
      </w:pPr>
      <w:r>
        <w:rPr>
          <w:rFonts w:asciiTheme="minorEastAsia" w:hAnsiTheme="minorEastAsia" w:cstheme="minorEastAsia" w:hint="eastAsia"/>
          <w:b/>
          <w:bCs/>
          <w:color w:val="0F1115"/>
          <w:highlight w:val="yellow"/>
          <w:shd w:val="clear" w:color="auto" w:fill="FFFFFF"/>
        </w:rPr>
        <w:t>碳管理：</w:t>
      </w:r>
      <w:r>
        <w:rPr>
          <w:rFonts w:asciiTheme="minorEastAsia" w:hAnsiTheme="minorEastAsia" w:cstheme="minorEastAsia" w:hint="eastAsia"/>
          <w:color w:val="0F1115"/>
          <w:highlight w:val="yellow"/>
          <w:shd w:val="clear" w:color="auto" w:fill="FFFFFF"/>
        </w:rPr>
        <w:t>碳足迹数据采集、绿电消纳评估、储能安全与能效评估</w:t>
      </w:r>
    </w:p>
    <w:p w14:paraId="2AA8B490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  <w:color w:val="0F1115"/>
          <w:highlight w:val="yellow"/>
          <w:shd w:val="clear" w:color="auto" w:fill="FFFFFF"/>
        </w:rPr>
      </w:pPr>
      <w:r>
        <w:rPr>
          <w:rFonts w:asciiTheme="minorEastAsia" w:hAnsiTheme="minorEastAsia" w:cstheme="minorEastAsia" w:hint="eastAsia"/>
          <w:b/>
          <w:bCs/>
          <w:color w:val="0F1115"/>
          <w:highlight w:val="yellow"/>
          <w:shd w:val="clear" w:color="auto" w:fill="FFFFFF"/>
        </w:rPr>
        <w:t>质量评估与评价：</w:t>
      </w:r>
      <w:r>
        <w:rPr>
          <w:rFonts w:asciiTheme="minorEastAsia" w:hAnsiTheme="minorEastAsia" w:cstheme="minorEastAsia" w:hint="eastAsia"/>
          <w:color w:val="0F1115"/>
          <w:highlight w:val="yellow"/>
          <w:shd w:val="clear" w:color="auto" w:fill="FFFFFF"/>
        </w:rPr>
        <w:t>质量评估、质量评价</w:t>
      </w:r>
    </w:p>
    <w:p w14:paraId="090CF465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  <w:b/>
          <w:bCs/>
          <w:color w:val="0F1115"/>
          <w:highlight w:val="yellow"/>
          <w:shd w:val="clear" w:color="auto" w:fill="FFFFFF"/>
        </w:rPr>
      </w:pPr>
      <w:r>
        <w:rPr>
          <w:rFonts w:asciiTheme="minorEastAsia" w:hAnsiTheme="minorEastAsia" w:cstheme="minorEastAsia" w:hint="eastAsia"/>
          <w:b/>
          <w:bCs/>
          <w:color w:val="0F1115"/>
          <w:highlight w:val="yellow"/>
          <w:shd w:val="clear" w:color="auto" w:fill="FFFFFF"/>
        </w:rPr>
        <w:t>达标投产：</w:t>
      </w:r>
    </w:p>
    <w:p w14:paraId="552EF813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  <w:b/>
          <w:bCs/>
          <w:color w:val="0F1115"/>
          <w:highlight w:val="yellow"/>
          <w:shd w:val="clear" w:color="auto" w:fill="FFFFFF"/>
        </w:rPr>
      </w:pPr>
      <w:r>
        <w:rPr>
          <w:rFonts w:asciiTheme="minorEastAsia" w:hAnsiTheme="minorEastAsia" w:cstheme="minorEastAsia" w:hint="eastAsia"/>
          <w:b/>
          <w:bCs/>
          <w:color w:val="0F1115"/>
          <w:highlight w:val="yellow"/>
          <w:shd w:val="clear" w:color="auto" w:fill="FFFFFF"/>
        </w:rPr>
        <w:lastRenderedPageBreak/>
        <w:t>科技服务：成果孵化与培育、工法、QC、专利</w:t>
      </w:r>
    </w:p>
    <w:p w14:paraId="54242A8E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业务边界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：不做通用大模型、不做全行业监理系统，只做绿色能源场景的记录-审核-归档-分析全链路数字化。</w:t>
      </w:r>
    </w:p>
    <w:p w14:paraId="663AF1D8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  <w:b/>
          <w:bCs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b/>
          <w:bCs/>
          <w:color w:val="0F1115"/>
          <w:shd w:val="clear" w:color="auto" w:fill="FFFFFF"/>
        </w:rPr>
        <w:t>三、核心功能与实现路径（融入绿色理念）</w:t>
      </w:r>
    </w:p>
    <w:p w14:paraId="3B66B34E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  <w:b/>
          <w:bCs/>
          <w:color w:val="0F1115"/>
        </w:rPr>
      </w:pPr>
      <w:r>
        <w:rPr>
          <w:rFonts w:asciiTheme="minorEastAsia" w:hAnsiTheme="minorEastAsia" w:cstheme="minorEastAsia" w:hint="eastAsia"/>
          <w:b/>
          <w:bCs/>
          <w:color w:val="0F1115"/>
          <w:shd w:val="clear" w:color="auto" w:fill="FFFFFF"/>
        </w:rPr>
        <w:t>1.用户友好设计原则（V1.0基石）</w:t>
      </w:r>
    </w:p>
    <w:p w14:paraId="221EDFE2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1.1多端协同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</w:t>
      </w:r>
    </w:p>
    <w:p w14:paraId="66E1275A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（1）手机端（小程序/APP）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：面向现场人员，支持离线记录、拍照、语音输入、快速点选，所有操作3步内完成。</w:t>
      </w:r>
    </w:p>
    <w:p w14:paraId="30185FA2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（2）PC Web端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：面向管理人员、内业人员，支持复杂编辑、批量处理、审批、导出、打印、归档。</w:t>
      </w:r>
    </w:p>
    <w:p w14:paraId="5DEFD59E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（3）数据实时同步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：手机端记录自动上传，PC端可随时查看、编辑、审批；网络不佳时本地存储，恢复后自动同步。</w:t>
      </w:r>
    </w:p>
    <w:p w14:paraId="2D9E4C89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1.2极简操作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：以</w:t>
      </w: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点选模板、拍照、语音录入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为主，减少打字。现场人员只需勾选模板、补充少量数据、拍照上传，即可自动生成标准化记录。</w:t>
      </w:r>
    </w:p>
    <w:p w14:paraId="0AC4C057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1.3模板库丰富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：预置绿色能源工程（风电、光伏、储能、氢能）全周期记录模板，并支持企业自定义模板。</w:t>
      </w:r>
    </w:p>
    <w:p w14:paraId="77CC0F34" w14:textId="77777777" w:rsidR="00BF0037" w:rsidRDefault="00000000">
      <w:pPr>
        <w:pStyle w:val="3"/>
        <w:shd w:val="clear" w:color="auto" w:fill="FFFFFF"/>
        <w:spacing w:beforeAutospacing="0" w:afterAutospacing="0" w:line="360" w:lineRule="auto"/>
        <w:ind w:firstLineChars="200" w:firstLine="482"/>
        <w:rPr>
          <w:rFonts w:asciiTheme="minorEastAsia" w:eastAsiaTheme="minorEastAsia" w:hAnsiTheme="minorEastAsia" w:cstheme="minorEastAsia"/>
          <w:color w:val="0F1115"/>
          <w:sz w:val="24"/>
          <w:szCs w:val="24"/>
        </w:rPr>
      </w:pPr>
      <w:r>
        <w:rPr>
          <w:rFonts w:asciiTheme="minorEastAsia" w:eastAsiaTheme="minorEastAsia" w:hAnsiTheme="minorEastAsia" w:cstheme="minorEastAsia"/>
          <w:color w:val="0F1115"/>
          <w:sz w:val="24"/>
          <w:szCs w:val="24"/>
          <w:shd w:val="clear" w:color="auto" w:fill="FFFFFF"/>
        </w:rPr>
        <w:t>2.绿色能源特色功能设计</w:t>
      </w:r>
    </w:p>
    <w:p w14:paraId="415B0629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2.1绿色指标嵌入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：在旁站、巡视等记录中增加“绿色施工”检查项（如扬尘控制、噪声监测、废弃物处理），并可拍照上传佐证。</w:t>
      </w:r>
    </w:p>
    <w:p w14:paraId="3E6EA21E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2.2碳足迹数据采集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：针对关键设备（如风机、光伏组件、储能电池），记录其生产批次、运输能耗、安装调试数据，为后期碳足迹核算打基础。</w:t>
      </w:r>
    </w:p>
    <w:p w14:paraId="7102DA57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2.3绿电消纳监测接口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：预留与电站SCADA系统对接能力，自动采集发电量、上网电量、弃光弃风率等数据，辅助绿电消纳评估。</w:t>
      </w:r>
    </w:p>
    <w:p w14:paraId="50B23A00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2.4绿色合规知识库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：内置《绿色建筑评价标准》《光伏电站绿色低碳运营评价导则》等行业规范，提供条文提示。</w:t>
      </w:r>
    </w:p>
    <w:p w14:paraId="3F42B4ED" w14:textId="77777777" w:rsidR="00BF0037" w:rsidRDefault="00000000">
      <w:pPr>
        <w:pStyle w:val="3"/>
        <w:numPr>
          <w:ilvl w:val="0"/>
          <w:numId w:val="1"/>
        </w:numPr>
        <w:shd w:val="clear" w:color="auto" w:fill="FFFFFF"/>
        <w:spacing w:beforeAutospacing="0" w:afterAutospacing="0" w:line="360" w:lineRule="auto"/>
        <w:ind w:firstLineChars="200" w:firstLine="482"/>
        <w:rPr>
          <w:rFonts w:asciiTheme="minorEastAsia" w:eastAsiaTheme="minorEastAsia" w:hAnsiTheme="minorEastAsia" w:cstheme="minorEastAsia"/>
          <w:color w:val="0F1115"/>
          <w:sz w:val="24"/>
          <w:szCs w:val="24"/>
        </w:rPr>
      </w:pPr>
      <w:r>
        <w:rPr>
          <w:rFonts w:asciiTheme="minorEastAsia" w:eastAsiaTheme="minorEastAsia" w:hAnsiTheme="minorEastAsia" w:cstheme="minorEastAsia"/>
          <w:color w:val="0F1115"/>
          <w:sz w:val="24"/>
          <w:szCs w:val="24"/>
          <w:shd w:val="clear" w:color="auto" w:fill="FFFFFF"/>
        </w:rPr>
        <w:t>AI应用策略：人工+AI辅助，确保专业可靠</w:t>
      </w:r>
    </w:p>
    <w:p w14:paraId="3E19B773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3.1不依赖AI直接判定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：初期AI仅用于</w:t>
      </w:r>
      <w:r>
        <w:rPr>
          <w:rStyle w:val="a7"/>
          <w:rFonts w:asciiTheme="minorEastAsia" w:hAnsiTheme="minorEastAsia" w:cstheme="minorEastAsia" w:hint="eastAsia"/>
          <w:b w:val="0"/>
          <w:color w:val="0F1115"/>
          <w:shd w:val="clear" w:color="auto" w:fill="FFFFFF"/>
        </w:rPr>
        <w:t>提供标准条文、历史案例、规范提示、自动填充基础信息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（如天气、日期、项目名称），最终由人工筛选、确认。</w:t>
      </w:r>
    </w:p>
    <w:p w14:paraId="7E70D773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3.2知识库先行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：将公司多年积累的监理细则、常见问题库、通病防治手册、绿色能源规范条文结构化，作为AI辅助的基础。</w:t>
      </w:r>
    </w:p>
    <w:p w14:paraId="3C2A1DE7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lastRenderedPageBreak/>
        <w:t>3.3持续迭代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：随着数据积累，逐步提升AI的匹配精度，但始终保留人工审核环节。</w:t>
      </w:r>
    </w:p>
    <w:p w14:paraId="3D46AC0A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  <w:b/>
          <w:bCs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b/>
          <w:bCs/>
          <w:color w:val="0F1115"/>
          <w:shd w:val="clear" w:color="auto" w:fill="FFFFFF"/>
        </w:rPr>
        <w:t>4.档案对接策略：灵活输出，不强行对接</w:t>
      </w:r>
    </w:p>
    <w:p w14:paraId="535D4EDF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4.1可编辑导出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：平台自动生成符合归档规范的Word/Excel/PDF文件，支持自定义编号、封面、目录、页眉页脚，满足业主格式要求。</w:t>
      </w:r>
    </w:p>
    <w:p w14:paraId="448B6442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4.2按需对接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：若业主系统开放API，可进一步实现自动推送；否则以电子文件形式移交，确保档案可用性。</w:t>
      </w:r>
    </w:p>
    <w:p w14:paraId="79C96EB2" w14:textId="77777777" w:rsidR="00BF0037" w:rsidRDefault="00000000">
      <w:pPr>
        <w:pStyle w:val="a5"/>
        <w:spacing w:line="360" w:lineRule="auto"/>
        <w:ind w:firstLineChars="200" w:firstLine="482"/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四、版本迭代规划（细化功能清单）</w:t>
      </w:r>
    </w:p>
    <w:p w14:paraId="09747AD5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  <w:b/>
          <w:bCs/>
          <w:color w:val="0F1115"/>
        </w:rPr>
      </w:pPr>
      <w:r>
        <w:rPr>
          <w:rFonts w:asciiTheme="minorEastAsia" w:hAnsiTheme="minorEastAsia" w:cstheme="minorEastAsia" w:hint="eastAsia"/>
          <w:b/>
          <w:bCs/>
          <w:color w:val="0F1115"/>
          <w:shd w:val="clear" w:color="auto" w:fill="FFFFFF"/>
        </w:rPr>
        <w:t>（一）V1.0 基础记录版（1-3个月）——先解决“能用”</w:t>
      </w:r>
    </w:p>
    <w:p w14:paraId="1F9DCB3D" w14:textId="77777777" w:rsidR="00BF0037" w:rsidRDefault="00000000">
      <w:pPr>
        <w:pStyle w:val="a5"/>
        <w:shd w:val="clear" w:color="auto" w:fill="FFFFFF"/>
        <w:spacing w:line="360" w:lineRule="auto"/>
        <w:ind w:firstLineChars="200" w:firstLine="482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1.目标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：实现新能源项目监理主要记录线上化、标准化，解决“不会写、写得慢、写得乱、不规范”问题。</w:t>
      </w:r>
    </w:p>
    <w:p w14:paraId="190ABCE2" w14:textId="77777777" w:rsidR="00BF0037" w:rsidRDefault="00000000">
      <w:pPr>
        <w:pStyle w:val="a5"/>
        <w:shd w:val="clear" w:color="auto" w:fill="FFFFFF"/>
        <w:spacing w:line="360" w:lineRule="auto"/>
        <w:ind w:firstLineChars="200" w:firstLine="482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2.核心功能清单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</w:t>
      </w:r>
    </w:p>
    <w:p w14:paraId="3CEEC319" w14:textId="77777777" w:rsidR="00BF0037" w:rsidRDefault="00000000">
      <w:pPr>
        <w:pStyle w:val="a5"/>
        <w:shd w:val="clear" w:color="auto" w:fill="FFFFFF"/>
        <w:spacing w:line="360" w:lineRule="auto"/>
        <w:ind w:firstLineChars="200" w:firstLine="482"/>
        <w:rPr>
          <w:rFonts w:asciiTheme="minorEastAsia" w:hAnsiTheme="minorEastAsia" w:cstheme="minorEastAsia" w:hint="eastAsia"/>
          <w:b/>
          <w:bCs/>
          <w:color w:val="0F1115"/>
        </w:rPr>
      </w:pPr>
      <w:r>
        <w:rPr>
          <w:rFonts w:asciiTheme="minorEastAsia" w:hAnsiTheme="minorEastAsia" w:cstheme="minorEastAsia" w:hint="eastAsia"/>
          <w:b/>
          <w:bCs/>
          <w:color w:val="0F1115"/>
          <w:shd w:val="clear" w:color="auto" w:fill="FFFFFF"/>
        </w:rPr>
        <w:t>2.1记录模板库（覆盖核心业务）</w:t>
      </w:r>
    </w:p>
    <w:p w14:paraId="3CF0B13D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  <w:b/>
          <w:bCs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2.1.1日志类</w:t>
      </w:r>
      <w:r>
        <w:rPr>
          <w:rFonts w:asciiTheme="minorEastAsia" w:hAnsiTheme="minorEastAsia" w:cstheme="minorEastAsia" w:hint="eastAsia"/>
          <w:b/>
          <w:bCs/>
          <w:color w:val="0F1115"/>
          <w:shd w:val="clear" w:color="auto" w:fill="FFFFFF"/>
        </w:rPr>
        <w:t>：</w:t>
      </w:r>
    </w:p>
    <w:p w14:paraId="18CE1372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（1）专业监理日志（自动汇总当日巡视、旁站、验收等情况，可标注绿色施工事项）</w:t>
      </w:r>
    </w:p>
    <w:p w14:paraId="7ECA952E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（2）项目部日志（项目整体进展、天气、人员、大事记）</w:t>
      </w:r>
    </w:p>
    <w:p w14:paraId="65D76D68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2.1.2现场记录类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</w:t>
      </w:r>
    </w:p>
    <w:p w14:paraId="15A1DD7D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（1）旁站记录（关键工序、部位，带拍照、数据录入，增加绿色施工检查项）</w:t>
      </w:r>
    </w:p>
    <w:p w14:paraId="7A344E5C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（2）见证取样送检记录（样品信息、见证人、送检编号、检测报告关联）</w:t>
      </w:r>
    </w:p>
    <w:p w14:paraId="653EB2B4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（3）平行检验记录（按规范频次，数据录入、结论）</w:t>
      </w:r>
    </w:p>
    <w:p w14:paraId="3CDA5527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（4）日常巡视检查记录（问题描述、照片、建议，可分类为质量/安全/绿色）</w:t>
      </w:r>
    </w:p>
    <w:p w14:paraId="77AB792B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2.1.3管理文件类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</w:t>
      </w:r>
    </w:p>
    <w:p w14:paraId="1C849094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（1）策划文件编制（监理规划、监理细则，提供标准模板，支持在线编辑、版本管理）</w:t>
      </w:r>
    </w:p>
    <w:p w14:paraId="15D0B506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（2）整改单（问题描述、整改要求、期限，支持指定责任人，可关联绿色问题）</w:t>
      </w:r>
    </w:p>
    <w:p w14:paraId="5347A01F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（3）监理通知单（分类：质量/安全/进度/绿色，自动编号）</w:t>
      </w:r>
    </w:p>
    <w:p w14:paraId="7C232015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（4）监理月报（根据当月记录自动汇总生成初稿，人工调整后导出，增加绿色施工章节）</w:t>
      </w:r>
    </w:p>
    <w:p w14:paraId="04754DB6" w14:textId="77777777" w:rsidR="00BF0037" w:rsidRDefault="00000000">
      <w:pPr>
        <w:pStyle w:val="4"/>
        <w:shd w:val="clear" w:color="auto" w:fill="FFFFFF"/>
        <w:spacing w:beforeAutospacing="0" w:afterAutospacing="0" w:line="360" w:lineRule="auto"/>
        <w:ind w:firstLineChars="200" w:firstLine="482"/>
        <w:rPr>
          <w:rFonts w:asciiTheme="minorEastAsia" w:eastAsiaTheme="minorEastAsia" w:hAnsiTheme="minorEastAsia" w:cstheme="minorEastAsia"/>
          <w:color w:val="0F1115"/>
          <w:shd w:val="clear" w:color="auto" w:fill="FFFFFF"/>
        </w:rPr>
      </w:pPr>
      <w:r>
        <w:rPr>
          <w:rFonts w:asciiTheme="minorEastAsia" w:eastAsiaTheme="minorEastAsia" w:hAnsiTheme="minorEastAsia" w:cstheme="minorEastAsia"/>
          <w:color w:val="0F1115"/>
          <w:shd w:val="clear" w:color="auto" w:fill="FFFFFF"/>
        </w:rPr>
        <w:t>2.2移动端极简录入：</w:t>
      </w:r>
    </w:p>
    <w:p w14:paraId="5BE74A9A" w14:textId="77777777" w:rsidR="00BF0037" w:rsidRDefault="00000000">
      <w:pPr>
        <w:pStyle w:val="4"/>
        <w:shd w:val="clear" w:color="auto" w:fill="FFFFFF"/>
        <w:spacing w:beforeAutospacing="0" w:afterAutospacing="0" w:line="360" w:lineRule="auto"/>
        <w:ind w:firstLineChars="200" w:firstLine="482"/>
        <w:rPr>
          <w:rFonts w:asciiTheme="minorEastAsia" w:eastAsiaTheme="minorEastAsia" w:hAnsiTheme="minorEastAsia" w:cstheme="minorEastAsia"/>
          <w:b w:val="0"/>
          <w:bCs w:val="0"/>
        </w:rPr>
      </w:pPr>
      <w:r>
        <w:rPr>
          <w:rFonts w:asciiTheme="minorEastAsia" w:hAnsiTheme="minorEastAsia" w:cstheme="minorEastAsia"/>
          <w:color w:val="0F1115"/>
          <w:shd w:val="clear" w:color="auto" w:fill="FFFFFF"/>
        </w:rPr>
        <w:t>（1）</w:t>
      </w:r>
      <w:r>
        <w:rPr>
          <w:rFonts w:asciiTheme="minorEastAsia" w:eastAsiaTheme="minorEastAsia" w:hAnsiTheme="minorEastAsia" w:cstheme="minorEastAsia"/>
          <w:b w:val="0"/>
          <w:bCs w:val="0"/>
          <w:color w:val="0F1115"/>
          <w:shd w:val="clear" w:color="auto" w:fill="FFFFFF"/>
        </w:rPr>
        <w:t>点选模板→拍照/语音/点选→自动填充关键信息（时间、部位、规范条款）→生成标准格式。</w:t>
      </w:r>
    </w:p>
    <w:p w14:paraId="509A03D4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lastRenderedPageBreak/>
        <w:t>（2）支持离线记录，断网可用。</w:t>
      </w:r>
    </w:p>
    <w:p w14:paraId="32519F5B" w14:textId="77777777" w:rsidR="00BF0037" w:rsidRDefault="00000000">
      <w:pPr>
        <w:pStyle w:val="4"/>
        <w:shd w:val="clear" w:color="auto" w:fill="FFFFFF"/>
        <w:spacing w:beforeAutospacing="0" w:afterAutospacing="0" w:line="360" w:lineRule="auto"/>
        <w:ind w:firstLineChars="200" w:firstLine="482"/>
        <w:rPr>
          <w:rFonts w:asciiTheme="minorEastAsia" w:eastAsiaTheme="minorEastAsia" w:hAnsiTheme="minorEastAsia" w:cstheme="minorEastAsia"/>
          <w:color w:val="0F1115"/>
        </w:rPr>
      </w:pPr>
      <w:r>
        <w:rPr>
          <w:rFonts w:asciiTheme="minorEastAsia" w:eastAsiaTheme="minorEastAsia" w:hAnsiTheme="minorEastAsia" w:cstheme="minorEastAsia"/>
          <w:color w:val="0F1115"/>
          <w:shd w:val="clear" w:color="auto" w:fill="FFFFFF"/>
        </w:rPr>
        <w:t>2.3 PC端管理</w:t>
      </w:r>
    </w:p>
    <w:p w14:paraId="6F85C4B3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（1）记录列表查看、筛选、导出、打印。</w:t>
      </w:r>
    </w:p>
    <w:p w14:paraId="11351944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（2）基础权限管理（项目、角色、人员）。</w:t>
      </w:r>
    </w:p>
    <w:p w14:paraId="0D04EFA5" w14:textId="77777777" w:rsidR="00BF0037" w:rsidRDefault="00000000">
      <w:pPr>
        <w:pStyle w:val="4"/>
        <w:shd w:val="clear" w:color="auto" w:fill="FFFFFF"/>
        <w:spacing w:beforeAutospacing="0" w:afterAutospacing="0" w:line="360" w:lineRule="auto"/>
        <w:ind w:firstLineChars="200" w:firstLine="482"/>
        <w:rPr>
          <w:rFonts w:asciiTheme="minorEastAsia" w:eastAsiaTheme="minorEastAsia" w:hAnsiTheme="minorEastAsia" w:cstheme="minorEastAsia"/>
          <w:color w:val="0F1115"/>
        </w:rPr>
      </w:pPr>
      <w:r>
        <w:rPr>
          <w:rFonts w:asciiTheme="minorEastAsia" w:eastAsiaTheme="minorEastAsia" w:hAnsiTheme="minorEastAsia" w:cstheme="minorEastAsia"/>
          <w:color w:val="0F1115"/>
          <w:shd w:val="clear" w:color="auto" w:fill="FFFFFF"/>
        </w:rPr>
        <w:t>2.4基础合规提示</w:t>
      </w:r>
    </w:p>
    <w:p w14:paraId="5E817437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录入时自动弹出相关规范条文（含绿色规范），供人工参考。</w:t>
      </w:r>
    </w:p>
    <w:p w14:paraId="48EDD3A8" w14:textId="77777777" w:rsidR="00BF0037" w:rsidRDefault="00000000">
      <w:pPr>
        <w:pStyle w:val="a5"/>
        <w:shd w:val="clear" w:color="auto" w:fill="FFFFFF"/>
        <w:spacing w:line="360" w:lineRule="auto"/>
        <w:ind w:firstLineChars="200" w:firstLine="482"/>
        <w:rPr>
          <w:rFonts w:asciiTheme="minorEastAsia" w:hAnsiTheme="minorEastAsia" w:cstheme="minorEastAsia" w:hint="eastAsia"/>
          <w:color w:val="0F1115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3.可验收成果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</w:t>
      </w:r>
    </w:p>
    <w:p w14:paraId="01467318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（1）现场记录100%线上化，记录填写效率提升60%（单份记录从2小时→40分钟）。</w:t>
      </w:r>
    </w:p>
    <w:p w14:paraId="43698C19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（2）核心记录类型全覆盖，形成标准化数据。</w:t>
      </w:r>
    </w:p>
    <w:p w14:paraId="00B0A8C6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（3）试点项目顺利运行，收集用户反馈。</w:t>
      </w:r>
    </w:p>
    <w:p w14:paraId="561670B2" w14:textId="77777777" w:rsidR="00BF0037" w:rsidRDefault="00000000">
      <w:pPr>
        <w:pStyle w:val="a5"/>
        <w:shd w:val="clear" w:color="auto" w:fill="FFFFFF"/>
        <w:spacing w:line="360" w:lineRule="auto"/>
        <w:ind w:firstLineChars="200" w:firstLine="482"/>
        <w:rPr>
          <w:rFonts w:asciiTheme="minorEastAsia" w:hAnsiTheme="minorEastAsia" w:cstheme="minorEastAsia" w:hint="eastAsia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4.盈利点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：按项目/按用户收取年会员费，快速验证市场需求。</w:t>
      </w:r>
    </w:p>
    <w:p w14:paraId="12CCD525" w14:textId="77777777" w:rsidR="00BF0037" w:rsidRDefault="00000000">
      <w:pPr>
        <w:pStyle w:val="3"/>
        <w:shd w:val="clear" w:color="auto" w:fill="FFFFFF"/>
        <w:spacing w:beforeAutospacing="0" w:afterAutospacing="0" w:line="360" w:lineRule="auto"/>
        <w:ind w:firstLineChars="200" w:firstLine="482"/>
        <w:rPr>
          <w:rFonts w:asciiTheme="minorEastAsia" w:eastAsiaTheme="minorEastAsia" w:hAnsiTheme="minorEastAsia" w:cstheme="minorEastAsia"/>
          <w:color w:val="0F1115"/>
          <w:sz w:val="24"/>
          <w:szCs w:val="24"/>
        </w:rPr>
      </w:pPr>
      <w:r>
        <w:rPr>
          <w:rFonts w:asciiTheme="minorEastAsia" w:eastAsiaTheme="minorEastAsia" w:hAnsiTheme="minorEastAsia" w:cstheme="minorEastAsia"/>
          <w:color w:val="0F1115"/>
          <w:sz w:val="24"/>
          <w:szCs w:val="24"/>
          <w:shd w:val="clear" w:color="auto" w:fill="FFFFFF"/>
        </w:rPr>
        <w:t>（二）V2.0 流程闭环版（4-6个月）——再解决“好用”</w:t>
      </w:r>
    </w:p>
    <w:p w14:paraId="5197213F" w14:textId="77777777" w:rsidR="00BF0037" w:rsidRDefault="00000000">
      <w:pPr>
        <w:pStyle w:val="a5"/>
        <w:shd w:val="clear" w:color="auto" w:fill="FFFFFF"/>
        <w:spacing w:line="360" w:lineRule="auto"/>
        <w:ind w:leftChars="228" w:left="479"/>
        <w:rPr>
          <w:rFonts w:asciiTheme="minorEastAsia" w:hAnsiTheme="minorEastAsia" w:cstheme="minorEastAsia" w:hint="eastAsia"/>
          <w:b/>
          <w:bCs/>
          <w:color w:val="0F1115"/>
          <w:shd w:val="clear" w:color="auto" w:fill="FFFFFF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1.目标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：实现记录→审核→整改→归档全流程闭环，提升档案可用价值。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br/>
      </w:r>
      <w:r>
        <w:rPr>
          <w:rFonts w:asciiTheme="minorEastAsia" w:hAnsiTheme="minorEastAsia" w:cstheme="minorEastAsia" w:hint="eastAsia"/>
          <w:b/>
          <w:bCs/>
          <w:color w:val="0F1115"/>
          <w:shd w:val="clear" w:color="auto" w:fill="FFFFFF"/>
        </w:rPr>
        <w:t>2.</w:t>
      </w: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新增功能</w:t>
      </w:r>
      <w:r>
        <w:rPr>
          <w:rFonts w:asciiTheme="minorEastAsia" w:hAnsiTheme="minorEastAsia" w:cstheme="minorEastAsia" w:hint="eastAsia"/>
          <w:b/>
          <w:bCs/>
          <w:color w:val="0F1115"/>
          <w:shd w:val="clear" w:color="auto" w:fill="FFFFFF"/>
        </w:rPr>
        <w:t>：</w:t>
      </w:r>
    </w:p>
    <w:p w14:paraId="482CD0C5" w14:textId="77777777" w:rsidR="00BF0037" w:rsidRDefault="00000000">
      <w:pPr>
        <w:pStyle w:val="a5"/>
        <w:shd w:val="clear" w:color="auto" w:fill="FFFFFF"/>
        <w:spacing w:line="360" w:lineRule="auto"/>
        <w:ind w:leftChars="228" w:left="479"/>
        <w:rPr>
          <w:rFonts w:asciiTheme="minorEastAsia" w:hAnsiTheme="minorEastAsia" w:cstheme="minorEastAsia" w:hint="eastAsia"/>
          <w:b/>
          <w:bCs/>
          <w:color w:val="0F1115"/>
        </w:rPr>
      </w:pPr>
      <w:r>
        <w:rPr>
          <w:rFonts w:asciiTheme="minorEastAsia" w:hAnsiTheme="minorEastAsia" w:cstheme="minorEastAsia" w:hint="eastAsia"/>
          <w:b/>
          <w:bCs/>
          <w:color w:val="0F1115"/>
          <w:shd w:val="clear" w:color="auto" w:fill="FFFFFF"/>
        </w:rPr>
        <w:t>2.1闭环管理功能</w:t>
      </w:r>
    </w:p>
    <w:p w14:paraId="4324F02D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（1）</w:t>
      </w: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整改通知闭环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：整改单发起→自动推送责任人→整改反馈（附照片、说明）→监理复查→合格后闭环；逾期未整改自动提醒升级。</w:t>
      </w:r>
    </w:p>
    <w:p w14:paraId="32B27138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（2）</w:t>
      </w: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见证取样闭环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：送检记录→关联检测报告→检测结果自动回填→不合格处理流程。</w:t>
      </w:r>
    </w:p>
    <w:p w14:paraId="76CD8371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（3）</w:t>
      </w: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通知单闭环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：通知单发送→接收确认→整改回复→复查确认。</w:t>
      </w:r>
    </w:p>
    <w:p w14:paraId="7929F818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（4）</w:t>
      </w: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绿色问题专项跟踪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：对涉及环保、碳排放的问题单独标记，跟踪整改情况。</w:t>
      </w:r>
    </w:p>
    <w:p w14:paraId="7936B837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（5）</w:t>
      </w: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审批流程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：支持自定义审批流（如月报需总监审核、重要通知需业主确认）。</w:t>
      </w:r>
    </w:p>
    <w:p w14:paraId="47C24E09" w14:textId="77777777" w:rsidR="00BF0037" w:rsidRDefault="00000000">
      <w:pPr>
        <w:pStyle w:val="4"/>
        <w:shd w:val="clear" w:color="auto" w:fill="FFFFFF"/>
        <w:spacing w:beforeAutospacing="0" w:afterAutospacing="0" w:line="360" w:lineRule="auto"/>
        <w:ind w:firstLineChars="200" w:firstLine="482"/>
        <w:rPr>
          <w:rFonts w:asciiTheme="minorEastAsia" w:eastAsiaTheme="minorEastAsia" w:hAnsiTheme="minorEastAsia" w:cstheme="minorEastAsia"/>
          <w:color w:val="0F1115"/>
        </w:rPr>
      </w:pPr>
      <w:r>
        <w:rPr>
          <w:rFonts w:asciiTheme="minorEastAsia" w:eastAsiaTheme="minorEastAsia" w:hAnsiTheme="minorEastAsia" w:cstheme="minorEastAsia"/>
          <w:color w:val="0F1115"/>
          <w:shd w:val="clear" w:color="auto" w:fill="FFFFFF"/>
        </w:rPr>
        <w:t>2.2记录智能审核（人工+AI辅助）</w:t>
      </w:r>
    </w:p>
    <w:p w14:paraId="4E9BF66A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（1）AI自动比对规范标准（含绿色规范），标记疑似问题（如数据超限、缺项、绿色指标不达标），生成审核建议。</w:t>
      </w:r>
    </w:p>
    <w:p w14:paraId="1AD99C8D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（2）审核人员在线确认或修改，形成最终审核意见，记录留痕。</w:t>
      </w:r>
    </w:p>
    <w:p w14:paraId="4112177F" w14:textId="77777777" w:rsidR="00BF0037" w:rsidRDefault="00000000">
      <w:pPr>
        <w:pStyle w:val="4"/>
        <w:shd w:val="clear" w:color="auto" w:fill="FFFFFF"/>
        <w:spacing w:beforeAutospacing="0" w:afterAutospacing="0" w:line="360" w:lineRule="auto"/>
        <w:ind w:firstLineChars="200" w:firstLine="482"/>
        <w:rPr>
          <w:rFonts w:asciiTheme="minorEastAsia" w:eastAsiaTheme="minorEastAsia" w:hAnsiTheme="minorEastAsia" w:cstheme="minorEastAsia"/>
          <w:color w:val="0F1115"/>
        </w:rPr>
      </w:pPr>
      <w:r>
        <w:rPr>
          <w:rFonts w:asciiTheme="minorEastAsia" w:eastAsiaTheme="minorEastAsia" w:hAnsiTheme="minorEastAsia" w:cstheme="minorEastAsia"/>
          <w:color w:val="0F1115"/>
          <w:shd w:val="clear" w:color="auto" w:fill="FFFFFF"/>
        </w:rPr>
        <w:t>2.3档案自动组卷+一键检索</w:t>
      </w:r>
    </w:p>
    <w:p w14:paraId="4F5B620F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（1）按项目、单位工程、时间、记录类型自动分类归档，生成符合归档标准的目录。</w:t>
      </w:r>
    </w:p>
    <w:p w14:paraId="44CB83A9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（2）支持全文检索（关键词、规范条款、绿色标签、时间范围），快速定位历史记录。</w:t>
      </w:r>
    </w:p>
    <w:p w14:paraId="68F3D80B" w14:textId="77777777" w:rsidR="00BF0037" w:rsidRDefault="00000000">
      <w:pPr>
        <w:pStyle w:val="4"/>
        <w:shd w:val="clear" w:color="auto" w:fill="FFFFFF"/>
        <w:spacing w:beforeAutospacing="0" w:afterAutospacing="0" w:line="360" w:lineRule="auto"/>
        <w:ind w:firstLineChars="200" w:firstLine="482"/>
        <w:rPr>
          <w:rFonts w:asciiTheme="minorEastAsia" w:eastAsiaTheme="minorEastAsia" w:hAnsiTheme="minorEastAsia" w:cstheme="minorEastAsia"/>
          <w:color w:val="0F1115"/>
        </w:rPr>
      </w:pPr>
      <w:r>
        <w:rPr>
          <w:rFonts w:asciiTheme="minorEastAsia" w:eastAsiaTheme="minorEastAsia" w:hAnsiTheme="minorEastAsia" w:cstheme="minorEastAsia"/>
          <w:color w:val="0F1115"/>
          <w:shd w:val="clear" w:color="auto" w:fill="FFFFFF"/>
        </w:rPr>
        <w:lastRenderedPageBreak/>
        <w:t>2.4灵活归档输出</w:t>
      </w:r>
    </w:p>
    <w:p w14:paraId="58C6E406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（1）导出符合国央企档案格式的Word/PDF（含自定义编号、封面、目录、页眉页脚）。</w:t>
      </w:r>
    </w:p>
    <w:p w14:paraId="3BBEE3DD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（2）支持批量导出、打印。</w:t>
      </w:r>
    </w:p>
    <w:p w14:paraId="642CCB43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  <w:b/>
          <w:bCs/>
          <w:color w:val="0F1115"/>
        </w:rPr>
      </w:pPr>
      <w:r>
        <w:rPr>
          <w:rFonts w:asciiTheme="minorEastAsia" w:hAnsiTheme="minorEastAsia" w:cstheme="minorEastAsia" w:hint="eastAsia"/>
          <w:b/>
          <w:bCs/>
          <w:color w:val="0F1115"/>
          <w:shd w:val="clear" w:color="auto" w:fill="FFFFFF"/>
        </w:rPr>
        <w:t>2.5基础数据统计</w:t>
      </w:r>
    </w:p>
    <w:p w14:paraId="1A074BE4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（1）记录完成率、合规率、整改闭环率、超期未整改清单等仪表盘。</w:t>
      </w:r>
    </w:p>
    <w:p w14:paraId="4A3FA31C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（2）增设绿色指标看板（如绿色施工问题数、整改率）。</w:t>
      </w:r>
    </w:p>
    <w:p w14:paraId="75FD44EF" w14:textId="77777777" w:rsidR="00BF0037" w:rsidRDefault="00000000">
      <w:pPr>
        <w:pStyle w:val="a5"/>
        <w:shd w:val="clear" w:color="auto" w:fill="FFFFFF"/>
        <w:spacing w:line="360" w:lineRule="auto"/>
        <w:ind w:firstLineChars="200" w:firstLine="482"/>
        <w:rPr>
          <w:rFonts w:asciiTheme="minorEastAsia" w:hAnsiTheme="minorEastAsia" w:cstheme="minorEastAsia" w:hint="eastAsia"/>
          <w:color w:val="0F1115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3.可验收成果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</w:t>
      </w:r>
    </w:p>
    <w:p w14:paraId="768FCC76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（1）档案可用率提升至90%，归档效率提升70%。</w:t>
      </w:r>
    </w:p>
    <w:p w14:paraId="1808FD8A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（2）实现“记录一次，多次复用”，所有记录可追溯。</w:t>
      </w:r>
    </w:p>
    <w:p w14:paraId="3500CF54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（3）整改闭环流程100%线上化，管理透明。</w:t>
      </w:r>
    </w:p>
    <w:p w14:paraId="3C08A71A" w14:textId="77777777" w:rsidR="00BF0037" w:rsidRDefault="00000000">
      <w:pPr>
        <w:pStyle w:val="a5"/>
        <w:shd w:val="clear" w:color="auto" w:fill="FFFFFF"/>
        <w:spacing w:line="360" w:lineRule="auto"/>
        <w:ind w:firstLineChars="200" w:firstLine="482"/>
        <w:rPr>
          <w:rFonts w:asciiTheme="minorEastAsia" w:hAnsiTheme="minorEastAsia" w:cstheme="minorEastAsia" w:hint="eastAsia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4.盈利点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：向国央企提供“记录+归档”一体化服务，提升客单价。</w:t>
      </w:r>
    </w:p>
    <w:p w14:paraId="1C7EB358" w14:textId="77777777" w:rsidR="00BF0037" w:rsidRDefault="00000000">
      <w:pPr>
        <w:pStyle w:val="3"/>
        <w:shd w:val="clear" w:color="auto" w:fill="FFFFFF"/>
        <w:spacing w:beforeAutospacing="0" w:afterAutospacing="0" w:line="360" w:lineRule="auto"/>
        <w:ind w:firstLineChars="200" w:firstLine="482"/>
        <w:rPr>
          <w:rFonts w:asciiTheme="minorEastAsia" w:eastAsiaTheme="minorEastAsia" w:hAnsiTheme="minorEastAsia" w:cstheme="minorEastAsia"/>
          <w:color w:val="0F1115"/>
          <w:sz w:val="24"/>
          <w:szCs w:val="24"/>
        </w:rPr>
      </w:pPr>
      <w:r>
        <w:rPr>
          <w:rFonts w:asciiTheme="minorEastAsia" w:eastAsiaTheme="minorEastAsia" w:hAnsiTheme="minorEastAsia" w:cstheme="minorEastAsia"/>
          <w:color w:val="0F1115"/>
          <w:sz w:val="24"/>
          <w:szCs w:val="24"/>
          <w:shd w:val="clear" w:color="auto" w:fill="FFFFFF"/>
        </w:rPr>
        <w:t>（三）V3.0 数据价值版（7-12个月）——实现“值钱”</w:t>
      </w:r>
    </w:p>
    <w:p w14:paraId="08B39164" w14:textId="77777777" w:rsidR="00BF0037" w:rsidRDefault="00000000">
      <w:pPr>
        <w:pStyle w:val="a5"/>
        <w:shd w:val="clear" w:color="auto" w:fill="FFFFFF"/>
        <w:spacing w:line="360" w:lineRule="auto"/>
        <w:ind w:firstLineChars="200" w:firstLine="482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1.目标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：从“记录工具”升级为“绿色能源数据价值平台”，支撑技术咨询业务数字化升级。</w:t>
      </w:r>
    </w:p>
    <w:p w14:paraId="31982E67" w14:textId="77777777" w:rsidR="00BF0037" w:rsidRDefault="00000000">
      <w:pPr>
        <w:pStyle w:val="a5"/>
        <w:shd w:val="clear" w:color="auto" w:fill="FFFFFF"/>
        <w:spacing w:line="360" w:lineRule="auto"/>
        <w:ind w:firstLineChars="200" w:firstLine="482"/>
        <w:rPr>
          <w:rFonts w:asciiTheme="minorEastAsia" w:hAnsiTheme="minorEastAsia" w:cstheme="minorEastAsia" w:hint="eastAsia"/>
          <w:color w:val="0F1115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2.新增功能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</w:t>
      </w:r>
    </w:p>
    <w:p w14:paraId="2BA3043B" w14:textId="77777777" w:rsidR="00BF0037" w:rsidRDefault="00000000">
      <w:pPr>
        <w:pStyle w:val="4"/>
        <w:shd w:val="clear" w:color="auto" w:fill="FFFFFF"/>
        <w:spacing w:beforeAutospacing="0" w:afterAutospacing="0" w:line="360" w:lineRule="auto"/>
        <w:ind w:firstLineChars="200" w:firstLine="482"/>
        <w:rPr>
          <w:rFonts w:asciiTheme="minorEastAsia" w:eastAsiaTheme="minorEastAsia" w:hAnsiTheme="minorEastAsia" w:cstheme="minorEastAsia"/>
          <w:color w:val="0F1115"/>
        </w:rPr>
      </w:pPr>
      <w:r>
        <w:rPr>
          <w:rFonts w:asciiTheme="minorEastAsia" w:eastAsiaTheme="minorEastAsia" w:hAnsiTheme="minorEastAsia" w:cstheme="minorEastAsia"/>
          <w:color w:val="0F1115"/>
          <w:shd w:val="clear" w:color="auto" w:fill="FFFFFF"/>
        </w:rPr>
        <w:t>2.1绿色能源数据驾驶舱</w:t>
      </w:r>
    </w:p>
    <w:p w14:paraId="128CF108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（1）进度、质量、安全、合规、绿色（碳排放、绿色施工评分）多维分析，自动生成周报/月报/季报。</w:t>
      </w:r>
    </w:p>
    <w:p w14:paraId="52440B23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（2）项目横向对比（同类项目质量安全绿色指标排名）。</w:t>
      </w:r>
    </w:p>
    <w:p w14:paraId="72C4A73B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（3）预警中心：自动识别高风险问题（如多次整改未闭环、关键指标异常、绿色违规风险）。</w:t>
      </w:r>
    </w:p>
    <w:p w14:paraId="60E203AE" w14:textId="77777777" w:rsidR="00BF0037" w:rsidRDefault="00000000">
      <w:pPr>
        <w:pStyle w:val="4"/>
        <w:shd w:val="clear" w:color="auto" w:fill="FFFFFF"/>
        <w:spacing w:beforeAutospacing="0" w:afterAutospacing="0" w:line="360" w:lineRule="auto"/>
        <w:ind w:firstLineChars="200" w:firstLine="482"/>
        <w:rPr>
          <w:rFonts w:asciiTheme="minorEastAsia" w:eastAsiaTheme="minorEastAsia" w:hAnsiTheme="minorEastAsia" w:cstheme="minorEastAsia"/>
          <w:color w:val="0F1115"/>
        </w:rPr>
      </w:pPr>
      <w:r>
        <w:rPr>
          <w:rFonts w:asciiTheme="minorEastAsia" w:eastAsiaTheme="minorEastAsia" w:hAnsiTheme="minorEastAsia" w:cstheme="minorEastAsia"/>
          <w:color w:val="0F1115"/>
          <w:shd w:val="clear" w:color="auto" w:fill="FFFFFF"/>
        </w:rPr>
        <w:t>2.2技术咨询智能辅助</w:t>
      </w:r>
    </w:p>
    <w:p w14:paraId="5750BAA2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（1）</w:t>
      </w: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安全标准化检查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：内置安全评分表，现场检查录入自动生成检查报告，提出整改建议。</w:t>
      </w:r>
    </w:p>
    <w:p w14:paraId="029CD610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（2）</w:t>
      </w: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质量提升技术咨询检查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：按专项（如风机基础、光伏支架、储能系统）提供检查清单，自动生成质量评估报告。</w:t>
      </w:r>
    </w:p>
    <w:p w14:paraId="4431B6A7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b/>
          <w:bCs/>
          <w:color w:val="0F1115"/>
          <w:shd w:val="clear" w:color="auto" w:fill="FFFFFF"/>
        </w:rPr>
        <w:t>2.3</w:t>
      </w: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绿色专项咨询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</w:t>
      </w:r>
    </w:p>
    <w:p w14:paraId="3020A6B8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（1）绿色施工评估：自动生成绿色施工阶段性评估报告。</w:t>
      </w:r>
    </w:p>
    <w:p w14:paraId="6BBB6C97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（2）碳足迹分析：基于采集数据，初步核算项目碳排放强度，提出优化建议。</w:t>
      </w:r>
    </w:p>
    <w:p w14:paraId="3876D724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（3）绿电消纳评估：对接发电数据，生成消纳情况分析报告。</w:t>
      </w:r>
    </w:p>
    <w:p w14:paraId="515F6D6F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b/>
          <w:bCs/>
          <w:color w:val="0F1115"/>
          <w:shd w:val="clear" w:color="auto" w:fill="FFFFFF"/>
        </w:rPr>
        <w:lastRenderedPageBreak/>
        <w:t>2.4</w:t>
      </w: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咨询方案生成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：基于历史数据和知识库，自动生成技术咨询方案、质量评估报告框架，人工补充完善。</w:t>
      </w:r>
    </w:p>
    <w:p w14:paraId="16A146D8" w14:textId="77777777" w:rsidR="00BF0037" w:rsidRDefault="00000000">
      <w:pPr>
        <w:pStyle w:val="4"/>
        <w:shd w:val="clear" w:color="auto" w:fill="FFFFFF"/>
        <w:spacing w:beforeAutospacing="0" w:afterAutospacing="0" w:line="360" w:lineRule="auto"/>
        <w:ind w:firstLineChars="200" w:firstLine="482"/>
        <w:rPr>
          <w:rFonts w:asciiTheme="minorEastAsia" w:eastAsiaTheme="minorEastAsia" w:hAnsiTheme="minorEastAsia" w:cstheme="minorEastAsia"/>
          <w:color w:val="0F1115"/>
        </w:rPr>
      </w:pPr>
      <w:r>
        <w:rPr>
          <w:rFonts w:asciiTheme="minorEastAsia" w:eastAsiaTheme="minorEastAsia" w:hAnsiTheme="minorEastAsia" w:cstheme="minorEastAsia"/>
          <w:color w:val="0F1115"/>
          <w:shd w:val="clear" w:color="auto" w:fill="FFFFFF"/>
        </w:rPr>
        <w:t>2.5合规智能预警</w:t>
      </w:r>
    </w:p>
    <w:p w14:paraId="0060B348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提前识别绿色能源项目合规风险（如绿电消纳指标、储能配置要求、环保法规），推送预警信息。</w:t>
      </w:r>
    </w:p>
    <w:p w14:paraId="48DCD628" w14:textId="77777777" w:rsidR="00BF0037" w:rsidRDefault="00000000">
      <w:pPr>
        <w:pStyle w:val="4"/>
        <w:shd w:val="clear" w:color="auto" w:fill="FFFFFF"/>
        <w:spacing w:beforeAutospacing="0" w:afterAutospacing="0" w:line="360" w:lineRule="auto"/>
        <w:ind w:firstLineChars="200" w:firstLine="482"/>
        <w:rPr>
          <w:rFonts w:asciiTheme="minorEastAsia" w:eastAsiaTheme="minorEastAsia" w:hAnsiTheme="minorEastAsia" w:cstheme="minorEastAsia"/>
          <w:color w:val="0F1115"/>
        </w:rPr>
      </w:pPr>
      <w:r>
        <w:rPr>
          <w:rFonts w:asciiTheme="minorEastAsia" w:eastAsiaTheme="minorEastAsia" w:hAnsiTheme="minorEastAsia" w:cstheme="minorEastAsia"/>
          <w:color w:val="0F1115"/>
          <w:shd w:val="clear" w:color="auto" w:fill="FFFFFF"/>
        </w:rPr>
        <w:t>2.6横向业务扩展</w:t>
      </w:r>
    </w:p>
    <w:p w14:paraId="46602DAA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接入质量评估、能耗分析、新型储能咨询、碳交易辅助等模块，形成“1+N”绿色能源产品矩阵。</w:t>
      </w:r>
    </w:p>
    <w:p w14:paraId="7E1F9471" w14:textId="77777777" w:rsidR="00BF0037" w:rsidRDefault="00000000">
      <w:pPr>
        <w:pStyle w:val="a5"/>
        <w:shd w:val="clear" w:color="auto" w:fill="FFFFFF"/>
        <w:spacing w:line="360" w:lineRule="auto"/>
        <w:ind w:firstLineChars="200" w:firstLine="482"/>
        <w:rPr>
          <w:rFonts w:asciiTheme="minorEastAsia" w:hAnsiTheme="minorEastAsia" w:cstheme="minorEastAsia" w:hint="eastAsia"/>
          <w:color w:val="0F1115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3.可验收成果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</w:t>
      </w:r>
    </w:p>
    <w:p w14:paraId="1D3F4D62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3.1数据驱动决策，咨询方案生成效率提升80%。</w:t>
      </w:r>
    </w:p>
    <w:p w14:paraId="6DBC34DE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3.2客户复购率提升50%，增值服务收入占比超30%。</w:t>
      </w:r>
    </w:p>
    <w:p w14:paraId="0B307812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3.3绿色数据成为差异化竞争力。</w:t>
      </w:r>
    </w:p>
    <w:p w14:paraId="2F940912" w14:textId="77777777" w:rsidR="00BF0037" w:rsidRDefault="00000000">
      <w:pPr>
        <w:pStyle w:val="a5"/>
        <w:shd w:val="clear" w:color="auto" w:fill="FFFFFF"/>
        <w:spacing w:line="360" w:lineRule="auto"/>
        <w:ind w:firstLineChars="200" w:firstLine="482"/>
        <w:rPr>
          <w:rFonts w:asciiTheme="minorEastAsia" w:hAnsiTheme="minorEastAsia" w:cstheme="minorEastAsia" w:hint="eastAsia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4.盈利点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：提供“数据+咨询”增值服务，打造长期订阅模式。</w:t>
      </w:r>
    </w:p>
    <w:p w14:paraId="448284CB" w14:textId="77777777" w:rsidR="00BF0037" w:rsidRDefault="00000000">
      <w:pPr>
        <w:pStyle w:val="3"/>
        <w:shd w:val="clear" w:color="auto" w:fill="FFFFFF"/>
        <w:spacing w:beforeAutospacing="0" w:afterAutospacing="0" w:line="360" w:lineRule="auto"/>
        <w:ind w:firstLineChars="200" w:firstLine="482"/>
        <w:rPr>
          <w:rFonts w:asciiTheme="minorEastAsia" w:eastAsiaTheme="minorEastAsia" w:hAnsiTheme="minorEastAsia" w:cstheme="minorEastAsia"/>
          <w:color w:val="0F1115"/>
          <w:sz w:val="24"/>
          <w:szCs w:val="24"/>
        </w:rPr>
      </w:pPr>
      <w:r>
        <w:rPr>
          <w:rFonts w:asciiTheme="minorEastAsia" w:eastAsiaTheme="minorEastAsia" w:hAnsiTheme="minorEastAsia" w:cstheme="minorEastAsia"/>
          <w:color w:val="0F1115"/>
          <w:sz w:val="24"/>
          <w:szCs w:val="24"/>
          <w:shd w:val="clear" w:color="auto" w:fill="FFFFFF"/>
        </w:rPr>
        <w:t>（四）V4.0 生态开放版（1年以上）——打造“绿色平台化”</w:t>
      </w:r>
    </w:p>
    <w:p w14:paraId="51042267" w14:textId="77777777" w:rsidR="00BF0037" w:rsidRDefault="00000000">
      <w:pPr>
        <w:pStyle w:val="a5"/>
        <w:shd w:val="clear" w:color="auto" w:fill="FFFFFF"/>
        <w:spacing w:line="360" w:lineRule="auto"/>
        <w:ind w:leftChars="228" w:left="479"/>
        <w:rPr>
          <w:rFonts w:asciiTheme="minorEastAsia" w:hAnsiTheme="minorEastAsia" w:cstheme="minorEastAsia" w:hint="eastAsia"/>
          <w:b/>
          <w:bCs/>
          <w:color w:val="0F1115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1.目标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：构建绿色能源技术咨询数字化生态，实现可复制、可输出。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br/>
      </w:r>
      <w:r>
        <w:rPr>
          <w:rFonts w:asciiTheme="minorEastAsia" w:hAnsiTheme="minorEastAsia" w:cstheme="minorEastAsia" w:hint="eastAsia"/>
          <w:b/>
          <w:bCs/>
          <w:color w:val="0F1115"/>
          <w:shd w:val="clear" w:color="auto" w:fill="FFFFFF"/>
        </w:rPr>
        <w:t>2.</w:t>
      </w: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新增功能</w:t>
      </w:r>
      <w:r>
        <w:rPr>
          <w:rFonts w:asciiTheme="minorEastAsia" w:hAnsiTheme="minorEastAsia" w:cstheme="minorEastAsia" w:hint="eastAsia"/>
          <w:b/>
          <w:bCs/>
          <w:color w:val="0F1115"/>
          <w:shd w:val="clear" w:color="auto" w:fill="FFFFFF"/>
        </w:rPr>
        <w:t>：</w:t>
      </w:r>
    </w:p>
    <w:p w14:paraId="6DEFE4DE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2.1开放API接口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：对接第三方技术服务商（如BIM、监测设备厂商、碳核算机构），丰富数据来源。</w:t>
      </w:r>
    </w:p>
    <w:p w14:paraId="33D44610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2.2行业数据资产库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：积累绿色能源项目合规数据、风险数据、效率数据、碳排数据，形成行业基准，提供数据查询服务。</w:t>
      </w:r>
    </w:p>
    <w:p w14:paraId="3DEA9DAE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2.3行业解决方案包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：面向中小绿色能源企业推出标准化数字化产品（如“监理记录轻量版”“绿色安全巡检包”“碳足迹快速填报工具”），快速复制。</w:t>
      </w:r>
    </w:p>
    <w:p w14:paraId="0FB99B57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2.4生态合作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：引入培训机构、认证机构，提供线上培训、在线考试、绿色认证辅助等功能。</w:t>
      </w:r>
    </w:p>
    <w:p w14:paraId="6D440F87" w14:textId="77777777" w:rsidR="00BF0037" w:rsidRDefault="00000000">
      <w:pPr>
        <w:pStyle w:val="a5"/>
        <w:shd w:val="clear" w:color="auto" w:fill="FFFFFF"/>
        <w:spacing w:line="360" w:lineRule="auto"/>
        <w:ind w:firstLineChars="200" w:firstLine="482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3.可验收成果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：成为绿色能源领域技术咨询数字化标杆，业务覆盖全国50%+绿色能源项目。</w:t>
      </w:r>
    </w:p>
    <w:p w14:paraId="59531B25" w14:textId="77777777" w:rsidR="00BF0037" w:rsidRDefault="00000000">
      <w:pPr>
        <w:pStyle w:val="a5"/>
        <w:shd w:val="clear" w:color="auto" w:fill="FFFFFF"/>
        <w:spacing w:line="360" w:lineRule="auto"/>
        <w:ind w:firstLineChars="200" w:firstLine="482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4.盈利点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：平台抽成、数据服务、解决方案销售、生态合作分成。</w:t>
      </w:r>
    </w:p>
    <w:p w14:paraId="453EC8E8" w14:textId="77777777" w:rsidR="00BF0037" w:rsidRDefault="00000000">
      <w:pPr>
        <w:pStyle w:val="a5"/>
        <w:shd w:val="clear" w:color="auto" w:fill="FFFFFF"/>
        <w:spacing w:line="360" w:lineRule="auto"/>
        <w:ind w:firstLineChars="200" w:firstLine="442"/>
        <w:rPr>
          <w:rFonts w:asciiTheme="minorEastAsia" w:hAnsiTheme="minorEastAsia" w:cstheme="minorEastAsia" w:hint="eastAsia"/>
          <w:b/>
          <w:bCs/>
          <w:color w:val="0F1115"/>
          <w:sz w:val="22"/>
          <w:szCs w:val="22"/>
          <w:shd w:val="clear" w:color="auto" w:fill="FFFFFF"/>
        </w:rPr>
      </w:pPr>
      <w:r>
        <w:rPr>
          <w:rFonts w:asciiTheme="minorEastAsia" w:hAnsiTheme="minorEastAsia" w:cstheme="minorEastAsia" w:hint="eastAsia"/>
          <w:b/>
          <w:bCs/>
          <w:color w:val="0F1115"/>
          <w:sz w:val="22"/>
          <w:szCs w:val="22"/>
          <w:shd w:val="clear" w:color="auto" w:fill="FFFFFF"/>
        </w:rPr>
        <w:t>五、多端协同设计（手机端+PC端互用）</w:t>
      </w:r>
    </w:p>
    <w:p w14:paraId="02D1965E" w14:textId="77777777" w:rsidR="00BF0037" w:rsidRDefault="00000000">
      <w:pPr>
        <w:rPr>
          <w:rFonts w:asciiTheme="minorEastAsia" w:hAnsiTheme="minorEastAsia" w:cstheme="minorEastAsia" w:hint="eastAsia"/>
          <w:b/>
          <w:bCs/>
          <w:color w:val="0F1115"/>
          <w:sz w:val="22"/>
          <w:szCs w:val="22"/>
          <w:shd w:val="clear" w:color="auto" w:fill="FFFFFF"/>
        </w:rPr>
      </w:pPr>
      <w:r>
        <w:rPr>
          <w:rFonts w:asciiTheme="minorEastAsia" w:hAnsiTheme="minorEastAsia" w:cstheme="minorEastAsia" w:hint="eastAsia"/>
          <w:b/>
          <w:bCs/>
          <w:color w:val="0F1115"/>
          <w:sz w:val="22"/>
          <w:szCs w:val="22"/>
          <w:shd w:val="clear" w:color="auto" w:fill="FFFFFF"/>
        </w:rPr>
        <w:br w:type="page"/>
      </w:r>
    </w:p>
    <w:tbl>
      <w:tblPr>
        <w:tblStyle w:val="a6"/>
        <w:tblpPr w:leftFromText="180" w:rightFromText="180" w:vertAnchor="text" w:tblpX="59" w:tblpY="134"/>
        <w:tblOverlap w:val="never"/>
        <w:tblW w:w="0" w:type="auto"/>
        <w:tblLook w:val="04A0" w:firstRow="1" w:lastRow="0" w:firstColumn="1" w:lastColumn="0" w:noHBand="0" w:noVBand="1"/>
      </w:tblPr>
      <w:tblGrid>
        <w:gridCol w:w="1263"/>
        <w:gridCol w:w="3984"/>
        <w:gridCol w:w="4088"/>
      </w:tblGrid>
      <w:tr w:rsidR="00BF0037" w14:paraId="1E085689" w14:textId="77777777">
        <w:trPr>
          <w:trHeight w:val="493"/>
        </w:trPr>
        <w:tc>
          <w:tcPr>
            <w:tcW w:w="1271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173578C4" w14:textId="77777777" w:rsidR="00BF0037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color w:val="0F1115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color w:val="0F1115"/>
                <w:sz w:val="24"/>
                <w:shd w:val="clear" w:color="auto" w:fill="FFFFFF"/>
              </w:rPr>
              <w:lastRenderedPageBreak/>
              <w:t>功能</w:t>
            </w:r>
          </w:p>
        </w:tc>
        <w:tc>
          <w:tcPr>
            <w:tcW w:w="4016" w:type="dxa"/>
            <w:tcBorders>
              <w:top w:val="single" w:sz="8" w:space="0" w:color="auto"/>
            </w:tcBorders>
            <w:vAlign w:val="center"/>
          </w:tcPr>
          <w:p w14:paraId="348F7D93" w14:textId="77777777" w:rsidR="00BF0037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color w:val="0F1115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24"/>
                <w:lang w:bidi="ar"/>
              </w:rPr>
              <w:t>手机端（现场）</w:t>
            </w:r>
          </w:p>
        </w:tc>
        <w:tc>
          <w:tcPr>
            <w:tcW w:w="4122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5AF8EDAC" w14:textId="77777777" w:rsidR="00BF0037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color w:val="0F1115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24"/>
                <w:lang w:bidi="ar"/>
              </w:rPr>
              <w:t>PC端（内业/管理）</w:t>
            </w:r>
          </w:p>
        </w:tc>
      </w:tr>
      <w:tr w:rsidR="00BF0037" w14:paraId="37BA0D9C" w14:textId="77777777">
        <w:trPr>
          <w:trHeight w:val="624"/>
        </w:trPr>
        <w:tc>
          <w:tcPr>
            <w:tcW w:w="1271" w:type="dxa"/>
            <w:tcBorders>
              <w:left w:val="single" w:sz="8" w:space="0" w:color="auto"/>
            </w:tcBorders>
            <w:vAlign w:val="center"/>
          </w:tcPr>
          <w:p w14:paraId="7F497FEE" w14:textId="77777777" w:rsidR="00BF0037" w:rsidRDefault="00000000">
            <w:pPr>
              <w:jc w:val="center"/>
              <w:rPr>
                <w:rFonts w:asciiTheme="minorEastAsia" w:hAnsiTheme="minorEastAsia" w:cstheme="minorEastAsia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24"/>
                <w:lang w:bidi="ar"/>
              </w:rPr>
              <w:t>记录填写</w:t>
            </w:r>
          </w:p>
        </w:tc>
        <w:tc>
          <w:tcPr>
            <w:tcW w:w="4016" w:type="dxa"/>
            <w:vAlign w:val="center"/>
          </w:tcPr>
          <w:p w14:paraId="463390F6" w14:textId="77777777" w:rsidR="00BF0037" w:rsidRDefault="00000000">
            <w:pPr>
              <w:jc w:val="left"/>
              <w:rPr>
                <w:rFonts w:asciiTheme="minorEastAsia" w:hAnsiTheme="minorEastAsia" w:cstheme="minorEastAsia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24"/>
                <w:lang w:bidi="ar"/>
              </w:rPr>
              <w:t>点选模板、拍照、语音输入、快速提交，形成记录</w:t>
            </w:r>
          </w:p>
        </w:tc>
        <w:tc>
          <w:tcPr>
            <w:tcW w:w="4122" w:type="dxa"/>
            <w:tcBorders>
              <w:right w:val="single" w:sz="8" w:space="0" w:color="auto"/>
            </w:tcBorders>
            <w:vAlign w:val="center"/>
          </w:tcPr>
          <w:p w14:paraId="05E1E2E3" w14:textId="77777777" w:rsidR="00BF0037" w:rsidRDefault="00000000">
            <w:pPr>
              <w:jc w:val="center"/>
              <w:rPr>
                <w:rFonts w:asciiTheme="minorEastAsia" w:hAnsiTheme="minorEastAsia" w:cstheme="minorEastAsia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24"/>
                <w:lang w:bidi="ar"/>
              </w:rPr>
              <w:t>复杂编辑、批量导入、模板自定义</w:t>
            </w:r>
          </w:p>
        </w:tc>
      </w:tr>
      <w:tr w:rsidR="00BF0037" w14:paraId="2343867F" w14:textId="77777777">
        <w:trPr>
          <w:trHeight w:val="624"/>
        </w:trPr>
        <w:tc>
          <w:tcPr>
            <w:tcW w:w="1271" w:type="dxa"/>
            <w:tcBorders>
              <w:left w:val="single" w:sz="8" w:space="0" w:color="auto"/>
            </w:tcBorders>
            <w:vAlign w:val="center"/>
          </w:tcPr>
          <w:p w14:paraId="4CDC5FF6" w14:textId="77777777" w:rsidR="00BF0037" w:rsidRDefault="00000000">
            <w:pPr>
              <w:jc w:val="center"/>
              <w:rPr>
                <w:rFonts w:asciiTheme="minorEastAsia" w:hAnsiTheme="minorEastAsia" w:cstheme="minorEastAsia" w:hint="eastAsia"/>
                <w:color w:val="0F1115"/>
                <w:sz w:val="24"/>
                <w:shd w:val="clear" w:color="auto" w:fill="FFFFFF"/>
              </w:rPr>
            </w:pPr>
            <w:r>
              <w:rPr>
                <w:rStyle w:val="a7"/>
                <w:rFonts w:asciiTheme="minorEastAsia" w:hAnsiTheme="minorEastAsia" w:cstheme="minorEastAsia" w:hint="eastAsia"/>
                <w:b w:val="0"/>
                <w:kern w:val="0"/>
                <w:sz w:val="24"/>
                <w:lang w:bidi="ar"/>
              </w:rPr>
              <w:t>记录查看</w:t>
            </w:r>
          </w:p>
        </w:tc>
        <w:tc>
          <w:tcPr>
            <w:tcW w:w="4016" w:type="dxa"/>
            <w:vAlign w:val="center"/>
          </w:tcPr>
          <w:p w14:paraId="182F35DD" w14:textId="77777777" w:rsidR="00BF0037" w:rsidRDefault="00000000">
            <w:pPr>
              <w:jc w:val="center"/>
              <w:rPr>
                <w:rFonts w:asciiTheme="minorEastAsia" w:hAnsiTheme="minorEastAsia" w:cstheme="minorEastAsia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24"/>
                <w:lang w:bidi="ar"/>
              </w:rPr>
              <w:t>查看本人记录、待办事项</w:t>
            </w:r>
          </w:p>
        </w:tc>
        <w:tc>
          <w:tcPr>
            <w:tcW w:w="4122" w:type="dxa"/>
            <w:tcBorders>
              <w:right w:val="single" w:sz="8" w:space="0" w:color="auto"/>
            </w:tcBorders>
            <w:vAlign w:val="center"/>
          </w:tcPr>
          <w:p w14:paraId="5396112C" w14:textId="77777777" w:rsidR="00BF0037" w:rsidRDefault="00000000">
            <w:pPr>
              <w:jc w:val="center"/>
              <w:rPr>
                <w:rFonts w:asciiTheme="minorEastAsia" w:hAnsiTheme="minorEastAsia" w:cstheme="minorEastAsia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24"/>
                <w:lang w:bidi="ar"/>
              </w:rPr>
              <w:t>多维度筛选、导出、打印、全文检索</w:t>
            </w:r>
          </w:p>
        </w:tc>
      </w:tr>
      <w:tr w:rsidR="00BF0037" w14:paraId="4AC35D11" w14:textId="77777777">
        <w:trPr>
          <w:trHeight w:val="624"/>
        </w:trPr>
        <w:tc>
          <w:tcPr>
            <w:tcW w:w="1271" w:type="dxa"/>
            <w:tcBorders>
              <w:left w:val="single" w:sz="8" w:space="0" w:color="auto"/>
            </w:tcBorders>
            <w:vAlign w:val="center"/>
          </w:tcPr>
          <w:p w14:paraId="17B3EB40" w14:textId="77777777" w:rsidR="00BF0037" w:rsidRDefault="00000000">
            <w:pPr>
              <w:jc w:val="center"/>
              <w:rPr>
                <w:rFonts w:asciiTheme="minorEastAsia" w:hAnsiTheme="minorEastAsia" w:cstheme="minorEastAsia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24"/>
                <w:lang w:bidi="ar"/>
              </w:rPr>
              <w:t>审批流程</w:t>
            </w:r>
          </w:p>
        </w:tc>
        <w:tc>
          <w:tcPr>
            <w:tcW w:w="4016" w:type="dxa"/>
            <w:vAlign w:val="center"/>
          </w:tcPr>
          <w:p w14:paraId="37D5EE0E" w14:textId="77777777" w:rsidR="00BF0037" w:rsidRDefault="00000000">
            <w:pPr>
              <w:jc w:val="center"/>
              <w:rPr>
                <w:rFonts w:asciiTheme="minorEastAsia" w:hAnsiTheme="minorEastAsia" w:cstheme="minorEastAsia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24"/>
                <w:lang w:bidi="ar"/>
              </w:rPr>
              <w:t>接收待办提醒、拍照反馈</w:t>
            </w:r>
          </w:p>
        </w:tc>
        <w:tc>
          <w:tcPr>
            <w:tcW w:w="4122" w:type="dxa"/>
            <w:tcBorders>
              <w:right w:val="single" w:sz="8" w:space="0" w:color="auto"/>
            </w:tcBorders>
            <w:vAlign w:val="center"/>
          </w:tcPr>
          <w:p w14:paraId="71948F43" w14:textId="77777777" w:rsidR="00BF0037" w:rsidRDefault="00000000">
            <w:pPr>
              <w:jc w:val="center"/>
              <w:rPr>
                <w:rFonts w:asciiTheme="minorEastAsia" w:hAnsiTheme="minorEastAsia" w:cstheme="minorEastAsia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24"/>
                <w:lang w:bidi="ar"/>
              </w:rPr>
              <w:t>批量审批、流程监控、驳回重填</w:t>
            </w:r>
          </w:p>
        </w:tc>
      </w:tr>
      <w:tr w:rsidR="00BF0037" w14:paraId="66044A54" w14:textId="77777777">
        <w:trPr>
          <w:trHeight w:val="624"/>
        </w:trPr>
        <w:tc>
          <w:tcPr>
            <w:tcW w:w="1271" w:type="dxa"/>
            <w:tcBorders>
              <w:left w:val="single" w:sz="8" w:space="0" w:color="auto"/>
            </w:tcBorders>
            <w:vAlign w:val="center"/>
          </w:tcPr>
          <w:p w14:paraId="2A5ACA1D" w14:textId="77777777" w:rsidR="00BF0037" w:rsidRDefault="00000000">
            <w:pPr>
              <w:jc w:val="center"/>
              <w:rPr>
                <w:rStyle w:val="a7"/>
                <w:rFonts w:asciiTheme="minorEastAsia" w:hAnsiTheme="minorEastAsia" w:cstheme="minorEastAsia" w:hint="eastAsia"/>
                <w:b w:val="0"/>
                <w:kern w:val="0"/>
                <w:sz w:val="24"/>
                <w:lang w:bidi="ar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24"/>
                <w:lang w:bidi="ar"/>
              </w:rPr>
              <w:t>档案管理</w:t>
            </w:r>
          </w:p>
        </w:tc>
        <w:tc>
          <w:tcPr>
            <w:tcW w:w="4016" w:type="dxa"/>
            <w:vAlign w:val="center"/>
          </w:tcPr>
          <w:p w14:paraId="0EE4CB70" w14:textId="77777777" w:rsidR="00BF0037" w:rsidRDefault="00000000">
            <w:pPr>
              <w:jc w:val="center"/>
              <w:rPr>
                <w:rStyle w:val="a7"/>
                <w:rFonts w:asciiTheme="minorEastAsia" w:hAnsiTheme="minorEastAsia" w:cstheme="minorEastAsia" w:hint="eastAsia"/>
                <w:b w:val="0"/>
                <w:kern w:val="0"/>
                <w:sz w:val="24"/>
                <w:lang w:bidi="ar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24"/>
                <w:lang w:bidi="ar"/>
              </w:rPr>
              <w:t>基本查询</w:t>
            </w:r>
          </w:p>
        </w:tc>
        <w:tc>
          <w:tcPr>
            <w:tcW w:w="4122" w:type="dxa"/>
            <w:tcBorders>
              <w:right w:val="single" w:sz="8" w:space="0" w:color="auto"/>
            </w:tcBorders>
            <w:vAlign w:val="center"/>
          </w:tcPr>
          <w:p w14:paraId="4F2EDE90" w14:textId="77777777" w:rsidR="00BF0037" w:rsidRDefault="00000000">
            <w:pPr>
              <w:jc w:val="center"/>
              <w:rPr>
                <w:rFonts w:asciiTheme="minorEastAsia" w:hAnsiTheme="minorEastAsia" w:cstheme="minorEastAsia" w:hint="eastAsia"/>
                <w:kern w:val="0"/>
                <w:sz w:val="24"/>
                <w:lang w:bidi="ar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24"/>
                <w:lang w:bidi="ar"/>
              </w:rPr>
              <w:t>组卷、编目、导出、移交</w:t>
            </w:r>
          </w:p>
        </w:tc>
      </w:tr>
      <w:tr w:rsidR="00BF0037" w14:paraId="18F223D0" w14:textId="77777777">
        <w:trPr>
          <w:trHeight w:val="624"/>
        </w:trPr>
        <w:tc>
          <w:tcPr>
            <w:tcW w:w="1271" w:type="dxa"/>
            <w:tcBorders>
              <w:left w:val="single" w:sz="8" w:space="0" w:color="auto"/>
            </w:tcBorders>
            <w:vAlign w:val="center"/>
          </w:tcPr>
          <w:p w14:paraId="7B434D23" w14:textId="77777777" w:rsidR="00BF0037" w:rsidRDefault="00000000">
            <w:pPr>
              <w:jc w:val="center"/>
              <w:rPr>
                <w:rFonts w:asciiTheme="minorEastAsia" w:hAnsiTheme="minorEastAsia" w:cstheme="minorEastAsia" w:hint="eastAsia"/>
                <w:kern w:val="0"/>
                <w:sz w:val="24"/>
                <w:lang w:bidi="ar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24"/>
                <w:lang w:bidi="ar"/>
              </w:rPr>
              <w:t>数据统计</w:t>
            </w:r>
          </w:p>
        </w:tc>
        <w:tc>
          <w:tcPr>
            <w:tcW w:w="4016" w:type="dxa"/>
            <w:vAlign w:val="center"/>
          </w:tcPr>
          <w:p w14:paraId="47C1ABBE" w14:textId="77777777" w:rsidR="00BF0037" w:rsidRDefault="00000000">
            <w:pPr>
              <w:jc w:val="center"/>
              <w:rPr>
                <w:rFonts w:asciiTheme="minorEastAsia" w:hAnsiTheme="minorEastAsia" w:cstheme="minorEastAsia" w:hint="eastAsia"/>
                <w:kern w:val="0"/>
                <w:sz w:val="24"/>
                <w:lang w:bidi="ar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24"/>
                <w:lang w:bidi="ar"/>
              </w:rPr>
              <w:t>个人绩效看板</w:t>
            </w:r>
          </w:p>
        </w:tc>
        <w:tc>
          <w:tcPr>
            <w:tcW w:w="4122" w:type="dxa"/>
            <w:tcBorders>
              <w:right w:val="single" w:sz="8" w:space="0" w:color="auto"/>
            </w:tcBorders>
            <w:vAlign w:val="center"/>
          </w:tcPr>
          <w:p w14:paraId="39721A99" w14:textId="77777777" w:rsidR="00BF0037" w:rsidRDefault="00000000">
            <w:pPr>
              <w:jc w:val="center"/>
              <w:rPr>
                <w:rFonts w:asciiTheme="minorEastAsia" w:hAnsiTheme="minorEastAsia" w:cstheme="minorEastAsia" w:hint="eastAsia"/>
                <w:kern w:val="0"/>
                <w:sz w:val="24"/>
                <w:lang w:bidi="ar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24"/>
                <w:lang w:bidi="ar"/>
              </w:rPr>
              <w:t>项目仪表盘、报表生成（含绿色指标）</w:t>
            </w:r>
          </w:p>
        </w:tc>
      </w:tr>
      <w:tr w:rsidR="00BF0037" w14:paraId="686D08F1" w14:textId="77777777">
        <w:trPr>
          <w:trHeight w:val="624"/>
        </w:trPr>
        <w:tc>
          <w:tcPr>
            <w:tcW w:w="1271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4054BC10" w14:textId="77777777" w:rsidR="00BF0037" w:rsidRDefault="00000000">
            <w:pPr>
              <w:jc w:val="center"/>
              <w:rPr>
                <w:rFonts w:asciiTheme="minorEastAsia" w:hAnsiTheme="minorEastAsia" w:cstheme="minorEastAsia" w:hint="eastAsia"/>
                <w:kern w:val="0"/>
                <w:sz w:val="24"/>
                <w:lang w:bidi="ar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24"/>
                <w:lang w:bidi="ar"/>
              </w:rPr>
              <w:t>系统管理</w:t>
            </w:r>
          </w:p>
        </w:tc>
        <w:tc>
          <w:tcPr>
            <w:tcW w:w="4016" w:type="dxa"/>
            <w:tcBorders>
              <w:bottom w:val="single" w:sz="8" w:space="0" w:color="auto"/>
            </w:tcBorders>
            <w:vAlign w:val="center"/>
          </w:tcPr>
          <w:p w14:paraId="06042AD6" w14:textId="77777777" w:rsidR="00BF0037" w:rsidRDefault="00BF0037">
            <w:pPr>
              <w:jc w:val="center"/>
              <w:rPr>
                <w:rFonts w:asciiTheme="minorEastAsia" w:hAnsiTheme="minorEastAsia" w:cstheme="minorEastAsia" w:hint="eastAsia"/>
                <w:kern w:val="0"/>
                <w:sz w:val="24"/>
                <w:lang w:bidi="ar"/>
              </w:rPr>
            </w:pPr>
          </w:p>
        </w:tc>
        <w:tc>
          <w:tcPr>
            <w:tcW w:w="4122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694EBCEC" w14:textId="77777777" w:rsidR="00BF0037" w:rsidRDefault="00000000">
            <w:pPr>
              <w:jc w:val="center"/>
              <w:rPr>
                <w:rFonts w:asciiTheme="minorEastAsia" w:hAnsiTheme="minorEastAsia" w:cstheme="minorEastAsia" w:hint="eastAsia"/>
                <w:kern w:val="0"/>
                <w:sz w:val="24"/>
                <w:lang w:bidi="ar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24"/>
                <w:lang w:bidi="ar"/>
              </w:rPr>
              <w:t>权限配置、流程配置、模板管理</w:t>
            </w:r>
          </w:p>
        </w:tc>
      </w:tr>
    </w:tbl>
    <w:p w14:paraId="183ADAA5" w14:textId="77777777" w:rsidR="00BF0037" w:rsidRDefault="00000000">
      <w:pPr>
        <w:pStyle w:val="a5"/>
        <w:shd w:val="clear" w:color="auto" w:fill="FFFFFF"/>
        <w:spacing w:line="360" w:lineRule="auto"/>
        <w:ind w:firstLineChars="200" w:firstLine="482"/>
        <w:rPr>
          <w:rFonts w:asciiTheme="minorEastAsia" w:hAnsiTheme="minorEastAsia" w:cstheme="minorEastAsia" w:hint="eastAsia"/>
          <w:color w:val="0F1115"/>
        </w:rPr>
      </w:pPr>
      <w:r>
        <w:rPr>
          <w:rStyle w:val="a7"/>
          <w:rFonts w:asciiTheme="minorEastAsia" w:hAnsiTheme="minorEastAsia" w:cstheme="minorEastAsia" w:hint="eastAsia"/>
          <w:bCs/>
          <w:color w:val="0F1115"/>
          <w:shd w:val="clear" w:color="auto" w:fill="FFFFFF"/>
        </w:rPr>
        <w:t>技术实现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</w:t>
      </w:r>
    </w:p>
    <w:p w14:paraId="0B4A4590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（1）手机端采用小程序/uni-app，降低开发成本，方便推广。</w:t>
      </w:r>
    </w:p>
    <w:p w14:paraId="56F55B79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（2）PC端采用Vue/React+Element UI，前后端分离。</w:t>
      </w:r>
    </w:p>
    <w:p w14:paraId="7D681F0A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（3）后端统一API，数据实时同步，支持离线缓存。</w:t>
      </w:r>
    </w:p>
    <w:p w14:paraId="7CE043F8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  <w:b/>
          <w:bCs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b/>
          <w:bCs/>
          <w:color w:val="0F1115"/>
          <w:shd w:val="clear" w:color="auto" w:fill="FFFFFF"/>
        </w:rPr>
        <w:t>六、量化收益与投入产出</w:t>
      </w:r>
    </w:p>
    <w:p w14:paraId="17558074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  <w:b/>
          <w:bCs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b/>
          <w:bCs/>
          <w:color w:val="0F1115"/>
          <w:shd w:val="clear" w:color="auto" w:fill="FFFFFF"/>
        </w:rPr>
        <w:t>1.效率收益</w:t>
      </w:r>
    </w:p>
    <w:p w14:paraId="464862FD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1.1记录填写效率：V1.0提升60%，V3.0提升80%+（单份记录从2小时→20分钟）。</w:t>
      </w:r>
    </w:p>
    <w:p w14:paraId="718D8989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1.2归档效率：V2.0提升70%，月度汇总报告从3天→10分钟。</w:t>
      </w:r>
    </w:p>
    <w:p w14:paraId="254DF8E5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1.3咨询方案效率：V3.0提升80%，替代50%+人工基础工作。</w:t>
      </w:r>
    </w:p>
    <w:p w14:paraId="4749AC2D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1.4闭环处理效率：整改平均周期缩短50%。</w:t>
      </w:r>
    </w:p>
    <w:p w14:paraId="60501C21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1.5绿色数据采集效率：从手动整理到自动采集，效率提升90%。</w:t>
      </w:r>
    </w:p>
    <w:p w14:paraId="2585F123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  <w:b/>
          <w:bCs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b/>
          <w:bCs/>
          <w:color w:val="0F1115"/>
          <w:shd w:val="clear" w:color="auto" w:fill="FFFFFF"/>
        </w:rPr>
        <w:t>2.成本收益</w:t>
      </w:r>
    </w:p>
    <w:p w14:paraId="7F76F301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2.1人力成本：每项目减少1名专职资料员，年节约6-8万元；咨询人员释放后可承接更多项目，年增收20万元+。</w:t>
      </w:r>
    </w:p>
    <w:p w14:paraId="235ED766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2.2物料成本：全面无纸化，年节省纸张、打印、存档费用2万元+。</w:t>
      </w:r>
    </w:p>
    <w:p w14:paraId="0AEFF835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2.3返工成本：减少因记录错误、整改遗漏导致的返工，年减少损失5万元+。</w:t>
      </w:r>
    </w:p>
    <w:p w14:paraId="3B70DBFB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2.4绿色合规成本：避免因环保处罚带来的损失，预计年减少风险成本10万元+。</w:t>
      </w:r>
    </w:p>
    <w:p w14:paraId="6D5DB211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  <w:b/>
          <w:bCs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b/>
          <w:bCs/>
          <w:color w:val="0F1115"/>
          <w:shd w:val="clear" w:color="auto" w:fill="FFFFFF"/>
        </w:rPr>
        <w:t>3.市场与品牌收益</w:t>
      </w:r>
    </w:p>
    <w:p w14:paraId="19EC7720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3.1中标率：数字化+绿色能力成为投标核心亮点，提升项目中标率15%+。</w:t>
      </w:r>
    </w:p>
    <w:p w14:paraId="12F88FA4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3.2品牌价值：成为绿色能源技术咨询数字化标杆，吸引优质客户，年新增客户30%+。</w:t>
      </w:r>
    </w:p>
    <w:p w14:paraId="1D4291A9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3.3数据资产：积累核心绿色能源数据资产，为后续融资、碳交易服务、业务扩展提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lastRenderedPageBreak/>
        <w:t>供支撑。</w:t>
      </w:r>
    </w:p>
    <w:p w14:paraId="5D119F51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  <w:b/>
          <w:bCs/>
          <w:color w:val="0F1115"/>
          <w:shd w:val="clear" w:color="auto" w:fill="FFFFFF"/>
        </w:rPr>
      </w:pPr>
      <w:r>
        <w:rPr>
          <w:rFonts w:asciiTheme="minorEastAsia" w:hAnsiTheme="minorEastAsia" w:cstheme="minorEastAsia"/>
          <w:b/>
          <w:bCs/>
          <w:color w:val="0F1115"/>
          <w:shd w:val="clear" w:color="auto" w:fill="FFFFFF"/>
        </w:rPr>
        <w:t>七、落地保障与风险控制</w:t>
      </w:r>
    </w:p>
    <w:p w14:paraId="5B0E9BBA" w14:textId="77777777" w:rsidR="00BF0037" w:rsidRDefault="00000000">
      <w:pPr>
        <w:pStyle w:val="a5"/>
        <w:spacing w:line="360" w:lineRule="auto"/>
        <w:ind w:firstLineChars="200" w:firstLine="482"/>
        <w:rPr>
          <w:rFonts w:asciiTheme="minorEastAsia" w:hAnsiTheme="minorEastAsia" w:cstheme="minorEastAsia" w:hint="eastAsia"/>
          <w:b/>
          <w:bCs/>
          <w:color w:val="0F1115"/>
          <w:shd w:val="clear" w:color="auto" w:fill="FFFFFF"/>
        </w:rPr>
      </w:pPr>
      <w:r>
        <w:rPr>
          <w:rFonts w:asciiTheme="minorEastAsia" w:hAnsiTheme="minorEastAsia" w:cstheme="minorEastAsia"/>
          <w:b/>
          <w:bCs/>
          <w:color w:val="0F1115"/>
          <w:shd w:val="clear" w:color="auto" w:fill="FFFFFF"/>
        </w:rPr>
        <w:t>7.1 组织保障</w:t>
      </w:r>
    </w:p>
    <w:p w14:paraId="7B164A45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（1）</w:t>
      </w:r>
      <w:r>
        <w:rPr>
          <w:rFonts w:asciiTheme="minorEastAsia" w:hAnsiTheme="minorEastAsia" w:cstheme="minorEastAsia"/>
          <w:color w:val="0F1115"/>
          <w:shd w:val="clear" w:color="auto" w:fill="FFFFFF"/>
        </w:rPr>
        <w:t>成立数字化专项组：由高管牵头，业务部（监理/咨询）、技术部、市场部骨干参与，每周例会快速响应。</w:t>
      </w:r>
    </w:p>
    <w:p w14:paraId="118B15C2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（2）</w:t>
      </w:r>
      <w:r>
        <w:rPr>
          <w:rFonts w:asciiTheme="minorEastAsia" w:hAnsiTheme="minorEastAsia" w:cstheme="minorEastAsia"/>
          <w:color w:val="0F1115"/>
          <w:shd w:val="clear" w:color="auto" w:fill="FFFFFF"/>
        </w:rPr>
        <w:t>设立“产品体验官”：从一线选拔几名年轻监理员作为种子用户，全程参与测试反馈。</w:t>
      </w:r>
    </w:p>
    <w:p w14:paraId="1A8D7E2F" w14:textId="77777777" w:rsidR="00BF0037" w:rsidRDefault="00000000">
      <w:pPr>
        <w:pStyle w:val="3"/>
        <w:shd w:val="clear" w:color="auto" w:fill="FFFFFF"/>
        <w:spacing w:beforeAutospacing="0" w:afterAutospacing="0" w:line="360" w:lineRule="auto"/>
        <w:ind w:firstLineChars="200" w:firstLine="482"/>
        <w:rPr>
          <w:rFonts w:asciiTheme="minorEastAsia" w:eastAsiaTheme="minorEastAsia" w:hAnsiTheme="minorEastAsia" w:cstheme="minorEastAsia"/>
          <w:color w:val="0F1115"/>
          <w:kern w:val="2"/>
          <w:sz w:val="24"/>
          <w:szCs w:val="24"/>
          <w:shd w:val="clear" w:color="auto" w:fill="FFFFFF"/>
        </w:rPr>
      </w:pPr>
      <w:r>
        <w:rPr>
          <w:rFonts w:asciiTheme="minorEastAsia" w:eastAsiaTheme="minorEastAsia" w:hAnsiTheme="minorEastAsia" w:cstheme="minorEastAsia" w:hint="default"/>
          <w:color w:val="0F1115"/>
          <w:kern w:val="2"/>
          <w:sz w:val="24"/>
          <w:szCs w:val="24"/>
          <w:shd w:val="clear" w:color="auto" w:fill="FFFFFF"/>
        </w:rPr>
        <w:t>7.2 技术保障</w:t>
      </w:r>
    </w:p>
    <w:p w14:paraId="602FFE49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（1）</w:t>
      </w:r>
      <w:r>
        <w:rPr>
          <w:rFonts w:asciiTheme="minorEastAsia" w:hAnsiTheme="minorEastAsia" w:cstheme="minorEastAsia"/>
          <w:color w:val="0F1115"/>
          <w:shd w:val="clear" w:color="auto" w:fill="FFFFFF"/>
        </w:rPr>
        <w:t>微服务架构：模块化开发，各版本独立迭代、平滑升级。</w:t>
      </w:r>
    </w:p>
    <w:p w14:paraId="79DFB5AD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（2）</w:t>
      </w:r>
      <w:r>
        <w:rPr>
          <w:rFonts w:asciiTheme="minorEastAsia" w:hAnsiTheme="minorEastAsia" w:cstheme="minorEastAsia"/>
          <w:color w:val="0F1115"/>
          <w:shd w:val="clear" w:color="auto" w:fill="FFFFFF"/>
        </w:rPr>
        <w:t>优先成熟技术：前端使用小程序云开发，后端采用Spring Boot，AI调用成熟API+自建知识库，降低开发风险。</w:t>
      </w:r>
    </w:p>
    <w:p w14:paraId="138B5815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（3）</w:t>
      </w:r>
      <w:r>
        <w:rPr>
          <w:rFonts w:asciiTheme="minorEastAsia" w:hAnsiTheme="minorEastAsia" w:cstheme="minorEastAsia"/>
          <w:color w:val="0F1115"/>
          <w:shd w:val="clear" w:color="auto" w:fill="FFFFFF"/>
        </w:rPr>
        <w:t>数据安全：项目数据归业主所有，平台仅存储脱敏后的分析数据，签订保密协议。</w:t>
      </w:r>
    </w:p>
    <w:p w14:paraId="0AB53408" w14:textId="77777777" w:rsidR="00BF0037" w:rsidRDefault="00000000">
      <w:pPr>
        <w:pStyle w:val="3"/>
        <w:shd w:val="clear" w:color="auto" w:fill="FFFFFF"/>
        <w:spacing w:beforeAutospacing="0" w:afterAutospacing="0" w:line="360" w:lineRule="auto"/>
        <w:ind w:firstLineChars="200" w:firstLine="482"/>
        <w:rPr>
          <w:rFonts w:asciiTheme="minorEastAsia" w:eastAsiaTheme="minorEastAsia" w:hAnsiTheme="minorEastAsia" w:cstheme="minorEastAsia"/>
          <w:color w:val="0F1115"/>
          <w:kern w:val="2"/>
          <w:sz w:val="24"/>
          <w:szCs w:val="24"/>
          <w:shd w:val="clear" w:color="auto" w:fill="FFFFFF"/>
        </w:rPr>
      </w:pPr>
      <w:r>
        <w:rPr>
          <w:rFonts w:asciiTheme="minorEastAsia" w:eastAsiaTheme="minorEastAsia" w:hAnsiTheme="minorEastAsia" w:cstheme="minorEastAsia" w:hint="default"/>
          <w:color w:val="0F1115"/>
          <w:kern w:val="2"/>
          <w:sz w:val="24"/>
          <w:szCs w:val="24"/>
          <w:shd w:val="clear" w:color="auto" w:fill="FFFFFF"/>
        </w:rPr>
        <w:t>7.3 市场保障</w:t>
      </w:r>
    </w:p>
    <w:p w14:paraId="67F6EDCD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（1）</w:t>
      </w:r>
      <w:r>
        <w:rPr>
          <w:rFonts w:asciiTheme="minorEastAsia" w:hAnsiTheme="minorEastAsia" w:cstheme="minorEastAsia"/>
          <w:color w:val="0F1115"/>
          <w:shd w:val="clear" w:color="auto" w:fill="FFFFFF"/>
        </w:rPr>
        <w:t>试点先行：选择1-2个在建绿色能源项目作为试点，老板亲自督战，快速验证需求，收集反馈，持续优化。</w:t>
      </w:r>
    </w:p>
    <w:p w14:paraId="741CAD65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（2）</w:t>
      </w:r>
      <w:r>
        <w:rPr>
          <w:rFonts w:asciiTheme="minorEastAsia" w:hAnsiTheme="minorEastAsia" w:cstheme="minorEastAsia"/>
          <w:color w:val="0F1115"/>
          <w:shd w:val="clear" w:color="auto" w:fill="FFFFFF"/>
        </w:rPr>
        <w:t>聚焦区域：初期聚焦三北地区新能源基地及中东部分布式光伏重点区域，精准突破。</w:t>
      </w:r>
    </w:p>
    <w:p w14:paraId="084BB68E" w14:textId="77777777" w:rsidR="00BF0037" w:rsidRDefault="00000000">
      <w:pPr>
        <w:pStyle w:val="a5"/>
        <w:spacing w:line="360" w:lineRule="auto"/>
        <w:ind w:firstLineChars="200" w:firstLine="48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（3）</w:t>
      </w:r>
      <w:r>
        <w:rPr>
          <w:rFonts w:asciiTheme="minorEastAsia" w:hAnsiTheme="minorEastAsia" w:cstheme="minorEastAsia"/>
          <w:color w:val="0F1115"/>
          <w:shd w:val="clear" w:color="auto" w:fill="FFFFFF"/>
        </w:rPr>
        <w:t>免费增值：对试点项目免费使用，换取真实数据和口碑，打磨产品后再收费。</w:t>
      </w:r>
    </w:p>
    <w:p w14:paraId="28606920" w14:textId="77777777" w:rsidR="00BF0037" w:rsidRDefault="00000000">
      <w:pPr>
        <w:pStyle w:val="3"/>
        <w:shd w:val="clear" w:color="auto" w:fill="FFFFFF"/>
        <w:spacing w:beforeAutospacing="0" w:afterAutospacing="0" w:line="360" w:lineRule="auto"/>
        <w:ind w:firstLineChars="200" w:firstLine="482"/>
        <w:rPr>
          <w:rFonts w:asciiTheme="minorEastAsia" w:eastAsiaTheme="minorEastAsia" w:hAnsiTheme="minorEastAsia" w:cstheme="minorEastAsia"/>
          <w:color w:val="0F1115"/>
          <w:kern w:val="2"/>
          <w:sz w:val="24"/>
          <w:szCs w:val="24"/>
          <w:shd w:val="clear" w:color="auto" w:fill="FFFFFF"/>
        </w:rPr>
      </w:pPr>
      <w:r>
        <w:rPr>
          <w:rFonts w:asciiTheme="minorEastAsia" w:eastAsiaTheme="minorEastAsia" w:hAnsiTheme="minorEastAsia" w:cstheme="minorEastAsia" w:hint="default"/>
          <w:color w:val="0F1115"/>
          <w:kern w:val="2"/>
          <w:sz w:val="24"/>
          <w:szCs w:val="24"/>
          <w:shd w:val="clear" w:color="auto" w:fill="FFFFFF"/>
        </w:rPr>
        <w:t>7.4 风险控制</w:t>
      </w:r>
    </w:p>
    <w:p w14:paraId="1EED8388" w14:textId="77777777" w:rsidR="00BF0037" w:rsidRDefault="00000000">
      <w:pPr>
        <w:pStyle w:val="3"/>
        <w:shd w:val="clear" w:color="auto" w:fill="FFFFFF"/>
        <w:spacing w:beforeAutospacing="0" w:afterAutospacing="0" w:line="360" w:lineRule="auto"/>
        <w:ind w:firstLineChars="200" w:firstLine="480"/>
        <w:rPr>
          <w:rFonts w:asciiTheme="minorEastAsia" w:eastAsiaTheme="minorEastAsia" w:hAnsiTheme="minorEastAsia" w:cstheme="minorEastAsia"/>
          <w:b w:val="0"/>
          <w:bCs w:val="0"/>
          <w:color w:val="0F1115"/>
          <w:kern w:val="2"/>
          <w:sz w:val="24"/>
          <w:szCs w:val="24"/>
          <w:shd w:val="clear" w:color="auto" w:fill="FFFFFF"/>
        </w:rPr>
      </w:pPr>
      <w:r>
        <w:rPr>
          <w:rFonts w:asciiTheme="minorEastAsia" w:hAnsiTheme="minorEastAsia" w:cstheme="minorEastAsia"/>
          <w:b w:val="0"/>
          <w:bCs w:val="0"/>
          <w:color w:val="0F1115"/>
          <w:kern w:val="2"/>
          <w:sz w:val="24"/>
          <w:szCs w:val="24"/>
          <w:shd w:val="clear" w:color="auto" w:fill="FFFFFF"/>
        </w:rPr>
        <w:t>（1）</w:t>
      </w:r>
      <w:r>
        <w:rPr>
          <w:rFonts w:asciiTheme="minorEastAsia" w:eastAsiaTheme="minorEastAsia" w:hAnsiTheme="minorEastAsia" w:cstheme="minorEastAsia" w:hint="default"/>
          <w:b w:val="0"/>
          <w:bCs w:val="0"/>
          <w:color w:val="0F1115"/>
          <w:kern w:val="2"/>
          <w:sz w:val="24"/>
          <w:szCs w:val="24"/>
          <w:shd w:val="clear" w:color="auto" w:fill="FFFFFF"/>
        </w:rPr>
        <w:t>阶段验收：严格按版本规划，V1.0稳定运行、盈利后再启动V2.0，不盲目扩张。</w:t>
      </w:r>
    </w:p>
    <w:p w14:paraId="19C0A6E2" w14:textId="77777777" w:rsidR="00BF0037" w:rsidRDefault="00000000">
      <w:pPr>
        <w:pStyle w:val="3"/>
        <w:shd w:val="clear" w:color="auto" w:fill="FFFFFF"/>
        <w:spacing w:beforeAutospacing="0" w:afterAutospacing="0" w:line="360" w:lineRule="auto"/>
        <w:ind w:firstLineChars="200" w:firstLine="480"/>
        <w:rPr>
          <w:rFonts w:asciiTheme="minorEastAsia" w:eastAsiaTheme="minorEastAsia" w:hAnsiTheme="minorEastAsia" w:cstheme="minorEastAsia"/>
          <w:b w:val="0"/>
          <w:bCs w:val="0"/>
          <w:color w:val="0F1115"/>
          <w:kern w:val="2"/>
          <w:sz w:val="24"/>
          <w:szCs w:val="24"/>
          <w:shd w:val="clear" w:color="auto" w:fill="FFFFFF"/>
        </w:rPr>
      </w:pPr>
      <w:r>
        <w:rPr>
          <w:rFonts w:asciiTheme="minorEastAsia" w:hAnsiTheme="minorEastAsia" w:cstheme="minorEastAsia"/>
          <w:b w:val="0"/>
          <w:bCs w:val="0"/>
          <w:color w:val="0F1115"/>
          <w:kern w:val="2"/>
          <w:sz w:val="24"/>
          <w:szCs w:val="24"/>
          <w:shd w:val="clear" w:color="auto" w:fill="FFFFFF"/>
        </w:rPr>
        <w:t>（2）</w:t>
      </w:r>
      <w:r>
        <w:rPr>
          <w:rFonts w:asciiTheme="minorEastAsia" w:eastAsiaTheme="minorEastAsia" w:hAnsiTheme="minorEastAsia" w:cstheme="minorEastAsia" w:hint="default"/>
          <w:b w:val="0"/>
          <w:bCs w:val="0"/>
          <w:color w:val="0F1115"/>
          <w:kern w:val="2"/>
          <w:sz w:val="24"/>
          <w:szCs w:val="24"/>
          <w:shd w:val="clear" w:color="auto" w:fill="FFFFFF"/>
        </w:rPr>
        <w:t>熔断机制：若试点项目3个月内记录质量未明显提升或一线抵触强烈，立即复盘调整方向。</w:t>
      </w:r>
    </w:p>
    <w:p w14:paraId="35997680" w14:textId="77777777" w:rsidR="00BF0037" w:rsidRDefault="00000000">
      <w:pPr>
        <w:pStyle w:val="3"/>
        <w:shd w:val="clear" w:color="auto" w:fill="FFFFFF"/>
        <w:spacing w:beforeAutospacing="0" w:afterAutospacing="0" w:line="360" w:lineRule="auto"/>
        <w:ind w:firstLineChars="200" w:firstLine="480"/>
        <w:rPr>
          <w:rFonts w:ascii="Segoe UI" w:eastAsia="Segoe UI" w:hAnsi="Segoe UI" w:cs="Segoe UI" w:hint="default"/>
          <w:sz w:val="16"/>
          <w:szCs w:val="16"/>
        </w:rPr>
      </w:pPr>
      <w:r>
        <w:rPr>
          <w:rFonts w:asciiTheme="minorEastAsia" w:hAnsiTheme="minorEastAsia" w:cstheme="minorEastAsia"/>
          <w:b w:val="0"/>
          <w:bCs w:val="0"/>
          <w:color w:val="0F1115"/>
          <w:kern w:val="2"/>
          <w:sz w:val="24"/>
          <w:szCs w:val="24"/>
          <w:shd w:val="clear" w:color="auto" w:fill="FFFFFF"/>
        </w:rPr>
        <w:t>（3）</w:t>
      </w:r>
      <w:r>
        <w:rPr>
          <w:rFonts w:asciiTheme="minorEastAsia" w:eastAsiaTheme="minorEastAsia" w:hAnsiTheme="minorEastAsia" w:cstheme="minorEastAsia" w:hint="default"/>
          <w:b w:val="0"/>
          <w:bCs w:val="0"/>
          <w:color w:val="0F1115"/>
          <w:kern w:val="2"/>
          <w:sz w:val="24"/>
          <w:szCs w:val="24"/>
          <w:shd w:val="clear" w:color="auto" w:fill="FFFFFF"/>
        </w:rPr>
        <w:t>合规红线：明确数据主权归属，所有导出档案需经业主确认，避免法律风险。</w:t>
      </w:r>
    </w:p>
    <w:p w14:paraId="1A4EE204" w14:textId="77777777" w:rsidR="00BF0037" w:rsidRDefault="00000000">
      <w:pPr>
        <w:pStyle w:val="2"/>
        <w:shd w:val="clear" w:color="auto" w:fill="FFFFFF"/>
        <w:spacing w:beforeAutospacing="0" w:afterAutospacing="0" w:line="360" w:lineRule="auto"/>
        <w:ind w:firstLineChars="200" w:firstLine="482"/>
        <w:rPr>
          <w:rFonts w:asciiTheme="minorEastAsia" w:eastAsiaTheme="minorEastAsia" w:hAnsiTheme="minorEastAsia" w:cstheme="minorEastAsia"/>
          <w:color w:val="0F1115"/>
          <w:kern w:val="2"/>
          <w:sz w:val="24"/>
          <w:szCs w:val="24"/>
          <w:shd w:val="clear" w:color="auto" w:fill="FFFFFF"/>
        </w:rPr>
      </w:pPr>
      <w:r>
        <w:rPr>
          <w:rFonts w:asciiTheme="minorEastAsia" w:eastAsiaTheme="minorEastAsia" w:hAnsiTheme="minorEastAsia" w:cstheme="minorEastAsia" w:hint="default"/>
          <w:color w:val="0F1115"/>
          <w:kern w:val="2"/>
          <w:sz w:val="24"/>
          <w:szCs w:val="24"/>
          <w:shd w:val="clear" w:color="auto" w:fill="FFFFFF"/>
        </w:rPr>
        <w:t>八、结语</w:t>
      </w:r>
    </w:p>
    <w:p w14:paraId="3A379287" w14:textId="77777777" w:rsidR="00BF0037" w:rsidRDefault="00000000">
      <w:pPr>
        <w:pStyle w:val="a5"/>
        <w:shd w:val="clear" w:color="auto" w:fill="FFFFFF"/>
        <w:spacing w:line="360" w:lineRule="auto"/>
        <w:ind w:firstLineChars="200" w:firstLine="48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/>
          <w:color w:val="0F1115"/>
          <w:shd w:val="clear" w:color="auto" w:fill="FFFFFF"/>
        </w:rPr>
        <w:t>本方案立足于贵公司“一基两翼”战略，以绿色能源项目监理记录这一高频刚需为切入点，覆盖专业监理日志、旁站、见证取样、平行检验、策划文件、整改通知、月报等全类型记录，并通过闭环管理、多端协同、人工+AI辅助等务实设计，同时融入绿色施工、碳足迹、绿电消纳等特色功能，确保员工愿意用、业主看得见、公司能盈利。</w:t>
      </w:r>
    </w:p>
    <w:p w14:paraId="718CDD9A" w14:textId="77777777" w:rsidR="00BF0037" w:rsidRDefault="00000000">
      <w:pPr>
        <w:pStyle w:val="a5"/>
        <w:shd w:val="clear" w:color="auto" w:fill="FFFFFF"/>
        <w:spacing w:line="360" w:lineRule="auto"/>
        <w:ind w:firstLineChars="200" w:firstLine="48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/>
          <w:color w:val="0F1115"/>
          <w:shd w:val="clear" w:color="auto" w:fill="FFFFFF"/>
        </w:rPr>
        <w:t>在十五五绿色能源与数字化转型的双重风口下，我们不做大而全的平台，只做最深、</w:t>
      </w:r>
      <w:r>
        <w:rPr>
          <w:rFonts w:asciiTheme="minorEastAsia" w:hAnsiTheme="minorEastAsia" w:cstheme="minorEastAsia"/>
          <w:color w:val="0F1115"/>
          <w:shd w:val="clear" w:color="auto" w:fill="FFFFFF"/>
        </w:rPr>
        <w:lastRenderedPageBreak/>
        <w:t>最懂绿色能源技术咨询的“补位者”。通过小步快跑、持续迭代，完全有机会在3年内成长为细分领域的数字化标杆，实现小企业的大作为。</w:t>
      </w:r>
    </w:p>
    <w:p w14:paraId="6D9B7BE0" w14:textId="77777777" w:rsidR="00BF0037" w:rsidRDefault="00BF0037">
      <w:pPr>
        <w:spacing w:line="360" w:lineRule="auto"/>
        <w:rPr>
          <w:rFonts w:asciiTheme="minorEastAsia" w:hAnsiTheme="minorEastAsia" w:cstheme="minorEastAsia" w:hint="eastAsia"/>
          <w:color w:val="0F1115"/>
          <w:sz w:val="24"/>
          <w:shd w:val="clear" w:color="auto" w:fill="FFFFFF"/>
        </w:rPr>
      </w:pPr>
    </w:p>
    <w:sectPr w:rsidR="00BF0037">
      <w:headerReference w:type="default" r:id="rId7"/>
      <w:pgSz w:w="11906" w:h="16838"/>
      <w:pgMar w:top="1417" w:right="1134" w:bottom="1134" w:left="141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2D4E0" w14:textId="77777777" w:rsidR="003A31C6" w:rsidRDefault="003A31C6">
      <w:r>
        <w:separator/>
      </w:r>
    </w:p>
  </w:endnote>
  <w:endnote w:type="continuationSeparator" w:id="0">
    <w:p w14:paraId="0D7AF3EF" w14:textId="77777777" w:rsidR="003A31C6" w:rsidRDefault="003A31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ADD30" w14:textId="77777777" w:rsidR="003A31C6" w:rsidRDefault="003A31C6">
      <w:r>
        <w:separator/>
      </w:r>
    </w:p>
  </w:footnote>
  <w:footnote w:type="continuationSeparator" w:id="0">
    <w:p w14:paraId="49DF3AB4" w14:textId="77777777" w:rsidR="003A31C6" w:rsidRDefault="003A31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720F" w14:textId="77777777" w:rsidR="00BF0037" w:rsidRDefault="00000000">
    <w:pPr>
      <w:pStyle w:val="a4"/>
      <w:rPr>
        <w:b/>
        <w:bCs/>
        <w:color w:val="C00000"/>
        <w:sz w:val="24"/>
      </w:rPr>
    </w:pPr>
    <w:r>
      <w:rPr>
        <w:rFonts w:hint="eastAsia"/>
        <w:b/>
        <w:bCs/>
        <w:color w:val="C00000"/>
        <w:sz w:val="24"/>
      </w:rPr>
      <w:t>保密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89A5D3"/>
    <w:multiLevelType w:val="singleLevel"/>
    <w:tmpl w:val="B589A5D3"/>
    <w:lvl w:ilvl="0">
      <w:start w:val="3"/>
      <w:numFmt w:val="decimal"/>
      <w:suff w:val="space"/>
      <w:lvlText w:val="%1."/>
      <w:lvlJc w:val="left"/>
    </w:lvl>
  </w:abstractNum>
  <w:num w:numId="1" w16cid:durableId="442191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0C24317"/>
    <w:rsid w:val="003A31C6"/>
    <w:rsid w:val="00BF0037"/>
    <w:rsid w:val="00F56892"/>
    <w:rsid w:val="00FE3A3A"/>
    <w:rsid w:val="0B0D77B0"/>
    <w:rsid w:val="10C24317"/>
    <w:rsid w:val="1E394B5F"/>
    <w:rsid w:val="531401E6"/>
    <w:rsid w:val="5B4B218E"/>
    <w:rsid w:val="5EA76797"/>
    <w:rsid w:val="69EC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808376B8-C389-44FE-8DC9-7FD80C60A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qFormat/>
    <w:rPr>
      <w:sz w:val="24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993</Words>
  <Characters>5662</Characters>
  <Application>Microsoft Office Word</Application>
  <DocSecurity>0</DocSecurity>
  <Lines>47</Lines>
  <Paragraphs>13</Paragraphs>
  <ScaleCrop>false</ScaleCrop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克鲁巴VS它它蜜</dc:creator>
  <cp:lastModifiedBy>8613910631804</cp:lastModifiedBy>
  <cp:revision>2</cp:revision>
  <dcterms:created xsi:type="dcterms:W3CDTF">2026-03-28T03:37:00Z</dcterms:created>
  <dcterms:modified xsi:type="dcterms:W3CDTF">2026-03-28T03:37:00Z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F9FE5226C3C44C4BB06006708B34550E_11</vt:lpwstr>
  </property>
  <property fmtid="{D5CDD505-2E9C-101B-9397-08002B2CF9AE}" pid="4" name="KSOTemplateDocerSaveRecord">
    <vt:lpwstr>eyJoZGlkIjoiYjMxOWQ1YmZiOTEyY2U1ZjA5ZjFkMTU0MTdjNTNiNWIiLCJ1c2VySWQiOiIzNTQ3MjA3MTYifQ==</vt:lpwstr>
  </property>
</Properties>
</file>