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95533" w14:textId="77777777" w:rsidR="00C510B9" w:rsidRDefault="00602BC9" w:rsidP="000968AA">
      <w:pPr>
        <w:jc w:val="center"/>
        <w:rPr>
          <w:rFonts w:ascii="Microsoft Sans Serif" w:hAnsi="Microsoft Sans Serif" w:cs="Microsoft Sans Serif"/>
          <w:b/>
          <w:sz w:val="36"/>
          <w:szCs w:val="36"/>
        </w:rPr>
      </w:pPr>
      <w:r>
        <w:rPr>
          <w:rFonts w:ascii="Microsoft Sans Serif" w:hAnsi="Microsoft Sans Serif" w:cs="Microsoft Sans Serif" w:hint="eastAsia"/>
          <w:b/>
          <w:spacing w:val="380"/>
          <w:sz w:val="36"/>
          <w:szCs w:val="36"/>
        </w:rPr>
        <w:t>实验</w:t>
      </w:r>
      <w:r w:rsidR="00C510B9">
        <w:rPr>
          <w:rFonts w:ascii="Microsoft Sans Serif" w:hAnsi="Microsoft Sans Serif" w:cs="Microsoft Sans Serif" w:hint="eastAsia"/>
          <w:b/>
          <w:spacing w:val="380"/>
          <w:sz w:val="36"/>
          <w:szCs w:val="36"/>
        </w:rPr>
        <w:t>报告</w:t>
      </w:r>
    </w:p>
    <w:tbl>
      <w:tblPr>
        <w:tblW w:w="9616"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auto"/>
        </w:tblBorders>
        <w:tblLayout w:type="fixed"/>
        <w:tblLook w:val="0000" w:firstRow="0" w:lastRow="0" w:firstColumn="0" w:lastColumn="0" w:noHBand="0" w:noVBand="0"/>
      </w:tblPr>
      <w:tblGrid>
        <w:gridCol w:w="1157"/>
        <w:gridCol w:w="794"/>
        <w:gridCol w:w="599"/>
        <w:gridCol w:w="1260"/>
        <w:gridCol w:w="1620"/>
        <w:gridCol w:w="707"/>
        <w:gridCol w:w="373"/>
        <w:gridCol w:w="1236"/>
        <w:gridCol w:w="1870"/>
      </w:tblGrid>
      <w:tr w:rsidR="00C510B9" w14:paraId="221726D2" w14:textId="77777777" w:rsidTr="00192A2E">
        <w:trPr>
          <w:trHeight w:val="453"/>
          <w:jc w:val="center"/>
        </w:trPr>
        <w:tc>
          <w:tcPr>
            <w:tcW w:w="1157" w:type="dxa"/>
            <w:vAlign w:val="center"/>
          </w:tcPr>
          <w:p w14:paraId="721656D2" w14:textId="77777777" w:rsidR="00C510B9" w:rsidRDefault="00C0796C" w:rsidP="00C0796C">
            <w:pPr>
              <w:jc w:val="center"/>
              <w:rPr>
                <w:rFonts w:ascii="Microsoft Sans Serif" w:hAnsi="Microsoft Sans Serif" w:cs="Microsoft Sans Serif"/>
                <w:szCs w:val="21"/>
              </w:rPr>
            </w:pPr>
            <w:r>
              <w:rPr>
                <w:rFonts w:ascii="Microsoft Sans Serif" w:hAnsi="Microsoft Sans Serif" w:cs="Microsoft Sans Serif"/>
                <w:szCs w:val="21"/>
              </w:rPr>
              <w:t>学</w:t>
            </w:r>
            <w:r>
              <w:rPr>
                <w:rFonts w:ascii="Microsoft Sans Serif" w:hAnsi="Microsoft Sans Serif" w:cs="Microsoft Sans Serif"/>
                <w:szCs w:val="21"/>
              </w:rPr>
              <w:t xml:space="preserve">    </w:t>
            </w:r>
            <w:r>
              <w:rPr>
                <w:rFonts w:ascii="Microsoft Sans Serif" w:hAnsi="Microsoft Sans Serif" w:cs="Microsoft Sans Serif"/>
                <w:szCs w:val="21"/>
              </w:rPr>
              <w:t>号</w:t>
            </w:r>
          </w:p>
        </w:tc>
        <w:tc>
          <w:tcPr>
            <w:tcW w:w="1393" w:type="dxa"/>
            <w:gridSpan w:val="2"/>
            <w:vAlign w:val="center"/>
          </w:tcPr>
          <w:p w14:paraId="5E0DB990" w14:textId="77777777" w:rsidR="00C510B9" w:rsidRDefault="00E54FA5">
            <w:pPr>
              <w:jc w:val="center"/>
              <w:rPr>
                <w:rFonts w:ascii="宋体" w:hAnsi="宋体" w:cs="Microsoft Sans Serif"/>
                <w:spacing w:val="60"/>
                <w:szCs w:val="21"/>
              </w:rPr>
            </w:pPr>
            <w:r w:rsidRPr="000968AA">
              <w:rPr>
                <w:rFonts w:ascii="宋体" w:hAnsi="宋体" w:cs="Microsoft Sans Serif" w:hint="eastAsia"/>
                <w:szCs w:val="21"/>
              </w:rPr>
              <w:t>2</w:t>
            </w:r>
            <w:r w:rsidRPr="000968AA">
              <w:rPr>
                <w:rFonts w:ascii="宋体" w:hAnsi="宋体" w:cs="Microsoft Sans Serif"/>
                <w:szCs w:val="21"/>
              </w:rPr>
              <w:t>1030031009</w:t>
            </w:r>
          </w:p>
        </w:tc>
        <w:tc>
          <w:tcPr>
            <w:tcW w:w="1260" w:type="dxa"/>
            <w:vAlign w:val="center"/>
          </w:tcPr>
          <w:p w14:paraId="4F94AC24" w14:textId="77777777" w:rsidR="00C510B9" w:rsidRDefault="00C0796C">
            <w:pPr>
              <w:jc w:val="center"/>
              <w:rPr>
                <w:rFonts w:ascii="Microsoft Sans Serif" w:hAnsi="Microsoft Sans Serif" w:cs="Microsoft Sans Serif"/>
                <w:szCs w:val="21"/>
              </w:rPr>
            </w:pPr>
            <w:r>
              <w:rPr>
                <w:rFonts w:ascii="Microsoft Sans Serif" w:hAnsi="Microsoft Sans Serif" w:cs="Microsoft Sans Serif"/>
                <w:szCs w:val="21"/>
              </w:rPr>
              <w:t>姓</w:t>
            </w:r>
            <w:r>
              <w:rPr>
                <w:rFonts w:ascii="Microsoft Sans Serif" w:hAnsi="Microsoft Sans Serif" w:cs="Microsoft Sans Serif"/>
                <w:szCs w:val="21"/>
              </w:rPr>
              <w:t xml:space="preserve">    </w:t>
            </w:r>
            <w:r>
              <w:rPr>
                <w:rFonts w:ascii="Microsoft Sans Serif" w:hAnsi="Microsoft Sans Serif" w:cs="Microsoft Sans Serif"/>
                <w:szCs w:val="21"/>
              </w:rPr>
              <w:t>名</w:t>
            </w:r>
          </w:p>
        </w:tc>
        <w:tc>
          <w:tcPr>
            <w:tcW w:w="1620" w:type="dxa"/>
            <w:vAlign w:val="center"/>
          </w:tcPr>
          <w:p w14:paraId="159CD153" w14:textId="77777777" w:rsidR="00C510B9" w:rsidRPr="000968AA" w:rsidRDefault="00E54FA5">
            <w:pPr>
              <w:jc w:val="center"/>
              <w:rPr>
                <w:rFonts w:ascii="宋体" w:hAnsi="宋体" w:cs="Microsoft Sans Serif"/>
                <w:szCs w:val="21"/>
              </w:rPr>
            </w:pPr>
            <w:proofErr w:type="gramStart"/>
            <w:r w:rsidRPr="000968AA">
              <w:rPr>
                <w:rFonts w:ascii="宋体" w:hAnsi="宋体" w:cs="Microsoft Sans Serif" w:hint="eastAsia"/>
                <w:szCs w:val="21"/>
              </w:rPr>
              <w:t>惠欣宇</w:t>
            </w:r>
            <w:proofErr w:type="gramEnd"/>
          </w:p>
        </w:tc>
        <w:tc>
          <w:tcPr>
            <w:tcW w:w="1080" w:type="dxa"/>
            <w:gridSpan w:val="2"/>
            <w:vAlign w:val="center"/>
          </w:tcPr>
          <w:p w14:paraId="3C171460" w14:textId="77777777" w:rsidR="00C510B9" w:rsidRDefault="00C510B9">
            <w:pPr>
              <w:jc w:val="center"/>
              <w:rPr>
                <w:rFonts w:ascii="Microsoft Sans Serif" w:hAnsi="Microsoft Sans Serif" w:cs="Microsoft Sans Serif"/>
                <w:szCs w:val="21"/>
              </w:rPr>
            </w:pPr>
            <w:r>
              <w:rPr>
                <w:rFonts w:ascii="Microsoft Sans Serif" w:hAnsi="Microsoft Sans Serif" w:cs="Microsoft Sans Serif"/>
                <w:szCs w:val="21"/>
              </w:rPr>
              <w:t>专业班级</w:t>
            </w:r>
          </w:p>
        </w:tc>
        <w:tc>
          <w:tcPr>
            <w:tcW w:w="3106" w:type="dxa"/>
            <w:gridSpan w:val="2"/>
            <w:vAlign w:val="center"/>
          </w:tcPr>
          <w:p w14:paraId="5C757BB1" w14:textId="77777777" w:rsidR="00C510B9" w:rsidRDefault="00EF3532">
            <w:pPr>
              <w:jc w:val="center"/>
              <w:rPr>
                <w:rFonts w:ascii="Microsoft Sans Serif" w:eastAsia="华文楷体" w:hAnsi="Microsoft Sans Serif" w:cs="Microsoft Sans Serif"/>
                <w:szCs w:val="21"/>
              </w:rPr>
            </w:pPr>
            <w:r>
              <w:rPr>
                <w:rFonts w:ascii="Microsoft Sans Serif" w:eastAsia="华文楷体" w:hAnsi="Microsoft Sans Serif" w:cs="Microsoft Sans Serif" w:hint="eastAsia"/>
                <w:szCs w:val="21"/>
              </w:rPr>
              <w:t>计算机</w:t>
            </w:r>
            <w:r>
              <w:rPr>
                <w:rFonts w:ascii="Microsoft Sans Serif" w:eastAsia="华文楷体" w:hAnsi="Microsoft Sans Serif" w:cs="Microsoft Sans Serif" w:hint="eastAsia"/>
                <w:szCs w:val="21"/>
              </w:rPr>
              <w:t>4</w:t>
            </w:r>
            <w:r>
              <w:rPr>
                <w:rFonts w:ascii="Microsoft Sans Serif" w:eastAsia="华文楷体" w:hAnsi="Microsoft Sans Serif" w:cs="Microsoft Sans Serif" w:hint="eastAsia"/>
                <w:szCs w:val="21"/>
              </w:rPr>
              <w:t>班</w:t>
            </w:r>
          </w:p>
        </w:tc>
      </w:tr>
      <w:tr w:rsidR="00C510B9" w14:paraId="16CC69A9" w14:textId="77777777" w:rsidTr="00192A2E">
        <w:trPr>
          <w:trHeight w:val="453"/>
          <w:jc w:val="center"/>
        </w:trPr>
        <w:tc>
          <w:tcPr>
            <w:tcW w:w="1157" w:type="dxa"/>
            <w:vAlign w:val="center"/>
          </w:tcPr>
          <w:p w14:paraId="6D3900E1" w14:textId="77777777" w:rsidR="00C510B9" w:rsidRDefault="00C510B9">
            <w:pPr>
              <w:jc w:val="center"/>
              <w:rPr>
                <w:rFonts w:ascii="Microsoft Sans Serif" w:hAnsi="Microsoft Sans Serif" w:cs="Microsoft Sans Serif"/>
                <w:szCs w:val="21"/>
              </w:rPr>
            </w:pPr>
            <w:r>
              <w:rPr>
                <w:rFonts w:ascii="Microsoft Sans Serif" w:hAnsi="Microsoft Sans Serif" w:cs="Microsoft Sans Serif"/>
                <w:szCs w:val="21"/>
              </w:rPr>
              <w:t>课程名称</w:t>
            </w:r>
          </w:p>
        </w:tc>
        <w:tc>
          <w:tcPr>
            <w:tcW w:w="4273" w:type="dxa"/>
            <w:gridSpan w:val="4"/>
            <w:vAlign w:val="center"/>
          </w:tcPr>
          <w:p w14:paraId="3EE3B997" w14:textId="77777777" w:rsidR="00C510B9" w:rsidRDefault="000968AA" w:rsidP="00602BC9">
            <w:pPr>
              <w:jc w:val="center"/>
              <w:rPr>
                <w:rFonts w:ascii="Times New Roman" w:hAnsi="Times New Roman"/>
                <w:b/>
                <w:bCs/>
                <w:szCs w:val="21"/>
              </w:rPr>
            </w:pPr>
            <w:r>
              <w:rPr>
                <w:rFonts w:ascii="Times New Roman" w:hAnsi="Times New Roman" w:hint="eastAsia"/>
                <w:b/>
                <w:bCs/>
                <w:szCs w:val="21"/>
              </w:rPr>
              <w:t>物联网系统设计与开发</w:t>
            </w:r>
          </w:p>
        </w:tc>
        <w:tc>
          <w:tcPr>
            <w:tcW w:w="1080" w:type="dxa"/>
            <w:gridSpan w:val="2"/>
            <w:vAlign w:val="center"/>
          </w:tcPr>
          <w:p w14:paraId="4153A774" w14:textId="77777777" w:rsidR="00C510B9" w:rsidRDefault="00C510B9">
            <w:pPr>
              <w:jc w:val="center"/>
              <w:rPr>
                <w:rFonts w:ascii="宋体" w:hAnsi="宋体" w:cs="Microsoft Sans Serif"/>
                <w:b/>
                <w:bCs/>
                <w:szCs w:val="21"/>
              </w:rPr>
            </w:pPr>
            <w:r>
              <w:rPr>
                <w:rFonts w:ascii="宋体" w:hAnsi="宋体" w:cs="Microsoft Sans Serif" w:hint="eastAsia"/>
                <w:szCs w:val="21"/>
              </w:rPr>
              <w:t>学期</w:t>
            </w:r>
          </w:p>
        </w:tc>
        <w:tc>
          <w:tcPr>
            <w:tcW w:w="3106" w:type="dxa"/>
            <w:gridSpan w:val="2"/>
            <w:vAlign w:val="center"/>
          </w:tcPr>
          <w:p w14:paraId="414BDF90" w14:textId="77777777" w:rsidR="00C510B9" w:rsidRDefault="00C510B9" w:rsidP="000A1715">
            <w:pPr>
              <w:jc w:val="center"/>
              <w:rPr>
                <w:rFonts w:ascii="宋体" w:hAnsi="宋体" w:cs="Microsoft Sans Serif"/>
                <w:b/>
                <w:bCs/>
                <w:szCs w:val="21"/>
              </w:rPr>
            </w:pPr>
            <w:r>
              <w:rPr>
                <w:rFonts w:ascii="宋体" w:hAnsi="宋体" w:cs="Microsoft Sans Serif" w:hint="eastAsia"/>
                <w:b/>
                <w:bCs/>
                <w:szCs w:val="21"/>
              </w:rPr>
              <w:t>20</w:t>
            </w:r>
            <w:r w:rsidR="003F13EB">
              <w:rPr>
                <w:rFonts w:ascii="宋体" w:hAnsi="宋体" w:cs="Microsoft Sans Serif"/>
                <w:b/>
                <w:bCs/>
                <w:szCs w:val="21"/>
              </w:rPr>
              <w:t>2</w:t>
            </w:r>
            <w:r w:rsidR="000968AA">
              <w:rPr>
                <w:rFonts w:ascii="宋体" w:hAnsi="宋体" w:cs="Microsoft Sans Serif"/>
                <w:b/>
                <w:bCs/>
                <w:szCs w:val="21"/>
              </w:rPr>
              <w:t>4</w:t>
            </w:r>
            <w:r>
              <w:rPr>
                <w:rFonts w:ascii="宋体" w:hAnsi="宋体" w:cs="Microsoft Sans Serif" w:hint="eastAsia"/>
                <w:b/>
                <w:bCs/>
                <w:szCs w:val="21"/>
              </w:rPr>
              <w:t>年</w:t>
            </w:r>
            <w:r w:rsidR="000968AA">
              <w:rPr>
                <w:rFonts w:ascii="宋体" w:hAnsi="宋体" w:cs="Microsoft Sans Serif" w:hint="eastAsia"/>
                <w:b/>
                <w:bCs/>
                <w:szCs w:val="21"/>
              </w:rPr>
              <w:t>春</w:t>
            </w:r>
            <w:r w:rsidR="00F20CCE">
              <w:rPr>
                <w:rFonts w:ascii="宋体" w:hAnsi="宋体" w:cs="Microsoft Sans Serif" w:hint="eastAsia"/>
                <w:b/>
                <w:bCs/>
                <w:szCs w:val="21"/>
              </w:rPr>
              <w:t>季</w:t>
            </w:r>
            <w:r>
              <w:rPr>
                <w:rFonts w:ascii="宋体" w:hAnsi="宋体" w:cs="Microsoft Sans Serif" w:hint="eastAsia"/>
                <w:b/>
                <w:bCs/>
                <w:szCs w:val="21"/>
              </w:rPr>
              <w:t>学期</w:t>
            </w:r>
          </w:p>
        </w:tc>
      </w:tr>
      <w:tr w:rsidR="00C510B9" w14:paraId="5000F24B" w14:textId="77777777" w:rsidTr="00192A2E">
        <w:trPr>
          <w:trHeight w:val="453"/>
          <w:jc w:val="center"/>
        </w:trPr>
        <w:tc>
          <w:tcPr>
            <w:tcW w:w="1157" w:type="dxa"/>
            <w:vAlign w:val="center"/>
          </w:tcPr>
          <w:p w14:paraId="3AFE43C6" w14:textId="77777777" w:rsidR="00C510B9" w:rsidRDefault="00C510B9">
            <w:pPr>
              <w:jc w:val="center"/>
              <w:rPr>
                <w:rFonts w:ascii="宋体" w:hAnsi="宋体" w:cs="Microsoft Sans Serif"/>
                <w:szCs w:val="21"/>
              </w:rPr>
            </w:pPr>
            <w:r>
              <w:rPr>
                <w:rFonts w:ascii="宋体" w:hAnsi="宋体" w:cs="Microsoft Sans Serif" w:hint="eastAsia"/>
                <w:szCs w:val="21"/>
              </w:rPr>
              <w:t>任课</w:t>
            </w:r>
            <w:r>
              <w:rPr>
                <w:rFonts w:ascii="宋体" w:hAnsi="宋体" w:cs="Microsoft Sans Serif"/>
                <w:szCs w:val="21"/>
              </w:rPr>
              <w:t>教师</w:t>
            </w:r>
          </w:p>
        </w:tc>
        <w:tc>
          <w:tcPr>
            <w:tcW w:w="1393" w:type="dxa"/>
            <w:gridSpan w:val="2"/>
            <w:vAlign w:val="center"/>
          </w:tcPr>
          <w:p w14:paraId="477AD26E" w14:textId="77777777" w:rsidR="00C510B9" w:rsidRDefault="000968AA">
            <w:pPr>
              <w:jc w:val="center"/>
              <w:rPr>
                <w:rFonts w:ascii="宋体" w:hAnsi="宋体" w:cs="Microsoft Sans Serif"/>
                <w:szCs w:val="21"/>
              </w:rPr>
            </w:pPr>
            <w:r>
              <w:rPr>
                <w:rFonts w:ascii="宋体" w:hAnsi="宋体" w:cs="Microsoft Sans Serif" w:hint="eastAsia"/>
                <w:szCs w:val="21"/>
              </w:rPr>
              <w:t>郭忠文</w:t>
            </w:r>
          </w:p>
        </w:tc>
        <w:tc>
          <w:tcPr>
            <w:tcW w:w="1260" w:type="dxa"/>
            <w:vAlign w:val="center"/>
          </w:tcPr>
          <w:p w14:paraId="4DE79516" w14:textId="77777777" w:rsidR="00C510B9" w:rsidRDefault="00C510B9">
            <w:pPr>
              <w:jc w:val="center"/>
              <w:rPr>
                <w:rFonts w:ascii="宋体" w:hAnsi="宋体" w:cs="Microsoft Sans Serif"/>
                <w:szCs w:val="21"/>
              </w:rPr>
            </w:pPr>
            <w:r>
              <w:rPr>
                <w:rFonts w:ascii="Microsoft Sans Serif" w:hAnsi="Microsoft Sans Serif" w:cs="Microsoft Sans Serif" w:hint="eastAsia"/>
                <w:szCs w:val="21"/>
              </w:rPr>
              <w:t>完成</w:t>
            </w:r>
            <w:r>
              <w:rPr>
                <w:rFonts w:ascii="Microsoft Sans Serif" w:hAnsi="Microsoft Sans Serif" w:cs="Microsoft Sans Serif"/>
                <w:szCs w:val="21"/>
              </w:rPr>
              <w:t>日期</w:t>
            </w:r>
          </w:p>
        </w:tc>
        <w:tc>
          <w:tcPr>
            <w:tcW w:w="2327" w:type="dxa"/>
            <w:gridSpan w:val="2"/>
            <w:vAlign w:val="center"/>
          </w:tcPr>
          <w:p w14:paraId="484F3FA3" w14:textId="415D1A2E" w:rsidR="00C510B9" w:rsidRDefault="00E54FA5">
            <w:pPr>
              <w:jc w:val="center"/>
              <w:rPr>
                <w:rFonts w:ascii="宋体" w:hAnsi="宋体" w:cs="Microsoft Sans Serif"/>
                <w:szCs w:val="21"/>
              </w:rPr>
            </w:pPr>
            <w:r>
              <w:rPr>
                <w:rFonts w:ascii="宋体" w:hAnsi="宋体" w:cs="Microsoft Sans Serif" w:hint="eastAsia"/>
                <w:szCs w:val="21"/>
              </w:rPr>
              <w:t>2</w:t>
            </w:r>
            <w:r>
              <w:rPr>
                <w:rFonts w:ascii="宋体" w:hAnsi="宋体" w:cs="Microsoft Sans Serif"/>
                <w:szCs w:val="21"/>
              </w:rPr>
              <w:t>0</w:t>
            </w:r>
            <w:r w:rsidR="000968AA">
              <w:rPr>
                <w:rFonts w:ascii="宋体" w:hAnsi="宋体" w:cs="Microsoft Sans Serif"/>
                <w:szCs w:val="21"/>
              </w:rPr>
              <w:t>24</w:t>
            </w:r>
            <w:r w:rsidR="003A685D">
              <w:rPr>
                <w:rFonts w:ascii="宋体" w:hAnsi="宋体" w:cs="Microsoft Sans Serif" w:hint="eastAsia"/>
                <w:szCs w:val="21"/>
              </w:rPr>
              <w:t>.</w:t>
            </w:r>
            <w:r w:rsidR="00810202">
              <w:rPr>
                <w:rFonts w:ascii="宋体" w:hAnsi="宋体" w:cs="Microsoft Sans Serif" w:hint="eastAsia"/>
                <w:szCs w:val="21"/>
              </w:rPr>
              <w:t>3.7</w:t>
            </w:r>
          </w:p>
        </w:tc>
        <w:tc>
          <w:tcPr>
            <w:tcW w:w="1609" w:type="dxa"/>
            <w:gridSpan w:val="2"/>
            <w:vAlign w:val="center"/>
          </w:tcPr>
          <w:p w14:paraId="23493778" w14:textId="77777777" w:rsidR="00C510B9" w:rsidRDefault="000968AA">
            <w:pPr>
              <w:jc w:val="center"/>
              <w:rPr>
                <w:rFonts w:ascii="Microsoft Sans Serif" w:hAnsi="Microsoft Sans Serif" w:cs="Microsoft Sans Serif"/>
                <w:szCs w:val="21"/>
              </w:rPr>
            </w:pPr>
            <w:r>
              <w:rPr>
                <w:rFonts w:ascii="宋体" w:hAnsi="宋体" w:cs="Microsoft Sans Serif" w:hint="eastAsia"/>
                <w:szCs w:val="21"/>
              </w:rPr>
              <w:t>实验</w:t>
            </w:r>
            <w:r w:rsidR="00C510B9">
              <w:rPr>
                <w:rFonts w:ascii="宋体" w:hAnsi="宋体" w:cs="Microsoft Sans Serif" w:hint="eastAsia"/>
                <w:szCs w:val="21"/>
              </w:rPr>
              <w:t>课时间</w:t>
            </w:r>
          </w:p>
        </w:tc>
        <w:tc>
          <w:tcPr>
            <w:tcW w:w="1870" w:type="dxa"/>
            <w:vAlign w:val="center"/>
          </w:tcPr>
          <w:p w14:paraId="4AE1B59C" w14:textId="77777777" w:rsidR="00C510B9" w:rsidRDefault="00E54FA5" w:rsidP="000A1715">
            <w:pPr>
              <w:jc w:val="center"/>
              <w:rPr>
                <w:rFonts w:ascii="Times New Roman" w:hAnsi="Times New Roman"/>
                <w:szCs w:val="21"/>
              </w:rPr>
            </w:pPr>
            <w:r>
              <w:rPr>
                <w:rFonts w:ascii="Times New Roman" w:hAnsi="Times New Roman" w:hint="eastAsia"/>
                <w:szCs w:val="21"/>
              </w:rPr>
              <w:t>1</w:t>
            </w:r>
            <w:r>
              <w:rPr>
                <w:rFonts w:ascii="Times New Roman" w:hAnsi="Times New Roman"/>
                <w:szCs w:val="21"/>
              </w:rPr>
              <w:t>0</w:t>
            </w:r>
            <w:r>
              <w:rPr>
                <w:rFonts w:ascii="Times New Roman" w:hAnsi="Times New Roman" w:hint="eastAsia"/>
                <w:szCs w:val="21"/>
              </w:rPr>
              <w:t>:2</w:t>
            </w:r>
            <w:r>
              <w:rPr>
                <w:rFonts w:ascii="Times New Roman" w:hAnsi="Times New Roman"/>
                <w:szCs w:val="21"/>
              </w:rPr>
              <w:t>5~12</w:t>
            </w:r>
            <w:r>
              <w:rPr>
                <w:rFonts w:ascii="Times New Roman" w:hAnsi="Times New Roman" w:hint="eastAsia"/>
                <w:szCs w:val="21"/>
              </w:rPr>
              <w:t>:1</w:t>
            </w:r>
            <w:r>
              <w:rPr>
                <w:rFonts w:ascii="Times New Roman" w:hAnsi="Times New Roman"/>
                <w:szCs w:val="21"/>
              </w:rPr>
              <w:t>5</w:t>
            </w:r>
          </w:p>
        </w:tc>
      </w:tr>
      <w:tr w:rsidR="00C510B9" w14:paraId="05FEF439" w14:textId="77777777" w:rsidTr="00192A2E">
        <w:trPr>
          <w:trHeight w:val="453"/>
          <w:jc w:val="center"/>
        </w:trPr>
        <w:tc>
          <w:tcPr>
            <w:tcW w:w="1951" w:type="dxa"/>
            <w:gridSpan w:val="2"/>
            <w:vAlign w:val="center"/>
          </w:tcPr>
          <w:p w14:paraId="4F5C122B" w14:textId="77777777" w:rsidR="00C510B9" w:rsidRDefault="0039091B" w:rsidP="000968AA">
            <w:pPr>
              <w:jc w:val="center"/>
              <w:rPr>
                <w:rFonts w:ascii="Microsoft Sans Serif" w:hAnsi="Microsoft Sans Serif" w:cs="Microsoft Sans Serif"/>
                <w:szCs w:val="21"/>
              </w:rPr>
            </w:pPr>
            <w:r>
              <w:rPr>
                <w:rFonts w:ascii="Microsoft Sans Serif" w:hAnsi="Microsoft Sans Serif" w:cs="Microsoft Sans Serif" w:hint="eastAsia"/>
                <w:spacing w:val="40"/>
                <w:szCs w:val="21"/>
              </w:rPr>
              <w:t>实验</w:t>
            </w:r>
            <w:r w:rsidR="00C510B9">
              <w:rPr>
                <w:rFonts w:ascii="Microsoft Sans Serif" w:hAnsi="Microsoft Sans Serif" w:cs="Microsoft Sans Serif"/>
                <w:spacing w:val="40"/>
                <w:szCs w:val="21"/>
              </w:rPr>
              <w:t>名</w:t>
            </w:r>
            <w:r w:rsidR="00C510B9">
              <w:rPr>
                <w:rFonts w:ascii="Microsoft Sans Serif" w:hAnsi="Microsoft Sans Serif" w:cs="Microsoft Sans Serif"/>
                <w:szCs w:val="21"/>
              </w:rPr>
              <w:t>称</w:t>
            </w:r>
          </w:p>
        </w:tc>
        <w:tc>
          <w:tcPr>
            <w:tcW w:w="7665" w:type="dxa"/>
            <w:gridSpan w:val="7"/>
            <w:vAlign w:val="center"/>
          </w:tcPr>
          <w:p w14:paraId="1A31DD2E" w14:textId="68155FE4" w:rsidR="00C510B9" w:rsidRPr="00E54FA5" w:rsidRDefault="00810202" w:rsidP="00E54FA5">
            <w:pPr>
              <w:widowControl/>
              <w:shd w:val="clear" w:color="auto" w:fill="FFFFFF"/>
              <w:spacing w:line="240" w:lineRule="auto"/>
              <w:jc w:val="center"/>
              <w:outlineLvl w:val="0"/>
              <w:rPr>
                <w:rFonts w:ascii="Helvetica" w:hAnsi="Helvetica" w:cs="Helvetica"/>
                <w:b/>
                <w:bCs/>
                <w:color w:val="000000"/>
                <w:kern w:val="36"/>
                <w:szCs w:val="21"/>
              </w:rPr>
            </w:pPr>
            <w:r>
              <w:t xml:space="preserve">GM10 </w:t>
            </w:r>
            <w:r>
              <w:t>采集器应用</w:t>
            </w:r>
          </w:p>
        </w:tc>
      </w:tr>
      <w:tr w:rsidR="00C510B9" w14:paraId="164DCCD6" w14:textId="77777777" w:rsidTr="009F4883">
        <w:trPr>
          <w:trHeight w:val="10800"/>
          <w:jc w:val="center"/>
        </w:trPr>
        <w:tc>
          <w:tcPr>
            <w:tcW w:w="9616" w:type="dxa"/>
            <w:gridSpan w:val="9"/>
          </w:tcPr>
          <w:p w14:paraId="20EBDF43" w14:textId="5F63D9D4" w:rsidR="00C510B9" w:rsidRPr="002E72F9" w:rsidRDefault="000968AA" w:rsidP="000968AA">
            <w:pPr>
              <w:rPr>
                <w:rFonts w:ascii="Microsoft Sans Serif" w:cs="Microsoft Sans Serif"/>
                <w:b/>
                <w:bCs/>
                <w:i/>
                <w:iCs/>
                <w:sz w:val="24"/>
                <w:szCs w:val="28"/>
              </w:rPr>
            </w:pPr>
            <w:r w:rsidRPr="002E72F9">
              <w:rPr>
                <w:rFonts w:ascii="Microsoft Sans Serif" w:cs="Microsoft Sans Serif" w:hint="eastAsia"/>
                <w:b/>
                <w:bCs/>
                <w:i/>
                <w:iCs/>
                <w:sz w:val="24"/>
                <w:szCs w:val="28"/>
              </w:rPr>
              <w:t>一、</w:t>
            </w:r>
            <w:r w:rsidR="0039091B" w:rsidRPr="002E72F9">
              <w:rPr>
                <w:rFonts w:ascii="Microsoft Sans Serif" w:cs="Microsoft Sans Serif" w:hint="eastAsia"/>
                <w:b/>
                <w:bCs/>
                <w:i/>
                <w:iCs/>
                <w:sz w:val="24"/>
                <w:szCs w:val="28"/>
              </w:rPr>
              <w:t>实验</w:t>
            </w:r>
            <w:r w:rsidR="004A4149" w:rsidRPr="002E72F9">
              <w:rPr>
                <w:rFonts w:ascii="Microsoft Sans Serif" w:cs="Microsoft Sans Serif" w:hint="eastAsia"/>
                <w:b/>
                <w:bCs/>
                <w:i/>
                <w:iCs/>
                <w:sz w:val="24"/>
                <w:szCs w:val="28"/>
              </w:rPr>
              <w:t>目的及</w:t>
            </w:r>
            <w:r w:rsidR="00C510B9" w:rsidRPr="002E72F9">
              <w:rPr>
                <w:rFonts w:ascii="Microsoft Sans Serif" w:cs="Microsoft Sans Serif" w:hint="eastAsia"/>
                <w:b/>
                <w:bCs/>
                <w:i/>
                <w:iCs/>
                <w:sz w:val="24"/>
                <w:szCs w:val="28"/>
              </w:rPr>
              <w:t>要求</w:t>
            </w:r>
          </w:p>
          <w:p w14:paraId="3601664A" w14:textId="77777777" w:rsidR="000340D7" w:rsidRDefault="002E72F9" w:rsidP="000340D7">
            <w:pPr>
              <w:rPr>
                <w:rStyle w:val="ad"/>
                <w:i w:val="0"/>
                <w:iCs w:val="0"/>
              </w:rPr>
            </w:pPr>
            <w:r w:rsidRPr="002E72F9">
              <w:rPr>
                <w:rStyle w:val="ad"/>
                <w:i w:val="0"/>
                <w:iCs w:val="0"/>
              </w:rPr>
              <w:t>目的：</w:t>
            </w:r>
          </w:p>
          <w:p w14:paraId="635424A6" w14:textId="11661EB6" w:rsidR="003A685D" w:rsidRPr="002E72F9" w:rsidRDefault="000340D7" w:rsidP="000340D7">
            <w:pPr>
              <w:spacing w:after="240"/>
              <w:ind w:firstLineChars="200" w:firstLine="420"/>
              <w:rPr>
                <w:rStyle w:val="ad"/>
                <w:i w:val="0"/>
                <w:iCs w:val="0"/>
              </w:rPr>
            </w:pPr>
            <w:r>
              <w:t>通过实验系统提供的仿真</w:t>
            </w:r>
            <w:r>
              <w:t xml:space="preserve"> GM10 </w:t>
            </w:r>
            <w:r>
              <w:t>数据采集器及应用场景，了解和熟悉</w:t>
            </w:r>
            <w:r>
              <w:t xml:space="preserve"> GM10 </w:t>
            </w:r>
            <w:r>
              <w:t>数据采集器的外观结构及其用途，掌握模拟输出的传感设备与计算机之间的互联方法，为物联网系统传感设备互联奠定基础。</w:t>
            </w:r>
          </w:p>
          <w:p w14:paraId="40BDD7B8" w14:textId="77777777" w:rsidR="000340D7" w:rsidRDefault="002E72F9" w:rsidP="004A4149">
            <w:pPr>
              <w:rPr>
                <w:rStyle w:val="ad"/>
                <w:i w:val="0"/>
                <w:iCs w:val="0"/>
              </w:rPr>
            </w:pPr>
            <w:r w:rsidRPr="002E72F9">
              <w:rPr>
                <w:rStyle w:val="ad"/>
                <w:i w:val="0"/>
                <w:iCs w:val="0"/>
              </w:rPr>
              <w:t>要求</w:t>
            </w:r>
            <w:r w:rsidRPr="002E72F9">
              <w:rPr>
                <w:rStyle w:val="ad"/>
                <w:rFonts w:hint="eastAsia"/>
                <w:i w:val="0"/>
                <w:iCs w:val="0"/>
              </w:rPr>
              <w:t>：</w:t>
            </w:r>
          </w:p>
          <w:p w14:paraId="77024BE1" w14:textId="1E4F75F1" w:rsidR="00307797" w:rsidRPr="003A685D" w:rsidRDefault="000340D7" w:rsidP="000340D7">
            <w:pPr>
              <w:ind w:firstLineChars="200" w:firstLine="420"/>
              <w:rPr>
                <w:b/>
                <w:bCs/>
                <w:spacing w:val="5"/>
              </w:rPr>
            </w:pPr>
            <w:r>
              <w:t>认真观察</w:t>
            </w:r>
            <w:r>
              <w:t xml:space="preserve"> GM10 </w:t>
            </w:r>
            <w:r>
              <w:t>数据采集器的外观结构，掌握数据采集器与模拟量输出传感设备，以及和计算机之间的硬件互联方法。</w:t>
            </w:r>
          </w:p>
          <w:p w14:paraId="749EB741" w14:textId="77777777" w:rsidR="00417A11" w:rsidRDefault="00417A11" w:rsidP="004A4149">
            <w:pPr>
              <w:rPr>
                <w:rFonts w:ascii="Microsoft Sans Serif" w:cs="Microsoft Sans Serif"/>
                <w:sz w:val="24"/>
                <w:szCs w:val="28"/>
              </w:rPr>
            </w:pPr>
          </w:p>
          <w:p w14:paraId="38153C68" w14:textId="77777777" w:rsidR="000340D7" w:rsidRPr="004A4149" w:rsidRDefault="000340D7" w:rsidP="004A4149">
            <w:pPr>
              <w:rPr>
                <w:rFonts w:ascii="Microsoft Sans Serif" w:cs="Microsoft Sans Serif" w:hint="eastAsia"/>
                <w:sz w:val="24"/>
                <w:szCs w:val="28"/>
              </w:rPr>
            </w:pPr>
          </w:p>
          <w:p w14:paraId="2BC810AE" w14:textId="7A657DF5" w:rsidR="00C510B9" w:rsidRPr="002E72F9" w:rsidRDefault="0039091B" w:rsidP="002E72F9">
            <w:pPr>
              <w:rPr>
                <w:rFonts w:ascii="Microsoft Sans Serif" w:cs="Microsoft Sans Serif"/>
                <w:b/>
                <w:bCs/>
                <w:i/>
                <w:iCs/>
                <w:sz w:val="24"/>
                <w:szCs w:val="28"/>
              </w:rPr>
            </w:pPr>
            <w:r w:rsidRPr="002E72F9">
              <w:rPr>
                <w:rFonts w:ascii="Microsoft Sans Serif" w:cs="Microsoft Sans Serif" w:hint="eastAsia"/>
                <w:b/>
                <w:bCs/>
                <w:i/>
                <w:iCs/>
                <w:sz w:val="24"/>
                <w:szCs w:val="28"/>
              </w:rPr>
              <w:t>二、实验</w:t>
            </w:r>
            <w:r w:rsidR="00C510B9" w:rsidRPr="002E72F9">
              <w:rPr>
                <w:rFonts w:ascii="Microsoft Sans Serif" w:cs="Microsoft Sans Serif"/>
                <w:b/>
                <w:bCs/>
                <w:i/>
                <w:iCs/>
                <w:sz w:val="24"/>
                <w:szCs w:val="28"/>
              </w:rPr>
              <w:t>内容</w:t>
            </w:r>
            <w:r w:rsidR="00F20CCE" w:rsidRPr="002E72F9">
              <w:rPr>
                <w:rFonts w:ascii="Microsoft Sans Serif" w:cs="Microsoft Sans Serif" w:hint="eastAsia"/>
                <w:b/>
                <w:bCs/>
                <w:i/>
                <w:iCs/>
                <w:sz w:val="24"/>
                <w:szCs w:val="28"/>
              </w:rPr>
              <w:t>及步骤</w:t>
            </w:r>
          </w:p>
          <w:p w14:paraId="09FECC74" w14:textId="77777777" w:rsidR="000340D7" w:rsidRDefault="002E72F9" w:rsidP="002E72F9">
            <w:pPr>
              <w:rPr>
                <w:rStyle w:val="ad"/>
                <w:i w:val="0"/>
                <w:iCs w:val="0"/>
              </w:rPr>
            </w:pPr>
            <w:r w:rsidRPr="002E72F9">
              <w:rPr>
                <w:rStyle w:val="ad"/>
                <w:i w:val="0"/>
                <w:iCs w:val="0"/>
              </w:rPr>
              <w:t>内容：</w:t>
            </w:r>
          </w:p>
          <w:p w14:paraId="226FE3E7" w14:textId="13CC43BD" w:rsidR="002E72F9" w:rsidRDefault="000340D7" w:rsidP="000340D7">
            <w:pPr>
              <w:ind w:firstLineChars="200" w:firstLine="420"/>
              <w:rPr>
                <w:rStyle w:val="ad"/>
                <w:i w:val="0"/>
                <w:iCs w:val="0"/>
              </w:rPr>
            </w:pPr>
            <w:r>
              <w:t>利用仿真器提供的</w:t>
            </w:r>
            <w:r>
              <w:t xml:space="preserve"> GM10 </w:t>
            </w:r>
            <w:r>
              <w:t>数据采集器，对传感设备的外观、功能模块及接线端子进行观察，对水池监测和电冰箱温度测试两种应用场景进行硬件模拟连线操作。</w:t>
            </w:r>
          </w:p>
          <w:p w14:paraId="0A65E357" w14:textId="77777777" w:rsidR="003A685D" w:rsidRPr="002E72F9" w:rsidRDefault="003A685D" w:rsidP="002E72F9">
            <w:pPr>
              <w:rPr>
                <w:rStyle w:val="ad"/>
                <w:i w:val="0"/>
                <w:iCs w:val="0"/>
              </w:rPr>
            </w:pPr>
          </w:p>
          <w:p w14:paraId="034F5477" w14:textId="05F96DAE" w:rsidR="00F20CCE" w:rsidRDefault="002E72F9" w:rsidP="002E72F9">
            <w:pPr>
              <w:rPr>
                <w:rStyle w:val="ad"/>
                <w:i w:val="0"/>
                <w:iCs w:val="0"/>
              </w:rPr>
            </w:pPr>
            <w:r w:rsidRPr="002E72F9">
              <w:rPr>
                <w:rStyle w:val="ad"/>
                <w:i w:val="0"/>
                <w:iCs w:val="0"/>
              </w:rPr>
              <w:t>步骤</w:t>
            </w:r>
            <w:r w:rsidRPr="002E72F9">
              <w:rPr>
                <w:rStyle w:val="ad"/>
                <w:rFonts w:hint="eastAsia"/>
                <w:i w:val="0"/>
                <w:iCs w:val="0"/>
              </w:rPr>
              <w:t>：</w:t>
            </w:r>
          </w:p>
          <w:p w14:paraId="0D4CD368" w14:textId="584715E0" w:rsidR="000340D7" w:rsidRDefault="000340D7" w:rsidP="002E72F9">
            <w:r>
              <w:t>（</w:t>
            </w:r>
            <w:r>
              <w:t>1</w:t>
            </w:r>
            <w:r>
              <w:t>）熟悉</w:t>
            </w:r>
            <w:r>
              <w:t xml:space="preserve"> GM10 </w:t>
            </w:r>
            <w:r>
              <w:t>数据采集设备的功能及使用方法。打开仿真器桌面上的</w:t>
            </w:r>
            <w:r>
              <w:t>“</w:t>
            </w:r>
            <w:proofErr w:type="gramStart"/>
            <w:r>
              <w:t>琏</w:t>
            </w:r>
            <w:proofErr w:type="gramEnd"/>
            <w:r>
              <w:t>雾实验系统</w:t>
            </w:r>
            <w:r>
              <w:t>\</w:t>
            </w:r>
            <w:r>
              <w:t>实验</w:t>
            </w:r>
            <w:r>
              <w:t>1.3”</w:t>
            </w:r>
            <w:r>
              <w:t>文件夹，运行</w:t>
            </w:r>
            <w:r>
              <w:t>“gm10”</w:t>
            </w:r>
            <w:r>
              <w:t>快捷方式，仿真器屏幕显示</w:t>
            </w:r>
            <w:r>
              <w:t xml:space="preserve"> GM10 </w:t>
            </w:r>
            <w:r>
              <w:t>外观三维模型，通过操作界面，了解</w:t>
            </w:r>
            <w:r>
              <w:t xml:space="preserve"> GM10 </w:t>
            </w:r>
            <w:r>
              <w:t>数据采集设备的外观及主要功能。</w:t>
            </w:r>
            <w:r>
              <w:t xml:space="preserve"> </w:t>
            </w:r>
          </w:p>
          <w:p w14:paraId="0A0E059F" w14:textId="7C74FB0B" w:rsidR="00137295" w:rsidRPr="00137295" w:rsidRDefault="00137295" w:rsidP="002E72F9">
            <w:pPr>
              <w:rPr>
                <w:b/>
                <w:bCs/>
              </w:rPr>
            </w:pPr>
            <w:r>
              <w:rPr>
                <w:rFonts w:hint="eastAsia"/>
                <w:b/>
                <w:bCs/>
              </w:rPr>
              <w:t>问题</w:t>
            </w:r>
            <w:r>
              <w:rPr>
                <w:rFonts w:hint="eastAsia"/>
                <w:b/>
                <w:bCs/>
              </w:rPr>
              <w:t>1</w:t>
            </w:r>
            <w:r>
              <w:rPr>
                <w:rFonts w:hint="eastAsia"/>
                <w:b/>
                <w:bCs/>
              </w:rPr>
              <w:t>：</w:t>
            </w:r>
            <w:r w:rsidRPr="00137295">
              <w:rPr>
                <w:b/>
                <w:bCs/>
              </w:rPr>
              <w:t>数据采集器的组成模块分为几种类型？</w:t>
            </w:r>
          </w:p>
          <w:p w14:paraId="43D96E3A" w14:textId="30E0B633" w:rsidR="00137295" w:rsidRDefault="00137295" w:rsidP="008008FE">
            <w:pPr>
              <w:ind w:firstLineChars="200" w:firstLine="420"/>
            </w:pPr>
            <w:r>
              <w:rPr>
                <w:rFonts w:hint="eastAsia"/>
              </w:rPr>
              <w:t>如下图</w:t>
            </w:r>
            <w:r>
              <w:rPr>
                <w:rFonts w:hint="eastAsia"/>
              </w:rPr>
              <w:t>1</w:t>
            </w:r>
            <w:r>
              <w:rPr>
                <w:rFonts w:hint="eastAsia"/>
              </w:rPr>
              <w:t>所示，</w:t>
            </w:r>
            <w:r w:rsidRPr="00137295">
              <w:t>数据采集器的组成模块分为</w:t>
            </w:r>
            <w:r>
              <w:rPr>
                <w:rFonts w:hint="eastAsia"/>
              </w:rPr>
              <w:t>3</w:t>
            </w:r>
            <w:r w:rsidRPr="00137295">
              <w:t>种类型</w:t>
            </w:r>
            <w:r>
              <w:rPr>
                <w:rFonts w:hint="eastAsia"/>
              </w:rPr>
              <w:t>。图中红色框内为电源模块，用于给</w:t>
            </w:r>
            <w:r>
              <w:rPr>
                <w:rFonts w:hint="eastAsia"/>
              </w:rPr>
              <w:t>GM10</w:t>
            </w:r>
            <w:r>
              <w:rPr>
                <w:rFonts w:hint="eastAsia"/>
              </w:rPr>
              <w:t>数据采集设备供电。绿色框内为通讯模块。黄色框内为数据采集模块。</w:t>
            </w:r>
          </w:p>
          <w:p w14:paraId="3E00FD80" w14:textId="2227799C" w:rsidR="000340D7" w:rsidRDefault="00DA6861" w:rsidP="008008FE">
            <w:pPr>
              <w:jc w:val="center"/>
            </w:pPr>
            <w:r>
              <w:rPr>
                <w:noProof/>
              </w:rPr>
              <w:drawing>
                <wp:inline distT="0" distB="0" distL="0" distR="0" wp14:anchorId="13EE51FD" wp14:editId="34252642">
                  <wp:extent cx="4472354" cy="2593966"/>
                  <wp:effectExtent l="0" t="0" r="4445" b="0"/>
                  <wp:docPr id="322184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84104" name=""/>
                          <pic:cNvPicPr/>
                        </pic:nvPicPr>
                        <pic:blipFill>
                          <a:blip r:embed="rId7"/>
                          <a:stretch>
                            <a:fillRect/>
                          </a:stretch>
                        </pic:blipFill>
                        <pic:spPr>
                          <a:xfrm>
                            <a:off x="0" y="0"/>
                            <a:ext cx="4501492" cy="2610866"/>
                          </a:xfrm>
                          <a:prstGeom prst="rect">
                            <a:avLst/>
                          </a:prstGeom>
                        </pic:spPr>
                      </pic:pic>
                    </a:graphicData>
                  </a:graphic>
                </wp:inline>
              </w:drawing>
            </w:r>
          </w:p>
          <w:p w14:paraId="178EB9CA" w14:textId="49C7FABD" w:rsidR="00DA6861" w:rsidRDefault="00DA6861" w:rsidP="008008FE">
            <w:pPr>
              <w:spacing w:after="240"/>
              <w:jc w:val="center"/>
              <w:rPr>
                <w:sz w:val="18"/>
                <w:szCs w:val="18"/>
              </w:rPr>
            </w:pPr>
            <w:r w:rsidRPr="00DA6861">
              <w:rPr>
                <w:rFonts w:hint="eastAsia"/>
                <w:b/>
                <w:bCs/>
                <w:sz w:val="18"/>
                <w:szCs w:val="18"/>
              </w:rPr>
              <w:t>图</w:t>
            </w:r>
            <w:r w:rsidRPr="00DA6861">
              <w:rPr>
                <w:rFonts w:hint="eastAsia"/>
                <w:b/>
                <w:bCs/>
                <w:sz w:val="18"/>
                <w:szCs w:val="18"/>
              </w:rPr>
              <w:t>1</w:t>
            </w:r>
            <w:r w:rsidRPr="00DA6861">
              <w:rPr>
                <w:rFonts w:hint="eastAsia"/>
                <w:sz w:val="18"/>
                <w:szCs w:val="18"/>
              </w:rPr>
              <w:t xml:space="preserve">  </w:t>
            </w:r>
            <w:r w:rsidRPr="00DA6861">
              <w:rPr>
                <w:sz w:val="18"/>
                <w:szCs w:val="18"/>
              </w:rPr>
              <w:t>GM10</w:t>
            </w:r>
            <w:r w:rsidRPr="00DA6861">
              <w:rPr>
                <w:sz w:val="18"/>
                <w:szCs w:val="18"/>
              </w:rPr>
              <w:t>数据采集设备</w:t>
            </w:r>
          </w:p>
          <w:p w14:paraId="42C799DB" w14:textId="0A70684C" w:rsidR="00DA6861" w:rsidRDefault="008008FE" w:rsidP="008008FE">
            <w:pPr>
              <w:ind w:firstLineChars="200" w:firstLine="420"/>
              <w:jc w:val="left"/>
              <w:rPr>
                <w:rFonts w:hint="eastAsia"/>
              </w:rPr>
            </w:pPr>
            <w:r>
              <w:rPr>
                <w:rFonts w:hint="eastAsia"/>
              </w:rPr>
              <w:t>主要功能：</w:t>
            </w:r>
            <w:r w:rsidRPr="00137295">
              <w:rPr>
                <w:rFonts w:hint="eastAsia"/>
              </w:rPr>
              <w:t>GM10</w:t>
            </w:r>
            <w:r w:rsidRPr="00137295">
              <w:rPr>
                <w:rFonts w:hint="eastAsia"/>
              </w:rPr>
              <w:t>是可扩展的模块化</w:t>
            </w:r>
            <w:r w:rsidRPr="00137295">
              <w:rPr>
                <w:rFonts w:hint="eastAsia"/>
              </w:rPr>
              <w:t>I/O</w:t>
            </w:r>
            <w:r w:rsidRPr="00137295">
              <w:rPr>
                <w:rFonts w:hint="eastAsia"/>
              </w:rPr>
              <w:t>数据采集系统和数据记录平台，其设计易于安装和维护，并且无需编程。</w:t>
            </w:r>
            <w:r w:rsidRPr="00137295">
              <w:rPr>
                <w:rFonts w:hint="eastAsia"/>
              </w:rPr>
              <w:t xml:space="preserve"> </w:t>
            </w:r>
            <w:proofErr w:type="gramStart"/>
            <w:r w:rsidRPr="00137295">
              <w:rPr>
                <w:rFonts w:hint="eastAsia"/>
              </w:rPr>
              <w:t>通过蓝牙连接</w:t>
            </w:r>
            <w:proofErr w:type="gramEnd"/>
            <w:r w:rsidRPr="00137295">
              <w:rPr>
                <w:rFonts w:hint="eastAsia"/>
              </w:rPr>
              <w:t>，它支持基于</w:t>
            </w:r>
            <w:r w:rsidRPr="00137295">
              <w:rPr>
                <w:rFonts w:hint="eastAsia"/>
              </w:rPr>
              <w:t>Web</w:t>
            </w:r>
            <w:r w:rsidRPr="00137295">
              <w:rPr>
                <w:rFonts w:hint="eastAsia"/>
              </w:rPr>
              <w:t>的远程或无线配置和监视。</w:t>
            </w:r>
            <w:r w:rsidRPr="00137295">
              <w:rPr>
                <w:rFonts w:hint="eastAsia"/>
              </w:rPr>
              <w:t xml:space="preserve"> </w:t>
            </w:r>
            <w:r w:rsidRPr="00137295">
              <w:rPr>
                <w:rFonts w:hint="eastAsia"/>
              </w:rPr>
              <w:t>该单元可以安装在</w:t>
            </w:r>
            <w:r w:rsidRPr="00137295">
              <w:rPr>
                <w:rFonts w:hint="eastAsia"/>
              </w:rPr>
              <w:t>DIN</w:t>
            </w:r>
            <w:r w:rsidRPr="00137295">
              <w:rPr>
                <w:rFonts w:hint="eastAsia"/>
              </w:rPr>
              <w:t>导轨上，可以安装在墙壁上，也可以作为独立的桌面应用。</w:t>
            </w:r>
            <w:r w:rsidRPr="00137295">
              <w:rPr>
                <w:rFonts w:hint="eastAsia"/>
              </w:rPr>
              <w:t xml:space="preserve"> </w:t>
            </w:r>
            <w:r w:rsidRPr="00137295">
              <w:rPr>
                <w:rFonts w:hint="eastAsia"/>
              </w:rPr>
              <w:t>横河电机的</w:t>
            </w:r>
            <w:r w:rsidRPr="00137295">
              <w:rPr>
                <w:rFonts w:hint="eastAsia"/>
              </w:rPr>
              <w:t>GM10</w:t>
            </w:r>
            <w:r w:rsidRPr="00137295">
              <w:rPr>
                <w:rFonts w:hint="eastAsia"/>
              </w:rPr>
              <w:t>系列具有出色的可靠性和测量精度。</w:t>
            </w:r>
          </w:p>
          <w:p w14:paraId="64C139A9" w14:textId="0DB4471F" w:rsidR="000340D7" w:rsidRDefault="000340D7" w:rsidP="002E72F9">
            <w:r>
              <w:lastRenderedPageBreak/>
              <w:t>（</w:t>
            </w:r>
            <w:r>
              <w:t>2</w:t>
            </w:r>
            <w:r>
              <w:t>）与标准模拟量输出传感设备。打开仿真器桌面上的</w:t>
            </w:r>
            <w:r>
              <w:t>“</w:t>
            </w:r>
            <w:proofErr w:type="gramStart"/>
            <w:r>
              <w:t>琏</w:t>
            </w:r>
            <w:proofErr w:type="gramEnd"/>
            <w:r>
              <w:t>雾实验系统</w:t>
            </w:r>
            <w:r>
              <w:t>\</w:t>
            </w:r>
            <w:r>
              <w:t>实验</w:t>
            </w:r>
            <w:r>
              <w:t>1.3”</w:t>
            </w:r>
            <w:r>
              <w:t>文件夹，运行</w:t>
            </w:r>
            <w:r>
              <w:t>“gm10yy1”</w:t>
            </w:r>
            <w:r>
              <w:t>快捷方式，仿真器屏幕显示水池监测应用场景，通过界面操作，实现传感器与数据采集器之间的硬件互联。</w:t>
            </w:r>
            <w:r>
              <w:t xml:space="preserve"> </w:t>
            </w:r>
          </w:p>
          <w:p w14:paraId="2BE708C7" w14:textId="48EBD778" w:rsidR="008008FE" w:rsidRDefault="008008FE" w:rsidP="002E72F9">
            <w:pPr>
              <w:rPr>
                <w:b/>
                <w:bCs/>
              </w:rPr>
            </w:pPr>
            <w:r>
              <w:rPr>
                <w:rFonts w:hint="eastAsia"/>
                <w:b/>
                <w:bCs/>
              </w:rPr>
              <w:t>问题</w:t>
            </w:r>
            <w:r>
              <w:rPr>
                <w:rFonts w:hint="eastAsia"/>
                <w:b/>
                <w:bCs/>
              </w:rPr>
              <w:t>2</w:t>
            </w:r>
            <w:r>
              <w:rPr>
                <w:rFonts w:hint="eastAsia"/>
                <w:b/>
                <w:bCs/>
              </w:rPr>
              <w:t>：</w:t>
            </w:r>
            <w:r w:rsidRPr="008008FE">
              <w:rPr>
                <w:b/>
                <w:bCs/>
              </w:rPr>
              <w:t>数据采集器的每个数据输入模块最多可连接几个传感器？</w:t>
            </w:r>
          </w:p>
          <w:p w14:paraId="08F52BF5" w14:textId="2685977B" w:rsidR="00DC39C4" w:rsidRDefault="00DC39C4" w:rsidP="00DC39C4">
            <w:pPr>
              <w:ind w:firstLineChars="200" w:firstLine="420"/>
              <w:rPr>
                <w:rFonts w:hint="eastAsia"/>
              </w:rPr>
            </w:pPr>
            <w:r>
              <w:rPr>
                <w:rFonts w:hint="eastAsia"/>
              </w:rPr>
              <w:t>如图</w:t>
            </w:r>
            <w:r>
              <w:rPr>
                <w:rFonts w:hint="eastAsia"/>
              </w:rPr>
              <w:t>2</w:t>
            </w:r>
            <w:r w:rsidRPr="00DC39C4">
              <w:rPr>
                <w:sz w:val="18"/>
                <w:szCs w:val="18"/>
              </w:rPr>
              <w:t xml:space="preserve"> </w:t>
            </w:r>
            <w:r w:rsidRPr="00DC39C4">
              <w:rPr>
                <w:szCs w:val="21"/>
              </w:rPr>
              <w:t>YOKOGAWA</w:t>
            </w:r>
            <w:proofErr w:type="gramStart"/>
            <w:r w:rsidRPr="00DC39C4">
              <w:rPr>
                <w:rFonts w:hint="eastAsia"/>
                <w:szCs w:val="21"/>
              </w:rPr>
              <w:t>官网数据</w:t>
            </w:r>
            <w:proofErr w:type="gramEnd"/>
            <w:r>
              <w:rPr>
                <w:rFonts w:hint="eastAsia"/>
              </w:rPr>
              <w:t>所示</w:t>
            </w:r>
            <w:r w:rsidRPr="00DC39C4">
              <w:t>每个数据输入模块最多可连接</w:t>
            </w:r>
            <w:r>
              <w:rPr>
                <w:rFonts w:hint="eastAsia"/>
              </w:rPr>
              <w:t>10</w:t>
            </w:r>
            <w:r w:rsidRPr="00DC39C4">
              <w:t>个传感器</w:t>
            </w:r>
            <w:r>
              <w:rPr>
                <w:rFonts w:hint="eastAsia"/>
              </w:rPr>
              <w:t>（通道数为</w:t>
            </w:r>
            <w:r>
              <w:rPr>
                <w:rFonts w:hint="eastAsia"/>
              </w:rPr>
              <w:t>10</w:t>
            </w:r>
            <w:r>
              <w:rPr>
                <w:rFonts w:hint="eastAsia"/>
              </w:rPr>
              <w:t>），同时结合图</w:t>
            </w:r>
            <w:r>
              <w:rPr>
                <w:rFonts w:hint="eastAsia"/>
              </w:rPr>
              <w:t>3</w:t>
            </w:r>
            <w:r w:rsidRPr="00DC39C4">
              <w:rPr>
                <w:rFonts w:hint="eastAsia"/>
                <w:szCs w:val="21"/>
              </w:rPr>
              <w:t>水池监测应用场景电路图</w:t>
            </w:r>
            <w:r>
              <w:rPr>
                <w:rFonts w:hint="eastAsia"/>
              </w:rPr>
              <w:t>我们可以看出输入模块一共有</w:t>
            </w:r>
            <w:r>
              <w:rPr>
                <w:rFonts w:hint="eastAsia"/>
              </w:rPr>
              <w:t>10</w:t>
            </w:r>
            <w:r>
              <w:rPr>
                <w:rFonts w:hint="eastAsia"/>
              </w:rPr>
              <w:t>行正负极接口。</w:t>
            </w:r>
          </w:p>
          <w:p w14:paraId="3950A67C" w14:textId="3CFAB83C" w:rsidR="00DC39C4" w:rsidRDefault="00DC39C4" w:rsidP="00DC39C4">
            <w:pPr>
              <w:jc w:val="center"/>
            </w:pPr>
            <w:r>
              <w:rPr>
                <w:noProof/>
              </w:rPr>
              <w:drawing>
                <wp:inline distT="0" distB="0" distL="0" distR="0" wp14:anchorId="797AB70D" wp14:editId="066BA24B">
                  <wp:extent cx="5421923" cy="1875753"/>
                  <wp:effectExtent l="0" t="0" r="7620" b="0"/>
                  <wp:docPr id="1213266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66391" name=""/>
                          <pic:cNvPicPr/>
                        </pic:nvPicPr>
                        <pic:blipFill>
                          <a:blip r:embed="rId8"/>
                          <a:stretch>
                            <a:fillRect/>
                          </a:stretch>
                        </pic:blipFill>
                        <pic:spPr>
                          <a:xfrm>
                            <a:off x="0" y="0"/>
                            <a:ext cx="5439370" cy="1881789"/>
                          </a:xfrm>
                          <a:prstGeom prst="rect">
                            <a:avLst/>
                          </a:prstGeom>
                        </pic:spPr>
                      </pic:pic>
                    </a:graphicData>
                  </a:graphic>
                </wp:inline>
              </w:drawing>
            </w:r>
          </w:p>
          <w:p w14:paraId="458D3073" w14:textId="470AD2FA" w:rsidR="00DC39C4" w:rsidRPr="00DC39C4" w:rsidRDefault="00DC39C4" w:rsidP="00DC39C4">
            <w:pPr>
              <w:spacing w:after="240"/>
              <w:jc w:val="center"/>
              <w:rPr>
                <w:rFonts w:hint="eastAsia"/>
                <w:sz w:val="18"/>
                <w:szCs w:val="18"/>
              </w:rPr>
            </w:pPr>
            <w:r w:rsidRPr="00DA6861">
              <w:rPr>
                <w:rFonts w:hint="eastAsia"/>
                <w:b/>
                <w:bCs/>
                <w:sz w:val="18"/>
                <w:szCs w:val="18"/>
              </w:rPr>
              <w:t>图</w:t>
            </w:r>
            <w:r>
              <w:rPr>
                <w:rFonts w:hint="eastAsia"/>
                <w:b/>
                <w:bCs/>
                <w:sz w:val="18"/>
                <w:szCs w:val="18"/>
              </w:rPr>
              <w:t>2</w:t>
            </w:r>
            <w:r w:rsidRPr="00DA6861">
              <w:rPr>
                <w:rFonts w:hint="eastAsia"/>
                <w:sz w:val="18"/>
                <w:szCs w:val="18"/>
              </w:rPr>
              <w:t xml:space="preserve">  </w:t>
            </w:r>
            <w:r w:rsidRPr="00DC39C4">
              <w:rPr>
                <w:sz w:val="18"/>
                <w:szCs w:val="18"/>
              </w:rPr>
              <w:t>YOKOGAWA</w:t>
            </w:r>
            <w:proofErr w:type="gramStart"/>
            <w:r>
              <w:rPr>
                <w:rFonts w:hint="eastAsia"/>
                <w:sz w:val="18"/>
                <w:szCs w:val="18"/>
              </w:rPr>
              <w:t>官网数据</w:t>
            </w:r>
            <w:proofErr w:type="gramEnd"/>
          </w:p>
          <w:p w14:paraId="4DC57AD8" w14:textId="018F700F" w:rsidR="008008FE" w:rsidRDefault="008008FE" w:rsidP="008008FE">
            <w:pPr>
              <w:jc w:val="center"/>
            </w:pPr>
            <w:r>
              <w:rPr>
                <w:noProof/>
              </w:rPr>
              <w:drawing>
                <wp:inline distT="0" distB="0" distL="0" distR="0" wp14:anchorId="76CA9403" wp14:editId="400C040C">
                  <wp:extent cx="4492544" cy="2491154"/>
                  <wp:effectExtent l="0" t="0" r="3810" b="4445"/>
                  <wp:docPr id="1330603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03347" name=""/>
                          <pic:cNvPicPr/>
                        </pic:nvPicPr>
                        <pic:blipFill>
                          <a:blip r:embed="rId9"/>
                          <a:stretch>
                            <a:fillRect/>
                          </a:stretch>
                        </pic:blipFill>
                        <pic:spPr>
                          <a:xfrm>
                            <a:off x="0" y="0"/>
                            <a:ext cx="4529026" cy="2511384"/>
                          </a:xfrm>
                          <a:prstGeom prst="rect">
                            <a:avLst/>
                          </a:prstGeom>
                        </pic:spPr>
                      </pic:pic>
                    </a:graphicData>
                  </a:graphic>
                </wp:inline>
              </w:drawing>
            </w:r>
          </w:p>
          <w:p w14:paraId="2DAA8E31" w14:textId="3D028662" w:rsidR="008008FE" w:rsidRDefault="008008FE" w:rsidP="008008FE">
            <w:pPr>
              <w:spacing w:after="240"/>
              <w:jc w:val="center"/>
              <w:rPr>
                <w:sz w:val="18"/>
                <w:szCs w:val="18"/>
              </w:rPr>
            </w:pPr>
            <w:r w:rsidRPr="00DA6861">
              <w:rPr>
                <w:rFonts w:hint="eastAsia"/>
                <w:b/>
                <w:bCs/>
                <w:sz w:val="18"/>
                <w:szCs w:val="18"/>
              </w:rPr>
              <w:t>图</w:t>
            </w:r>
            <w:r w:rsidR="00DC39C4">
              <w:rPr>
                <w:rFonts w:hint="eastAsia"/>
                <w:b/>
                <w:bCs/>
                <w:sz w:val="18"/>
                <w:szCs w:val="18"/>
              </w:rPr>
              <w:t>3</w:t>
            </w:r>
            <w:r w:rsidRPr="00DA6861">
              <w:rPr>
                <w:rFonts w:hint="eastAsia"/>
                <w:sz w:val="18"/>
                <w:szCs w:val="18"/>
              </w:rPr>
              <w:t xml:space="preserve">  </w:t>
            </w:r>
            <w:r>
              <w:rPr>
                <w:rFonts w:hint="eastAsia"/>
                <w:sz w:val="18"/>
                <w:szCs w:val="18"/>
              </w:rPr>
              <w:t>水池监测应用场景电路图</w:t>
            </w:r>
          </w:p>
          <w:p w14:paraId="075E8B99" w14:textId="1CE121B4" w:rsidR="00DC39C4" w:rsidRDefault="00DC39C4" w:rsidP="00DC39C4">
            <w:pPr>
              <w:ind w:firstLineChars="200" w:firstLine="420"/>
              <w:rPr>
                <w:rFonts w:hint="eastAsia"/>
                <w:noProof/>
              </w:rPr>
            </w:pPr>
            <w:r>
              <w:rPr>
                <w:rFonts w:hint="eastAsia"/>
                <w:noProof/>
              </w:rPr>
              <w:t>结合图</w:t>
            </w:r>
            <w:r>
              <w:rPr>
                <w:rFonts w:hint="eastAsia"/>
                <w:noProof/>
              </w:rPr>
              <w:t>3</w:t>
            </w:r>
            <w:r w:rsidRPr="00DC39C4">
              <w:rPr>
                <w:rFonts w:hint="eastAsia"/>
                <w:szCs w:val="21"/>
              </w:rPr>
              <w:t>水池监测应用场景电路图</w:t>
            </w:r>
            <w:r>
              <w:rPr>
                <w:rFonts w:hint="eastAsia"/>
                <w:szCs w:val="21"/>
              </w:rPr>
              <w:t>我们连线如下图</w:t>
            </w:r>
            <w:r>
              <w:rPr>
                <w:rFonts w:hint="eastAsia"/>
                <w:szCs w:val="21"/>
              </w:rPr>
              <w:t>4</w:t>
            </w:r>
            <w:r>
              <w:rPr>
                <w:rFonts w:hint="eastAsia"/>
                <w:szCs w:val="21"/>
              </w:rPr>
              <w:t>所示。</w:t>
            </w:r>
          </w:p>
          <w:p w14:paraId="09416ACA" w14:textId="023D5E7D" w:rsidR="008008FE" w:rsidRDefault="008008FE" w:rsidP="008008FE">
            <w:pPr>
              <w:jc w:val="center"/>
            </w:pPr>
            <w:r>
              <w:rPr>
                <w:noProof/>
              </w:rPr>
              <w:drawing>
                <wp:inline distT="0" distB="0" distL="0" distR="0" wp14:anchorId="116F37EA" wp14:editId="3A1BABF0">
                  <wp:extent cx="4536830" cy="2371700"/>
                  <wp:effectExtent l="0" t="0" r="0" b="0"/>
                  <wp:docPr id="496691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91229" name=""/>
                          <pic:cNvPicPr/>
                        </pic:nvPicPr>
                        <pic:blipFill>
                          <a:blip r:embed="rId10"/>
                          <a:stretch>
                            <a:fillRect/>
                          </a:stretch>
                        </pic:blipFill>
                        <pic:spPr>
                          <a:xfrm>
                            <a:off x="0" y="0"/>
                            <a:ext cx="4571895" cy="2390031"/>
                          </a:xfrm>
                          <a:prstGeom prst="rect">
                            <a:avLst/>
                          </a:prstGeom>
                        </pic:spPr>
                      </pic:pic>
                    </a:graphicData>
                  </a:graphic>
                </wp:inline>
              </w:drawing>
            </w:r>
          </w:p>
          <w:p w14:paraId="49B11762" w14:textId="0D68176D" w:rsidR="00DC39C4" w:rsidRPr="00803119" w:rsidRDefault="008008FE" w:rsidP="00803119">
            <w:pPr>
              <w:spacing w:after="240"/>
              <w:jc w:val="center"/>
              <w:rPr>
                <w:rFonts w:hint="eastAsia"/>
                <w:sz w:val="18"/>
                <w:szCs w:val="18"/>
              </w:rPr>
            </w:pPr>
            <w:r w:rsidRPr="00DA6861">
              <w:rPr>
                <w:rFonts w:hint="eastAsia"/>
                <w:b/>
                <w:bCs/>
                <w:sz w:val="18"/>
                <w:szCs w:val="18"/>
              </w:rPr>
              <w:t>图</w:t>
            </w:r>
            <w:r w:rsidR="00DC39C4">
              <w:rPr>
                <w:rFonts w:hint="eastAsia"/>
                <w:b/>
                <w:bCs/>
                <w:sz w:val="18"/>
                <w:szCs w:val="18"/>
              </w:rPr>
              <w:t>4</w:t>
            </w:r>
            <w:r w:rsidRPr="00DA6861">
              <w:rPr>
                <w:rFonts w:hint="eastAsia"/>
                <w:sz w:val="18"/>
                <w:szCs w:val="18"/>
              </w:rPr>
              <w:t xml:space="preserve">  </w:t>
            </w:r>
            <w:r>
              <w:rPr>
                <w:rFonts w:hint="eastAsia"/>
                <w:sz w:val="18"/>
                <w:szCs w:val="18"/>
              </w:rPr>
              <w:t>水池监测应用场景</w:t>
            </w:r>
            <w:r>
              <w:rPr>
                <w:rFonts w:hint="eastAsia"/>
                <w:sz w:val="18"/>
                <w:szCs w:val="18"/>
              </w:rPr>
              <w:t>实际接线图</w:t>
            </w:r>
          </w:p>
          <w:p w14:paraId="7B0F6E29" w14:textId="5809DEC6" w:rsidR="000340D7" w:rsidRDefault="000340D7" w:rsidP="002E72F9">
            <w:r>
              <w:lastRenderedPageBreak/>
              <w:t>（</w:t>
            </w:r>
            <w:r>
              <w:t>3</w:t>
            </w:r>
            <w:r>
              <w:t>）与非标准信号输出热电偶传感器互联。打开仿真器桌面上的</w:t>
            </w:r>
            <w:r>
              <w:t>“</w:t>
            </w:r>
            <w:proofErr w:type="gramStart"/>
            <w:r>
              <w:t>琏</w:t>
            </w:r>
            <w:proofErr w:type="gramEnd"/>
            <w:r>
              <w:t>雾实验系统</w:t>
            </w:r>
            <w:r>
              <w:t>\</w:t>
            </w:r>
            <w:r>
              <w:t>实验</w:t>
            </w:r>
            <w:r>
              <w:t>1.3”</w:t>
            </w:r>
            <w:r>
              <w:t>文件夹，运行</w:t>
            </w:r>
            <w:r>
              <w:t>“gm10yy2”</w:t>
            </w:r>
            <w:r>
              <w:t>快捷方式，仿真器屏幕显示电冰箱温度测试应用场景，通过界面操作，实现热电偶传感器与数据采集器之间的硬件互联。</w:t>
            </w:r>
          </w:p>
          <w:p w14:paraId="0A1698E7" w14:textId="237C9C62" w:rsidR="00DC39C4" w:rsidRPr="00DC39C4" w:rsidRDefault="00DC39C4" w:rsidP="002E72F9">
            <w:pPr>
              <w:rPr>
                <w:rStyle w:val="ad"/>
                <w:rFonts w:hint="eastAsia"/>
                <w:b w:val="0"/>
                <w:bCs w:val="0"/>
                <w:i w:val="0"/>
                <w:iCs w:val="0"/>
              </w:rPr>
            </w:pPr>
            <w:r w:rsidRPr="00DC39C4">
              <w:rPr>
                <w:rFonts w:hint="eastAsia"/>
                <w:b/>
                <w:bCs/>
              </w:rPr>
              <w:t>问题</w:t>
            </w:r>
            <w:r w:rsidRPr="00DC39C4">
              <w:rPr>
                <w:rFonts w:hint="eastAsia"/>
                <w:b/>
                <w:bCs/>
              </w:rPr>
              <w:t>3</w:t>
            </w:r>
            <w:r w:rsidRPr="00DC39C4">
              <w:rPr>
                <w:rFonts w:hint="eastAsia"/>
                <w:b/>
                <w:bCs/>
              </w:rPr>
              <w:t>：</w:t>
            </w:r>
            <w:r w:rsidRPr="00DC39C4">
              <w:rPr>
                <w:b/>
                <w:bCs/>
              </w:rPr>
              <w:t>数据采集器连接的热电偶传感器是标准模拟量输出还是非标准模拟量输出？</w:t>
            </w:r>
          </w:p>
          <w:p w14:paraId="297176B3" w14:textId="37F608F1" w:rsidR="00803119" w:rsidRDefault="00803119" w:rsidP="00803119">
            <w:pPr>
              <w:ind w:firstLineChars="200" w:firstLine="420"/>
              <w:rPr>
                <w:rFonts w:hint="eastAsia"/>
                <w:noProof/>
              </w:rPr>
            </w:pPr>
            <w:r>
              <w:rPr>
                <w:rFonts w:hint="eastAsia"/>
                <w:noProof/>
              </w:rPr>
              <w:t>数据采集器连接的热电偶传感器通常输出的是非标准的模拟量信号。这是因为热电偶传感器的工作原理是基于热电效应，产生的是与温度差相关的微小电压变化。这些微小的电压信号不符合工业上常见的标准模拟量输出范围，如</w:t>
            </w:r>
            <w:r>
              <w:rPr>
                <w:rFonts w:hint="eastAsia"/>
                <w:noProof/>
              </w:rPr>
              <w:t>4-20mA</w:t>
            </w:r>
            <w:r>
              <w:rPr>
                <w:rFonts w:hint="eastAsia"/>
                <w:noProof/>
              </w:rPr>
              <w:t>电流信号或</w:t>
            </w:r>
            <w:r>
              <w:rPr>
                <w:rFonts w:hint="eastAsia"/>
                <w:noProof/>
              </w:rPr>
              <w:t>0-10V</w:t>
            </w:r>
            <w:r>
              <w:rPr>
                <w:rFonts w:hint="eastAsia"/>
                <w:noProof/>
              </w:rPr>
              <w:t>电压信号。</w:t>
            </w:r>
          </w:p>
          <w:p w14:paraId="33A99FF4" w14:textId="1726276D" w:rsidR="00803119" w:rsidRDefault="00803119" w:rsidP="00803119">
            <w:pPr>
              <w:ind w:firstLineChars="200" w:firstLine="420"/>
              <w:rPr>
                <w:rFonts w:hint="eastAsia"/>
                <w:noProof/>
              </w:rPr>
            </w:pPr>
            <w:r>
              <w:rPr>
                <w:rFonts w:hint="eastAsia"/>
                <w:noProof/>
              </w:rPr>
              <w:t>在使用数据采集器连接热电偶传感器时，通常需要用到信号调理模块或变送器。这些设备可以将热电偶传感器输出的微小电压信号进行放大、滤波和数字化处理，然后转换成数据采集器可以读取的标准模拟量信号或数字信号。</w:t>
            </w:r>
          </w:p>
          <w:p w14:paraId="1B649ABE" w14:textId="635A47A9" w:rsidR="00803119" w:rsidRPr="00803119" w:rsidRDefault="00803119" w:rsidP="00803119">
            <w:pPr>
              <w:ind w:firstLineChars="200" w:firstLine="420"/>
              <w:rPr>
                <w:rFonts w:hint="eastAsia"/>
                <w:noProof/>
              </w:rPr>
            </w:pPr>
            <w:r>
              <w:rPr>
                <w:rFonts w:hint="eastAsia"/>
                <w:noProof/>
              </w:rPr>
              <w:t>热电偶传感器本身输出的是非标准的模拟量信号，但通过适当的信号调理和处理，可以将其转换成数据采集器可以读取的标准信号。</w:t>
            </w:r>
          </w:p>
          <w:p w14:paraId="46AFBC63" w14:textId="0CAE7253" w:rsidR="008A4A79" w:rsidRDefault="00DC39C4" w:rsidP="00DC39C4">
            <w:pPr>
              <w:jc w:val="center"/>
              <w:rPr>
                <w:rFonts w:ascii="宋体" w:hAnsi="宋体"/>
                <w:sz w:val="24"/>
                <w:szCs w:val="28"/>
              </w:rPr>
            </w:pPr>
            <w:r>
              <w:rPr>
                <w:noProof/>
              </w:rPr>
              <w:drawing>
                <wp:inline distT="0" distB="0" distL="0" distR="0" wp14:anchorId="15B484BB" wp14:editId="5DAC6A4D">
                  <wp:extent cx="4243754" cy="2761608"/>
                  <wp:effectExtent l="0" t="0" r="4445" b="1270"/>
                  <wp:docPr id="1611499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99737" name=""/>
                          <pic:cNvPicPr/>
                        </pic:nvPicPr>
                        <pic:blipFill>
                          <a:blip r:embed="rId11"/>
                          <a:stretch>
                            <a:fillRect/>
                          </a:stretch>
                        </pic:blipFill>
                        <pic:spPr>
                          <a:xfrm>
                            <a:off x="0" y="0"/>
                            <a:ext cx="4251101" cy="2766389"/>
                          </a:xfrm>
                          <a:prstGeom prst="rect">
                            <a:avLst/>
                          </a:prstGeom>
                        </pic:spPr>
                      </pic:pic>
                    </a:graphicData>
                  </a:graphic>
                </wp:inline>
              </w:drawing>
            </w:r>
          </w:p>
          <w:p w14:paraId="0268DF8D" w14:textId="6D6CD580" w:rsidR="00DC39C4" w:rsidRPr="00DC39C4" w:rsidRDefault="00DC39C4" w:rsidP="00DC39C4">
            <w:pPr>
              <w:spacing w:after="240"/>
              <w:jc w:val="center"/>
              <w:rPr>
                <w:rFonts w:hint="eastAsia"/>
                <w:sz w:val="18"/>
                <w:szCs w:val="18"/>
              </w:rPr>
            </w:pPr>
            <w:r w:rsidRPr="00DA6861">
              <w:rPr>
                <w:rFonts w:hint="eastAsia"/>
                <w:b/>
                <w:bCs/>
                <w:sz w:val="18"/>
                <w:szCs w:val="18"/>
              </w:rPr>
              <w:t>图</w:t>
            </w:r>
            <w:r>
              <w:rPr>
                <w:rFonts w:hint="eastAsia"/>
                <w:b/>
                <w:bCs/>
                <w:sz w:val="18"/>
                <w:szCs w:val="18"/>
              </w:rPr>
              <w:t>5</w:t>
            </w:r>
            <w:r w:rsidRPr="00DA6861">
              <w:rPr>
                <w:rFonts w:hint="eastAsia"/>
                <w:sz w:val="18"/>
                <w:szCs w:val="18"/>
              </w:rPr>
              <w:t xml:space="preserve">  </w:t>
            </w:r>
            <w:r w:rsidRPr="00DC39C4">
              <w:rPr>
                <w:sz w:val="18"/>
                <w:szCs w:val="18"/>
              </w:rPr>
              <w:t>电冰箱温度测试应用场景</w:t>
            </w:r>
            <w:r w:rsidRPr="00DC39C4">
              <w:rPr>
                <w:rFonts w:hint="eastAsia"/>
                <w:sz w:val="18"/>
                <w:szCs w:val="18"/>
              </w:rPr>
              <w:t>电路图</w:t>
            </w:r>
          </w:p>
          <w:p w14:paraId="798ABC08" w14:textId="27EB65D5" w:rsidR="00803119" w:rsidRPr="00803119" w:rsidRDefault="00803119" w:rsidP="00803119">
            <w:pPr>
              <w:ind w:firstLineChars="200" w:firstLine="420"/>
              <w:jc w:val="left"/>
              <w:rPr>
                <w:rFonts w:hint="eastAsia"/>
                <w:sz w:val="18"/>
                <w:szCs w:val="18"/>
              </w:rPr>
            </w:pPr>
            <w:r>
              <w:rPr>
                <w:rFonts w:hint="eastAsia"/>
                <w:noProof/>
              </w:rPr>
              <w:t>根据图</w:t>
            </w:r>
            <w:r>
              <w:rPr>
                <w:rFonts w:hint="eastAsia"/>
                <w:noProof/>
              </w:rPr>
              <w:t>5</w:t>
            </w:r>
            <w:r w:rsidRPr="00803119">
              <w:rPr>
                <w:szCs w:val="21"/>
              </w:rPr>
              <w:t>电冰箱温度测试应用场景</w:t>
            </w:r>
            <w:r w:rsidRPr="00803119">
              <w:rPr>
                <w:rFonts w:hint="eastAsia"/>
                <w:szCs w:val="21"/>
              </w:rPr>
              <w:t>电路图</w:t>
            </w:r>
            <w:r>
              <w:rPr>
                <w:rFonts w:hint="eastAsia"/>
                <w:szCs w:val="21"/>
              </w:rPr>
              <w:t>完成接线操作，如图</w:t>
            </w:r>
            <w:r>
              <w:rPr>
                <w:rFonts w:hint="eastAsia"/>
                <w:szCs w:val="21"/>
              </w:rPr>
              <w:t>6</w:t>
            </w:r>
            <w:r>
              <w:rPr>
                <w:rFonts w:hint="eastAsia"/>
                <w:szCs w:val="21"/>
              </w:rPr>
              <w:t>。</w:t>
            </w:r>
          </w:p>
          <w:p w14:paraId="2F1751DD" w14:textId="4234AAD6" w:rsidR="00DC39C4" w:rsidRDefault="00DC39C4" w:rsidP="00DC39C4">
            <w:pPr>
              <w:jc w:val="center"/>
              <w:rPr>
                <w:rFonts w:ascii="宋体" w:hAnsi="宋体"/>
                <w:sz w:val="24"/>
                <w:szCs w:val="28"/>
              </w:rPr>
            </w:pPr>
            <w:r>
              <w:rPr>
                <w:noProof/>
              </w:rPr>
              <w:drawing>
                <wp:inline distT="0" distB="0" distL="0" distR="0" wp14:anchorId="50078F5D" wp14:editId="459402CE">
                  <wp:extent cx="4702264" cy="2924908"/>
                  <wp:effectExtent l="0" t="0" r="3175" b="8890"/>
                  <wp:docPr id="1204512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12068" name=""/>
                          <pic:cNvPicPr/>
                        </pic:nvPicPr>
                        <pic:blipFill>
                          <a:blip r:embed="rId12"/>
                          <a:stretch>
                            <a:fillRect/>
                          </a:stretch>
                        </pic:blipFill>
                        <pic:spPr>
                          <a:xfrm>
                            <a:off x="0" y="0"/>
                            <a:ext cx="4717738" cy="2934533"/>
                          </a:xfrm>
                          <a:prstGeom prst="rect">
                            <a:avLst/>
                          </a:prstGeom>
                        </pic:spPr>
                      </pic:pic>
                    </a:graphicData>
                  </a:graphic>
                </wp:inline>
              </w:drawing>
            </w:r>
          </w:p>
          <w:p w14:paraId="7C4C0CD8" w14:textId="197C0C3E" w:rsidR="005542CE" w:rsidRDefault="00DC39C4" w:rsidP="00803119">
            <w:pPr>
              <w:spacing w:after="240"/>
              <w:jc w:val="center"/>
              <w:rPr>
                <w:sz w:val="18"/>
                <w:szCs w:val="18"/>
              </w:rPr>
            </w:pPr>
            <w:r w:rsidRPr="00DA6861">
              <w:rPr>
                <w:rFonts w:hint="eastAsia"/>
                <w:b/>
                <w:bCs/>
                <w:sz w:val="18"/>
                <w:szCs w:val="18"/>
              </w:rPr>
              <w:t>图</w:t>
            </w:r>
            <w:r>
              <w:rPr>
                <w:rFonts w:hint="eastAsia"/>
                <w:b/>
                <w:bCs/>
                <w:sz w:val="18"/>
                <w:szCs w:val="18"/>
              </w:rPr>
              <w:t>6</w:t>
            </w:r>
            <w:r w:rsidRPr="00DA6861">
              <w:rPr>
                <w:rFonts w:hint="eastAsia"/>
                <w:sz w:val="18"/>
                <w:szCs w:val="18"/>
              </w:rPr>
              <w:t xml:space="preserve">  </w:t>
            </w:r>
            <w:r w:rsidRPr="00DC39C4">
              <w:rPr>
                <w:sz w:val="18"/>
                <w:szCs w:val="18"/>
              </w:rPr>
              <w:t>电冰箱温度测试应用场景</w:t>
            </w:r>
            <w:r>
              <w:rPr>
                <w:rFonts w:hint="eastAsia"/>
                <w:sz w:val="18"/>
                <w:szCs w:val="18"/>
              </w:rPr>
              <w:t>实际接线图</w:t>
            </w:r>
          </w:p>
          <w:p w14:paraId="42A330CA" w14:textId="77777777" w:rsidR="00803119" w:rsidRPr="00803119" w:rsidRDefault="00803119" w:rsidP="00803119">
            <w:pPr>
              <w:spacing w:after="240"/>
              <w:jc w:val="center"/>
              <w:rPr>
                <w:rFonts w:hint="eastAsia"/>
                <w:sz w:val="18"/>
                <w:szCs w:val="18"/>
              </w:rPr>
            </w:pPr>
          </w:p>
          <w:p w14:paraId="2412272F" w14:textId="35EA47D1" w:rsidR="002C3AD3" w:rsidRPr="002C3AD3" w:rsidRDefault="00C510B9" w:rsidP="002C3AD3">
            <w:pPr>
              <w:rPr>
                <w:rFonts w:ascii="Microsoft Sans Serif" w:cs="Microsoft Sans Serif"/>
                <w:b/>
                <w:bCs/>
                <w:i/>
                <w:iCs/>
                <w:sz w:val="24"/>
                <w:szCs w:val="28"/>
              </w:rPr>
            </w:pPr>
            <w:r w:rsidRPr="001963C7">
              <w:rPr>
                <w:rFonts w:ascii="Microsoft Sans Serif" w:cs="Microsoft Sans Serif" w:hint="eastAsia"/>
                <w:b/>
                <w:bCs/>
                <w:i/>
                <w:iCs/>
                <w:sz w:val="24"/>
                <w:szCs w:val="28"/>
              </w:rPr>
              <w:lastRenderedPageBreak/>
              <w:t>三</w:t>
            </w:r>
            <w:r w:rsidRPr="001963C7">
              <w:rPr>
                <w:rFonts w:ascii="Microsoft Sans Serif" w:cs="Microsoft Sans Serif"/>
                <w:b/>
                <w:bCs/>
                <w:i/>
                <w:iCs/>
                <w:sz w:val="24"/>
                <w:szCs w:val="28"/>
              </w:rPr>
              <w:t>、</w:t>
            </w:r>
            <w:r w:rsidRPr="001963C7">
              <w:rPr>
                <w:rFonts w:ascii="Microsoft Sans Serif" w:cs="Microsoft Sans Serif" w:hint="eastAsia"/>
                <w:b/>
                <w:bCs/>
                <w:i/>
                <w:iCs/>
                <w:sz w:val="24"/>
                <w:szCs w:val="28"/>
              </w:rPr>
              <w:t>心得总结</w:t>
            </w:r>
          </w:p>
          <w:p w14:paraId="3FB15791" w14:textId="41E7CF6C" w:rsidR="00FC19D9" w:rsidRPr="00FC19D9" w:rsidRDefault="00FC19D9" w:rsidP="00FC19D9">
            <w:pPr>
              <w:ind w:firstLineChars="200" w:firstLine="420"/>
              <w:rPr>
                <w:rFonts w:ascii="宋体" w:hAnsi="宋体" w:cs="Microsoft Sans Serif" w:hint="eastAsia"/>
              </w:rPr>
            </w:pPr>
            <w:r w:rsidRPr="00FC19D9">
              <w:rPr>
                <w:rFonts w:ascii="宋体" w:hAnsi="宋体" w:cs="Microsoft Sans Serif" w:hint="eastAsia"/>
              </w:rPr>
              <w:t>在完成GM10数据采集器应用实验后，我有许多深刻的体会和感悟。首先，通过亲自操作仿真器上的GM10数据采集器，我对这种设备的物理结构和功能模块有了更加直观的认识。实验中，我不仅观察了数据采集器的外观，还通过实际操作，了解了其电源模块、通讯模块和数据采集模块的工作原理和相互之间的连接方式。</w:t>
            </w:r>
          </w:p>
          <w:p w14:paraId="6F5D60ED" w14:textId="750D2E49" w:rsidR="00FC19D9" w:rsidRPr="00FC19D9" w:rsidRDefault="00FC19D9" w:rsidP="00FC19D9">
            <w:pPr>
              <w:ind w:firstLineChars="200" w:firstLine="420"/>
              <w:rPr>
                <w:rFonts w:ascii="宋体" w:hAnsi="宋体" w:cs="Microsoft Sans Serif" w:hint="eastAsia"/>
              </w:rPr>
            </w:pPr>
            <w:r w:rsidRPr="00FC19D9">
              <w:rPr>
                <w:rFonts w:ascii="宋体" w:hAnsi="宋体" w:cs="Microsoft Sans Serif" w:hint="eastAsia"/>
              </w:rPr>
              <w:t>在实验的第一部分，我学习了如何将标准模拟量输出的传感器与数据采集器相连。通过观察YOKOGAWA</w:t>
            </w:r>
            <w:proofErr w:type="gramStart"/>
            <w:r w:rsidRPr="00FC19D9">
              <w:rPr>
                <w:rFonts w:ascii="宋体" w:hAnsi="宋体" w:cs="Microsoft Sans Serif" w:hint="eastAsia"/>
              </w:rPr>
              <w:t>官网的</w:t>
            </w:r>
            <w:proofErr w:type="gramEnd"/>
            <w:r w:rsidRPr="00FC19D9">
              <w:rPr>
                <w:rFonts w:ascii="宋体" w:hAnsi="宋体" w:cs="Microsoft Sans Serif" w:hint="eastAsia"/>
              </w:rPr>
              <w:t>数据和水池监测应用场景的电路图，我了解到每个数据输入模块最多可以连接10个传感器。这个过程中，我学会了如何根据电路图进行实际的硬件接线，这对于我理解物联网系统中传感器与数据采集器之间的物理连接至关重要。</w:t>
            </w:r>
          </w:p>
          <w:p w14:paraId="7275B9C4" w14:textId="75167432" w:rsidR="00FC19D9" w:rsidRPr="00FC19D9" w:rsidRDefault="00FC19D9" w:rsidP="00FC19D9">
            <w:pPr>
              <w:ind w:firstLineChars="200" w:firstLine="420"/>
              <w:rPr>
                <w:rFonts w:ascii="宋体" w:hAnsi="宋体" w:cs="Microsoft Sans Serif"/>
              </w:rPr>
            </w:pPr>
            <w:r w:rsidRPr="00FC19D9">
              <w:rPr>
                <w:rFonts w:ascii="宋体" w:hAnsi="宋体" w:cs="Microsoft Sans Serif" w:hint="eastAsia"/>
              </w:rPr>
              <w:t>在实验的第二部分，与非标准信号输出的热电偶传感器进行连接。我了解到热电偶传感器输出的是非标准的模拟量信号，这需要通过信号调理模块或变送器进行处理，才能转换成数据采集器可以读取的标准信号。这个过程中，我不仅学习了信号处理的基本知识，还锻炼了我的问题解决能力，因为在实际操作中，我遇到了信号转换不准确的问题。通过查阅资料和与同学讨论，我最终找到了解决方案，这让我对物联网系统的复杂性有了更深的理解。</w:t>
            </w:r>
          </w:p>
          <w:p w14:paraId="762576DC" w14:textId="0E3CC9F3" w:rsidR="00C510B9" w:rsidRPr="009603C5" w:rsidRDefault="00FC19D9" w:rsidP="00FC19D9">
            <w:pPr>
              <w:ind w:firstLineChars="200" w:firstLine="420"/>
              <w:rPr>
                <w:rFonts w:ascii="宋体" w:hAnsi="宋体" w:cs="Microsoft Sans Serif"/>
              </w:rPr>
            </w:pPr>
            <w:r>
              <w:rPr>
                <w:rFonts w:ascii="宋体" w:hAnsi="宋体" w:cs="Microsoft Sans Serif" w:hint="eastAsia"/>
              </w:rPr>
              <w:t>本</w:t>
            </w:r>
            <w:r w:rsidRPr="00FC19D9">
              <w:rPr>
                <w:rFonts w:ascii="宋体" w:hAnsi="宋体" w:cs="Microsoft Sans Serif" w:hint="eastAsia"/>
              </w:rPr>
              <w:t>次实验不仅增强了我的实践技能，也让我对物联网技术有了更全面的认识。</w:t>
            </w:r>
            <w:r>
              <w:rPr>
                <w:rFonts w:ascii="宋体" w:hAnsi="宋体" w:cs="Microsoft Sans Serif" w:hint="eastAsia"/>
              </w:rPr>
              <w:t>让</w:t>
            </w:r>
            <w:r w:rsidRPr="00FC19D9">
              <w:rPr>
                <w:rFonts w:ascii="宋体" w:hAnsi="宋体" w:cs="Microsoft Sans Serif" w:hint="eastAsia"/>
              </w:rPr>
              <w:t>我意识到理论知识与实践操作相结合的重要性，这将对我未来的学习和职业发展产生深远影响。在未来的课程中，继续探索物联网的更多领域，并将所学知识应用于解决实际问题。</w:t>
            </w:r>
          </w:p>
        </w:tc>
      </w:tr>
    </w:tbl>
    <w:p w14:paraId="41B7EB69" w14:textId="77777777" w:rsidR="00C510B9" w:rsidRDefault="00C510B9">
      <w:pPr>
        <w:rPr>
          <w:rFonts w:ascii="Microsoft Sans Serif" w:hAnsi="Microsoft Sans Serif" w:cs="Microsoft Sans Serif"/>
          <w:szCs w:val="21"/>
        </w:rPr>
      </w:pPr>
    </w:p>
    <w:sectPr w:rsidR="00C510B9" w:rsidSect="00CE7786">
      <w:headerReference w:type="default" r:id="rId13"/>
      <w:footerReference w:type="default" r:id="rId14"/>
      <w:pgSz w:w="11906" w:h="16838"/>
      <w:pgMar w:top="1474" w:right="1134" w:bottom="1304" w:left="1134" w:header="850" w:footer="992" w:gutter="284"/>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3B99A" w14:textId="77777777" w:rsidR="00CE7786" w:rsidRDefault="00CE7786">
      <w:pPr>
        <w:spacing w:line="240" w:lineRule="auto"/>
      </w:pPr>
      <w:r>
        <w:separator/>
      </w:r>
    </w:p>
  </w:endnote>
  <w:endnote w:type="continuationSeparator" w:id="0">
    <w:p w14:paraId="3BD7B684" w14:textId="77777777" w:rsidR="00CE7786" w:rsidRDefault="00CE77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6ECFB" w14:textId="77777777" w:rsidR="00C510B9" w:rsidRDefault="00C510B9">
    <w:pPr>
      <w:pStyle w:val="a7"/>
      <w:jc w:val="center"/>
    </w:pPr>
    <w:r>
      <w:fldChar w:fldCharType="begin"/>
    </w:r>
    <w:r>
      <w:rPr>
        <w:rStyle w:val="a3"/>
      </w:rPr>
      <w:instrText xml:space="preserve"> PAGE </w:instrText>
    </w:r>
    <w:r>
      <w:fldChar w:fldCharType="separate"/>
    </w:r>
    <w:r w:rsidR="003247EE">
      <w:rPr>
        <w:rStyle w:val="a3"/>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73F79" w14:textId="77777777" w:rsidR="00CE7786" w:rsidRDefault="00CE7786">
      <w:pPr>
        <w:spacing w:line="240" w:lineRule="auto"/>
      </w:pPr>
      <w:r>
        <w:separator/>
      </w:r>
    </w:p>
  </w:footnote>
  <w:footnote w:type="continuationSeparator" w:id="0">
    <w:p w14:paraId="1BC55BA1" w14:textId="77777777" w:rsidR="00CE7786" w:rsidRDefault="00CE77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06B28" w14:textId="38ABFCDF" w:rsidR="003639B5" w:rsidRDefault="003639B5" w:rsidP="003639B5">
    <w:pPr>
      <w:pStyle w:val="a5"/>
    </w:pPr>
    <w:r>
      <w:rPr>
        <w:rFonts w:hint="eastAsia"/>
      </w:rPr>
      <w:t>物联网系统设计与开发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472388"/>
    <w:multiLevelType w:val="hybridMultilevel"/>
    <w:tmpl w:val="83002CCC"/>
    <w:lvl w:ilvl="0" w:tplc="52E6BA0A">
      <w:start w:val="1"/>
      <w:numFmt w:val="japaneseCounting"/>
      <w:lvlText w:val="%1、"/>
      <w:lvlJc w:val="left"/>
      <w:pPr>
        <w:ind w:left="500" w:hanging="500"/>
      </w:pPr>
      <w:rPr>
        <w:rFonts w:ascii="Microsoft Sans Serif" w:hAnsi="Calibri"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CA87285"/>
    <w:multiLevelType w:val="multilevel"/>
    <w:tmpl w:val="63B8E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5033608">
    <w:abstractNumId w:val="1"/>
  </w:num>
  <w:num w:numId="2" w16cid:durableId="11767297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bordersDoNotSurroundHeader/>
  <w:bordersDoNotSurroundFooter/>
  <w:proofState w:spelling="clean" w:grammar="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41B"/>
    <w:rsid w:val="00001678"/>
    <w:rsid w:val="0000779C"/>
    <w:rsid w:val="00016419"/>
    <w:rsid w:val="00017147"/>
    <w:rsid w:val="000340D7"/>
    <w:rsid w:val="00040853"/>
    <w:rsid w:val="000532BE"/>
    <w:rsid w:val="00057FA2"/>
    <w:rsid w:val="000670F0"/>
    <w:rsid w:val="00080934"/>
    <w:rsid w:val="00080E3E"/>
    <w:rsid w:val="000968AA"/>
    <w:rsid w:val="000A09D7"/>
    <w:rsid w:val="000A1715"/>
    <w:rsid w:val="000A46AD"/>
    <w:rsid w:val="000B3109"/>
    <w:rsid w:val="000C43FC"/>
    <w:rsid w:val="000D461F"/>
    <w:rsid w:val="000D5038"/>
    <w:rsid w:val="000E0137"/>
    <w:rsid w:val="001025DC"/>
    <w:rsid w:val="0012237C"/>
    <w:rsid w:val="00133618"/>
    <w:rsid w:val="00137295"/>
    <w:rsid w:val="001415B5"/>
    <w:rsid w:val="0015201C"/>
    <w:rsid w:val="00164D39"/>
    <w:rsid w:val="00165C2B"/>
    <w:rsid w:val="0017096D"/>
    <w:rsid w:val="00172545"/>
    <w:rsid w:val="00192A2E"/>
    <w:rsid w:val="00194B2B"/>
    <w:rsid w:val="001963C7"/>
    <w:rsid w:val="001971B3"/>
    <w:rsid w:val="001D6B52"/>
    <w:rsid w:val="00210B31"/>
    <w:rsid w:val="0022295C"/>
    <w:rsid w:val="00225C1C"/>
    <w:rsid w:val="00231C7D"/>
    <w:rsid w:val="00241833"/>
    <w:rsid w:val="002731AA"/>
    <w:rsid w:val="002735D1"/>
    <w:rsid w:val="00273679"/>
    <w:rsid w:val="00273E7D"/>
    <w:rsid w:val="0027755C"/>
    <w:rsid w:val="002A6D21"/>
    <w:rsid w:val="002C3AD3"/>
    <w:rsid w:val="002D082D"/>
    <w:rsid w:val="002E72F9"/>
    <w:rsid w:val="002F3F90"/>
    <w:rsid w:val="003050E8"/>
    <w:rsid w:val="00307797"/>
    <w:rsid w:val="0031485A"/>
    <w:rsid w:val="003247EE"/>
    <w:rsid w:val="00325A53"/>
    <w:rsid w:val="003324AB"/>
    <w:rsid w:val="003639B5"/>
    <w:rsid w:val="0037067E"/>
    <w:rsid w:val="00373EAB"/>
    <w:rsid w:val="003827FE"/>
    <w:rsid w:val="0039091B"/>
    <w:rsid w:val="003A3090"/>
    <w:rsid w:val="003A6004"/>
    <w:rsid w:val="003A685D"/>
    <w:rsid w:val="003B238A"/>
    <w:rsid w:val="003B3A0C"/>
    <w:rsid w:val="003D1885"/>
    <w:rsid w:val="003D5013"/>
    <w:rsid w:val="003D68B5"/>
    <w:rsid w:val="003F0FA8"/>
    <w:rsid w:val="003F13EB"/>
    <w:rsid w:val="003F3C8A"/>
    <w:rsid w:val="00407CE0"/>
    <w:rsid w:val="00417A11"/>
    <w:rsid w:val="0043091F"/>
    <w:rsid w:val="00437AA2"/>
    <w:rsid w:val="0044059B"/>
    <w:rsid w:val="00473E76"/>
    <w:rsid w:val="00474AA4"/>
    <w:rsid w:val="0047686C"/>
    <w:rsid w:val="00481A6F"/>
    <w:rsid w:val="00484A16"/>
    <w:rsid w:val="004A4149"/>
    <w:rsid w:val="004F4255"/>
    <w:rsid w:val="00501F90"/>
    <w:rsid w:val="0050438C"/>
    <w:rsid w:val="00517675"/>
    <w:rsid w:val="00523FAC"/>
    <w:rsid w:val="005542CE"/>
    <w:rsid w:val="005851D0"/>
    <w:rsid w:val="005A1DB9"/>
    <w:rsid w:val="005A55A2"/>
    <w:rsid w:val="005B041A"/>
    <w:rsid w:val="005D0600"/>
    <w:rsid w:val="00602BC9"/>
    <w:rsid w:val="006216EB"/>
    <w:rsid w:val="00646703"/>
    <w:rsid w:val="00656776"/>
    <w:rsid w:val="006811C7"/>
    <w:rsid w:val="006A7A5B"/>
    <w:rsid w:val="006C3BB2"/>
    <w:rsid w:val="006C507B"/>
    <w:rsid w:val="006E54F8"/>
    <w:rsid w:val="006F4D02"/>
    <w:rsid w:val="00714436"/>
    <w:rsid w:val="00722954"/>
    <w:rsid w:val="007343D9"/>
    <w:rsid w:val="00762A52"/>
    <w:rsid w:val="00781631"/>
    <w:rsid w:val="007910D7"/>
    <w:rsid w:val="00794E2C"/>
    <w:rsid w:val="007C0EED"/>
    <w:rsid w:val="007D65D5"/>
    <w:rsid w:val="007E151A"/>
    <w:rsid w:val="007F241B"/>
    <w:rsid w:val="008008FE"/>
    <w:rsid w:val="00801119"/>
    <w:rsid w:val="00803119"/>
    <w:rsid w:val="00810202"/>
    <w:rsid w:val="0081450F"/>
    <w:rsid w:val="008165C6"/>
    <w:rsid w:val="00821A49"/>
    <w:rsid w:val="00846DD8"/>
    <w:rsid w:val="0084730B"/>
    <w:rsid w:val="0087007D"/>
    <w:rsid w:val="00877826"/>
    <w:rsid w:val="0088462C"/>
    <w:rsid w:val="0089058E"/>
    <w:rsid w:val="008A121A"/>
    <w:rsid w:val="008A243F"/>
    <w:rsid w:val="008A4A79"/>
    <w:rsid w:val="008C0ADE"/>
    <w:rsid w:val="008C32AA"/>
    <w:rsid w:val="00914DE0"/>
    <w:rsid w:val="009175EC"/>
    <w:rsid w:val="009331CF"/>
    <w:rsid w:val="009603C5"/>
    <w:rsid w:val="00961E1D"/>
    <w:rsid w:val="00972CA2"/>
    <w:rsid w:val="009849CD"/>
    <w:rsid w:val="009D2C41"/>
    <w:rsid w:val="009E5991"/>
    <w:rsid w:val="009F03FD"/>
    <w:rsid w:val="009F4883"/>
    <w:rsid w:val="00A075CE"/>
    <w:rsid w:val="00A16A17"/>
    <w:rsid w:val="00A57C17"/>
    <w:rsid w:val="00A80C23"/>
    <w:rsid w:val="00AA2EE7"/>
    <w:rsid w:val="00AA2F89"/>
    <w:rsid w:val="00AA6392"/>
    <w:rsid w:val="00AC347C"/>
    <w:rsid w:val="00AC53D5"/>
    <w:rsid w:val="00AD4C5E"/>
    <w:rsid w:val="00AD6A10"/>
    <w:rsid w:val="00AE5DD9"/>
    <w:rsid w:val="00B40952"/>
    <w:rsid w:val="00B47933"/>
    <w:rsid w:val="00B539F6"/>
    <w:rsid w:val="00B64455"/>
    <w:rsid w:val="00B77A99"/>
    <w:rsid w:val="00B91160"/>
    <w:rsid w:val="00B962AE"/>
    <w:rsid w:val="00BF1AE1"/>
    <w:rsid w:val="00C0796C"/>
    <w:rsid w:val="00C30F2F"/>
    <w:rsid w:val="00C33A49"/>
    <w:rsid w:val="00C46626"/>
    <w:rsid w:val="00C510B9"/>
    <w:rsid w:val="00C54987"/>
    <w:rsid w:val="00C5731B"/>
    <w:rsid w:val="00C665CF"/>
    <w:rsid w:val="00C77D3B"/>
    <w:rsid w:val="00C94E41"/>
    <w:rsid w:val="00CA11B7"/>
    <w:rsid w:val="00CA1D39"/>
    <w:rsid w:val="00CC3AAA"/>
    <w:rsid w:val="00CC53F1"/>
    <w:rsid w:val="00CC5441"/>
    <w:rsid w:val="00CE3193"/>
    <w:rsid w:val="00CE7786"/>
    <w:rsid w:val="00CF3711"/>
    <w:rsid w:val="00CF5E56"/>
    <w:rsid w:val="00D4260A"/>
    <w:rsid w:val="00D5507F"/>
    <w:rsid w:val="00D634A4"/>
    <w:rsid w:val="00D64158"/>
    <w:rsid w:val="00DA6861"/>
    <w:rsid w:val="00DB20AD"/>
    <w:rsid w:val="00DC39C4"/>
    <w:rsid w:val="00DE74C6"/>
    <w:rsid w:val="00E11E24"/>
    <w:rsid w:val="00E42AB1"/>
    <w:rsid w:val="00E54FA5"/>
    <w:rsid w:val="00E71F3D"/>
    <w:rsid w:val="00E75C53"/>
    <w:rsid w:val="00E878E8"/>
    <w:rsid w:val="00EA0674"/>
    <w:rsid w:val="00EB52BC"/>
    <w:rsid w:val="00EF3532"/>
    <w:rsid w:val="00F20CCE"/>
    <w:rsid w:val="00F5200B"/>
    <w:rsid w:val="00F6427B"/>
    <w:rsid w:val="00F805B9"/>
    <w:rsid w:val="00FC19D9"/>
    <w:rsid w:val="00FC438D"/>
    <w:rsid w:val="00FD0E43"/>
    <w:rsid w:val="00FD4797"/>
    <w:rsid w:val="5FAB69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DD0F3E7"/>
  <w15:chartTrackingRefBased/>
  <w15:docId w15:val="{3D402081-15FF-4E80-AAC1-F5168736B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C39C4"/>
    <w:pPr>
      <w:widowControl w:val="0"/>
      <w:spacing w:line="0" w:lineRule="atLeast"/>
      <w:jc w:val="both"/>
    </w:pPr>
    <w:rPr>
      <w:kern w:val="2"/>
      <w:sz w:val="21"/>
      <w:szCs w:val="22"/>
    </w:rPr>
  </w:style>
  <w:style w:type="paragraph" w:styleId="1">
    <w:name w:val="heading 1"/>
    <w:basedOn w:val="a"/>
    <w:link w:val="10"/>
    <w:uiPriority w:val="9"/>
    <w:qFormat/>
    <w:rsid w:val="00E54FA5"/>
    <w:pPr>
      <w:widowControl/>
      <w:spacing w:before="100" w:beforeAutospacing="1" w:after="100" w:afterAutospacing="1" w:line="240" w:lineRule="auto"/>
      <w:jc w:val="left"/>
      <w:outlineLvl w:val="0"/>
    </w:pPr>
    <w:rPr>
      <w:rFonts w:ascii="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customStyle="1" w:styleId="a4">
    <w:name w:val="页眉 字符"/>
    <w:link w:val="a5"/>
    <w:uiPriority w:val="99"/>
    <w:rPr>
      <w:sz w:val="18"/>
      <w:szCs w:val="18"/>
    </w:rPr>
  </w:style>
  <w:style w:type="character" w:customStyle="1" w:styleId="a6">
    <w:name w:val="页脚 字符"/>
    <w:link w:val="a7"/>
    <w:uiPriority w:val="99"/>
    <w:semiHidden/>
    <w:rPr>
      <w:sz w:val="18"/>
      <w:szCs w:val="18"/>
    </w:rPr>
  </w:style>
  <w:style w:type="character" w:customStyle="1" w:styleId="a8">
    <w:name w:val="批注框文本 字符"/>
    <w:link w:val="a9"/>
    <w:uiPriority w:val="99"/>
    <w:semiHidden/>
    <w:rPr>
      <w:sz w:val="18"/>
      <w:szCs w:val="18"/>
    </w:rPr>
  </w:style>
  <w:style w:type="paragraph" w:styleId="a9">
    <w:name w:val="Balloon Text"/>
    <w:basedOn w:val="a"/>
    <w:link w:val="a8"/>
    <w:uiPriority w:val="99"/>
    <w:unhideWhenUsed/>
    <w:rPr>
      <w:sz w:val="18"/>
      <w:szCs w:val="18"/>
    </w:rPr>
  </w:style>
  <w:style w:type="paragraph" w:styleId="a5">
    <w:name w:val="header"/>
    <w:basedOn w:val="a"/>
    <w:link w:val="a4"/>
    <w:uiPriority w:val="99"/>
    <w:unhideWhenUsed/>
    <w:pPr>
      <w:pBdr>
        <w:bottom w:val="single" w:sz="6" w:space="1" w:color="auto"/>
      </w:pBdr>
      <w:tabs>
        <w:tab w:val="center" w:pos="4153"/>
        <w:tab w:val="right" w:pos="8306"/>
      </w:tabs>
      <w:snapToGrid w:val="0"/>
      <w:jc w:val="center"/>
    </w:pPr>
    <w:rPr>
      <w:sz w:val="18"/>
      <w:szCs w:val="18"/>
    </w:rPr>
  </w:style>
  <w:style w:type="paragraph" w:styleId="a7">
    <w:name w:val="footer"/>
    <w:basedOn w:val="a"/>
    <w:link w:val="a6"/>
    <w:uiPriority w:val="99"/>
    <w:unhideWhenUsed/>
    <w:pPr>
      <w:tabs>
        <w:tab w:val="center" w:pos="4153"/>
        <w:tab w:val="right" w:pos="8306"/>
      </w:tabs>
      <w:snapToGrid w:val="0"/>
      <w:jc w:val="left"/>
    </w:pPr>
    <w:rPr>
      <w:sz w:val="18"/>
      <w:szCs w:val="18"/>
    </w:rPr>
  </w:style>
  <w:style w:type="paragraph" w:styleId="aa">
    <w:name w:val="List Paragraph"/>
    <w:basedOn w:val="a"/>
    <w:uiPriority w:val="34"/>
    <w:qFormat/>
    <w:pPr>
      <w:ind w:firstLineChars="200" w:firstLine="420"/>
    </w:pPr>
  </w:style>
  <w:style w:type="table" w:styleId="ab">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0">
    <w:name w:val="标题 1 字符"/>
    <w:link w:val="1"/>
    <w:uiPriority w:val="9"/>
    <w:rsid w:val="00E54FA5"/>
    <w:rPr>
      <w:rFonts w:ascii="宋体" w:hAnsi="宋体" w:cs="宋体"/>
      <w:b/>
      <w:bCs/>
      <w:kern w:val="36"/>
      <w:sz w:val="48"/>
      <w:szCs w:val="48"/>
    </w:rPr>
  </w:style>
  <w:style w:type="paragraph" w:styleId="ac">
    <w:name w:val="Normal (Web)"/>
    <w:basedOn w:val="a"/>
    <w:uiPriority w:val="99"/>
    <w:semiHidden/>
    <w:unhideWhenUsed/>
    <w:rsid w:val="00E54FA5"/>
    <w:pPr>
      <w:widowControl/>
      <w:spacing w:before="100" w:beforeAutospacing="1" w:after="100" w:afterAutospacing="1" w:line="240" w:lineRule="auto"/>
      <w:jc w:val="left"/>
    </w:pPr>
    <w:rPr>
      <w:rFonts w:ascii="宋体" w:hAnsi="宋体" w:cs="宋体"/>
      <w:kern w:val="0"/>
      <w:sz w:val="24"/>
      <w:szCs w:val="24"/>
    </w:rPr>
  </w:style>
  <w:style w:type="character" w:styleId="ad">
    <w:name w:val="Book Title"/>
    <w:basedOn w:val="a0"/>
    <w:uiPriority w:val="33"/>
    <w:qFormat/>
    <w:rsid w:val="002E72F9"/>
    <w:rPr>
      <w:b/>
      <w:bCs/>
      <w:i/>
      <w:iCs/>
      <w:spacing w:val="5"/>
    </w:rPr>
  </w:style>
  <w:style w:type="character" w:styleId="ae">
    <w:name w:val="Hyperlink"/>
    <w:basedOn w:val="a0"/>
    <w:uiPriority w:val="99"/>
    <w:semiHidden/>
    <w:unhideWhenUsed/>
    <w:rsid w:val="00DB20AD"/>
    <w:rPr>
      <w:color w:val="0000FF"/>
      <w:u w:val="single"/>
    </w:rPr>
  </w:style>
  <w:style w:type="character" w:styleId="af">
    <w:name w:val="Strong"/>
    <w:basedOn w:val="a0"/>
    <w:uiPriority w:val="22"/>
    <w:qFormat/>
    <w:rsid w:val="001372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244842">
      <w:bodyDiv w:val="1"/>
      <w:marLeft w:val="0"/>
      <w:marRight w:val="0"/>
      <w:marTop w:val="0"/>
      <w:marBottom w:val="0"/>
      <w:divBdr>
        <w:top w:val="none" w:sz="0" w:space="0" w:color="auto"/>
        <w:left w:val="none" w:sz="0" w:space="0" w:color="auto"/>
        <w:bottom w:val="none" w:sz="0" w:space="0" w:color="auto"/>
        <w:right w:val="none" w:sz="0" w:space="0" w:color="auto"/>
      </w:divBdr>
    </w:div>
    <w:div w:id="706417894">
      <w:bodyDiv w:val="1"/>
      <w:marLeft w:val="0"/>
      <w:marRight w:val="0"/>
      <w:marTop w:val="0"/>
      <w:marBottom w:val="0"/>
      <w:divBdr>
        <w:top w:val="none" w:sz="0" w:space="0" w:color="auto"/>
        <w:left w:val="none" w:sz="0" w:space="0" w:color="auto"/>
        <w:bottom w:val="none" w:sz="0" w:space="0" w:color="auto"/>
        <w:right w:val="none" w:sz="0" w:space="0" w:color="auto"/>
      </w:divBdr>
    </w:div>
    <w:div w:id="1254437330">
      <w:bodyDiv w:val="1"/>
      <w:marLeft w:val="0"/>
      <w:marRight w:val="0"/>
      <w:marTop w:val="0"/>
      <w:marBottom w:val="0"/>
      <w:divBdr>
        <w:top w:val="none" w:sz="0" w:space="0" w:color="auto"/>
        <w:left w:val="none" w:sz="0" w:space="0" w:color="auto"/>
        <w:bottom w:val="none" w:sz="0" w:space="0" w:color="auto"/>
        <w:right w:val="none" w:sz="0" w:space="0" w:color="auto"/>
      </w:divBdr>
    </w:div>
    <w:div w:id="1309283953">
      <w:bodyDiv w:val="1"/>
      <w:marLeft w:val="0"/>
      <w:marRight w:val="0"/>
      <w:marTop w:val="0"/>
      <w:marBottom w:val="0"/>
      <w:divBdr>
        <w:top w:val="none" w:sz="0" w:space="0" w:color="auto"/>
        <w:left w:val="none" w:sz="0" w:space="0" w:color="auto"/>
        <w:bottom w:val="none" w:sz="0" w:space="0" w:color="auto"/>
        <w:right w:val="none" w:sz="0" w:space="0" w:color="auto"/>
      </w:divBdr>
      <w:divsChild>
        <w:div w:id="145323508">
          <w:marLeft w:val="0"/>
          <w:marRight w:val="0"/>
          <w:marTop w:val="0"/>
          <w:marBottom w:val="0"/>
          <w:divBdr>
            <w:top w:val="none" w:sz="0" w:space="0" w:color="auto"/>
            <w:left w:val="none" w:sz="0" w:space="0" w:color="auto"/>
            <w:bottom w:val="none" w:sz="0" w:space="0" w:color="auto"/>
            <w:right w:val="none" w:sz="0" w:space="0" w:color="auto"/>
          </w:divBdr>
          <w:divsChild>
            <w:div w:id="320893430">
              <w:marLeft w:val="0"/>
              <w:marRight w:val="0"/>
              <w:marTop w:val="0"/>
              <w:marBottom w:val="0"/>
              <w:divBdr>
                <w:top w:val="none" w:sz="0" w:space="0" w:color="auto"/>
                <w:left w:val="none" w:sz="0" w:space="0" w:color="auto"/>
                <w:bottom w:val="none" w:sz="0" w:space="0" w:color="auto"/>
                <w:right w:val="none" w:sz="0" w:space="0" w:color="auto"/>
              </w:divBdr>
              <w:divsChild>
                <w:div w:id="140425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765252">
      <w:bodyDiv w:val="1"/>
      <w:marLeft w:val="0"/>
      <w:marRight w:val="0"/>
      <w:marTop w:val="0"/>
      <w:marBottom w:val="0"/>
      <w:divBdr>
        <w:top w:val="none" w:sz="0" w:space="0" w:color="auto"/>
        <w:left w:val="none" w:sz="0" w:space="0" w:color="auto"/>
        <w:bottom w:val="none" w:sz="0" w:space="0" w:color="auto"/>
        <w:right w:val="none" w:sz="0" w:space="0" w:color="auto"/>
      </w:divBdr>
    </w:div>
    <w:div w:id="1990596347">
      <w:bodyDiv w:val="1"/>
      <w:marLeft w:val="0"/>
      <w:marRight w:val="0"/>
      <w:marTop w:val="0"/>
      <w:marBottom w:val="0"/>
      <w:divBdr>
        <w:top w:val="none" w:sz="0" w:space="0" w:color="auto"/>
        <w:left w:val="none" w:sz="0" w:space="0" w:color="auto"/>
        <w:bottom w:val="none" w:sz="0" w:space="0" w:color="auto"/>
        <w:right w:val="none" w:sz="0" w:space="0" w:color="auto"/>
      </w:divBdr>
    </w:div>
    <w:div w:id="2024277628">
      <w:bodyDiv w:val="1"/>
      <w:marLeft w:val="0"/>
      <w:marRight w:val="0"/>
      <w:marTop w:val="0"/>
      <w:marBottom w:val="0"/>
      <w:divBdr>
        <w:top w:val="none" w:sz="0" w:space="0" w:color="auto"/>
        <w:left w:val="none" w:sz="0" w:space="0" w:color="auto"/>
        <w:bottom w:val="none" w:sz="0" w:space="0" w:color="auto"/>
        <w:right w:val="none" w:sz="0" w:space="0" w:color="auto"/>
      </w:divBdr>
      <w:divsChild>
        <w:div w:id="382410190">
          <w:marLeft w:val="0"/>
          <w:marRight w:val="0"/>
          <w:marTop w:val="0"/>
          <w:marBottom w:val="0"/>
          <w:divBdr>
            <w:top w:val="none" w:sz="0" w:space="0" w:color="auto"/>
            <w:left w:val="none" w:sz="0" w:space="0" w:color="auto"/>
            <w:bottom w:val="none" w:sz="0" w:space="0" w:color="auto"/>
            <w:right w:val="none" w:sz="0" w:space="0" w:color="auto"/>
          </w:divBdr>
          <w:divsChild>
            <w:div w:id="28701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39640;&#22025;&#20255;\&#26700;&#38754;\&#23454;&#39564;&#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实验模板.dotx</Template>
  <TotalTime>103</TotalTime>
  <Pages>4</Pages>
  <Words>329</Words>
  <Characters>1877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山西大学计算机与信息技术学院</Company>
  <LinksUpToDate>false</LinksUpToDate>
  <CharactersWithSpaces>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gaojw</dc:creator>
  <cp:keywords/>
  <cp:lastModifiedBy>hxy 229</cp:lastModifiedBy>
  <cp:revision>11</cp:revision>
  <cp:lastPrinted>2024-03-09T05:59:00Z</cp:lastPrinted>
  <dcterms:created xsi:type="dcterms:W3CDTF">2024-03-09T06:04:00Z</dcterms:created>
  <dcterms:modified xsi:type="dcterms:W3CDTF">2024-03-09T07:53:00Z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