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STM32F427 CPU为核心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OV7725摄像头芯片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C语言实现核心机器视觉算法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Python编程接口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OpenMV上的机器视觉算法包括寻找色块、人脸检测、眼球跟踪、边缘检测、标志跟踪等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face/eye detection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snapshots (save grayscale or RGB565 to micro SD card)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video recording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low power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Blob/Marker Tracking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I/O control: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以openmv m7为例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- 16个管脚，pin(0-9)功能之外还可以实现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DAC, ADC (p6)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UART RX/TX(把并行输入信号转为串行输出信号)(P 0,1,4,5)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SPI bus(P0-P3)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I2C bus(P 4,5,7,8)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GPIO(P0-P9)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Timers(P0-9)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3-wire hobby servo driver (P7-9)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PWM(P0-P9)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可以通过这些通信接口控制其他单片机（arduino, raspberryPi）或被其他单片机控制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USB 接口，连接电脑上的集成开发环境OpenMV 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local file system/micro SD slot (TF卡) for program and photos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可能要手动安装驱动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如何实现类比PGV循迹功能：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53E1C"/>
    <w:rsid w:val="77C5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2018-04-14T16:38:00Z</dcterms:created>
  <dc:creator>简1421393365</dc:creator>
  <cp:lastModifiedBy>简1421393365</cp:lastModifiedBy>
  <dcterms:modified xsi:type="dcterms:W3CDTF">2018-04-14T19:44:00Z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