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4B8" w:rsidRDefault="00E14071">
      <w:pPr>
        <w:pStyle w:val="1"/>
        <w:jc w:val="center"/>
        <w:rPr>
          <w:rFonts w:ascii="黑体" w:eastAsia="黑体" w:hAnsi="黑体" w:cs="Times New Roman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后评价经济效益计算平台</w:t>
      </w:r>
      <w:r>
        <w:rPr>
          <w:rFonts w:ascii="黑体" w:eastAsia="黑体" w:hAnsi="黑体" w:cs="Times New Roman" w:hint="eastAsia"/>
          <w:sz w:val="36"/>
          <w:szCs w:val="36"/>
        </w:rPr>
        <w:t>功能说明</w:t>
      </w:r>
    </w:p>
    <w:p w:rsidR="004E34B8" w:rsidRDefault="00E14071">
      <w:pPr>
        <w:pStyle w:val="2"/>
        <w:spacing w:beforeLines="50" w:before="156" w:afterLines="50" w:after="156" w:line="360" w:lineRule="auto"/>
        <w:ind w:firstLineChars="50" w:firstLine="141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一</w:t>
      </w:r>
      <w:r>
        <w:rPr>
          <w:rFonts w:asciiTheme="minorEastAsia" w:eastAsiaTheme="minorEastAsia" w:hAnsiTheme="minorEastAsia" w:hint="eastAsia"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sz w:val="28"/>
          <w:szCs w:val="28"/>
        </w:rPr>
        <w:t>平台简介</w:t>
      </w:r>
    </w:p>
    <w:p w:rsidR="004E34B8" w:rsidRDefault="00E14071">
      <w:pPr>
        <w:spacing w:line="360" w:lineRule="auto"/>
        <w:ind w:firstLineChars="200" w:firstLine="480"/>
        <w:rPr>
          <w:rFonts w:asciiTheme="minorEastAsia" w:hAnsiTheme="minorEastAsia" w:cs="Arial Unicode MS"/>
          <w:sz w:val="24"/>
        </w:rPr>
      </w:pPr>
      <w:r>
        <w:rPr>
          <w:rFonts w:asciiTheme="minorEastAsia" w:hAnsiTheme="minorEastAsia" w:cs="Arial Unicode MS" w:hint="eastAsia"/>
          <w:sz w:val="24"/>
        </w:rPr>
        <w:t>后评价经济效益计算平台是基于火电、热电、送变电等电力建设工程项目的基本特点，依据《建设项目经济评价方法与参数》、《电力建设工程项目经济评价实施细则及有关文件汇编》、《热电联产项目可行性研究财务评价方法》等相关规范文件，按照经济评价的基本方法精心设计开发而成；是专门为电力建设项目后评价研究提供数据支撑的平台，项目前期评价和中期评价工作也可参照使用。平台以原始数据为依托进行电网财务效益计算和不确定性分析，计算结果以财务数据报表的形式展现。平台在进行</w:t>
      </w:r>
      <w:r w:rsidR="00B80A5D">
        <w:rPr>
          <w:rFonts w:asciiTheme="minorEastAsia" w:hAnsiTheme="minorEastAsia" w:cs="Arial Unicode MS" w:hint="eastAsia"/>
          <w:sz w:val="24"/>
        </w:rPr>
        <w:t>经济</w:t>
      </w:r>
      <w:r>
        <w:rPr>
          <w:rFonts w:asciiTheme="minorEastAsia" w:hAnsiTheme="minorEastAsia" w:cs="Arial Unicode MS" w:hint="eastAsia"/>
          <w:sz w:val="24"/>
        </w:rPr>
        <w:t>效益计算的同时，能够以效益指标为基准进行财务</w:t>
      </w:r>
      <w:r w:rsidR="00B80A5D">
        <w:rPr>
          <w:rFonts w:asciiTheme="minorEastAsia" w:hAnsiTheme="minorEastAsia" w:cs="Arial Unicode MS" w:hint="eastAsia"/>
          <w:sz w:val="24"/>
        </w:rPr>
        <w:t>经济</w:t>
      </w:r>
      <w:r>
        <w:rPr>
          <w:rFonts w:asciiTheme="minorEastAsia" w:hAnsiTheme="minorEastAsia" w:cs="Arial Unicode MS" w:hint="eastAsia"/>
          <w:sz w:val="24"/>
        </w:rPr>
        <w:t>效益反算；支持批量分</w:t>
      </w:r>
      <w:r>
        <w:rPr>
          <w:rFonts w:asciiTheme="minorEastAsia" w:hAnsiTheme="minorEastAsia" w:cs="Arial Unicode MS" w:hint="eastAsia"/>
          <w:sz w:val="24"/>
        </w:rPr>
        <w:t>析</w:t>
      </w:r>
      <w:r w:rsidR="00B80A5D">
        <w:rPr>
          <w:rFonts w:asciiTheme="minorEastAsia" w:hAnsiTheme="minorEastAsia" w:cs="Arial Unicode MS" w:hint="eastAsia"/>
          <w:sz w:val="24"/>
        </w:rPr>
        <w:t>和计算，支持</w:t>
      </w:r>
      <w:r>
        <w:rPr>
          <w:rFonts w:asciiTheme="minorEastAsia" w:hAnsiTheme="minorEastAsia" w:cs="Arial Unicode MS" w:hint="eastAsia"/>
          <w:sz w:val="24"/>
        </w:rPr>
        <w:t>一次导入多个项目数据。针对历史数据，可按照项目属性字段查询，并导出所选项目的数据分析表。</w:t>
      </w:r>
    </w:p>
    <w:p w:rsidR="004E34B8" w:rsidRDefault="00E14071">
      <w:pPr>
        <w:pStyle w:val="2"/>
        <w:spacing w:beforeLines="50" w:before="156" w:afterLines="50" w:after="156" w:line="360" w:lineRule="auto"/>
        <w:ind w:firstLineChars="50" w:firstLine="161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二</w:t>
      </w:r>
      <w:r>
        <w:rPr>
          <w:rFonts w:asciiTheme="majorEastAsia" w:hAnsiTheme="majorEastAsia"/>
        </w:rPr>
        <w:t>.</w:t>
      </w:r>
      <w:r>
        <w:rPr>
          <w:rFonts w:asciiTheme="majorEastAsia" w:hAnsiTheme="majorEastAsia" w:hint="eastAsia"/>
        </w:rPr>
        <w:t>平台特点</w:t>
      </w:r>
      <w:r>
        <w:rPr>
          <w:rFonts w:asciiTheme="majorEastAsia" w:hAnsiTheme="majorEastAsia" w:hint="eastAsia"/>
        </w:rPr>
        <w:t>/</w:t>
      </w:r>
      <w:r>
        <w:rPr>
          <w:rFonts w:asciiTheme="majorEastAsia" w:hAnsiTheme="majorEastAsia" w:hint="eastAsia"/>
        </w:rPr>
        <w:t>优点</w:t>
      </w:r>
    </w:p>
    <w:p w:rsidR="004E34B8" w:rsidRDefault="00E14071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="Arial Unicode MS"/>
          <w:sz w:val="24"/>
        </w:rPr>
      </w:pPr>
      <w:r>
        <w:rPr>
          <w:rFonts w:asciiTheme="minorEastAsia" w:hAnsiTheme="minorEastAsia" w:cs="Arial Unicode MS" w:hint="eastAsia"/>
          <w:sz w:val="24"/>
        </w:rPr>
        <w:t>该平台专为电力建设工程后评价效益分析设计，旨在优化工程后评价过程中的计算流程，使工程的建设和效益更加清晰直观的展现。平台的操作简单，可扩展性强，便于使用人员的管理与维护。数据形式以表格与图表的形式展示，能够进项多类工程对比分析，批量导入可显著提高后评价效益的工作效益。平台的设计以前端，后台分行设计，前端进行数据处理，降低了服务器压力，减少了出错的可能性。以前段、后台分离的方式设计，实现真正</w:t>
      </w:r>
      <w:r w:rsidR="00896A61">
        <w:rPr>
          <w:rFonts w:asciiTheme="minorEastAsia" w:hAnsiTheme="minorEastAsia" w:cs="Arial Unicode MS" w:hint="eastAsia"/>
          <w:sz w:val="24"/>
        </w:rPr>
        <w:t>的低耦合，为平台的更新维护提供了方便，</w:t>
      </w:r>
      <w:r w:rsidR="00896A61" w:rsidRPr="00896A61">
        <w:rPr>
          <w:rFonts w:asciiTheme="minorEastAsia" w:hAnsiTheme="minorEastAsia" w:cs="Arial Unicode MS" w:hint="eastAsia"/>
          <w:sz w:val="24"/>
        </w:rPr>
        <w:t>具有正确性、安全性高、可扩展性、易用性、兼容性强等特点。</w:t>
      </w:r>
    </w:p>
    <w:p w:rsidR="004E34B8" w:rsidRDefault="00E14071">
      <w:pPr>
        <w:pStyle w:val="2"/>
        <w:spacing w:beforeLines="50" w:before="156" w:afterLines="50" w:after="156" w:line="360" w:lineRule="auto"/>
        <w:ind w:firstLineChars="50" w:firstLine="161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功能概述</w:t>
      </w:r>
    </w:p>
    <w:p w:rsidR="004E34B8" w:rsidRDefault="00E14071">
      <w:pPr>
        <w:pStyle w:val="3"/>
        <w:spacing w:beforeLines="50" w:before="156" w:afterLines="50" w:after="156" w:line="360" w:lineRule="auto"/>
        <w:ind w:firstLineChars="50" w:firstLine="141"/>
        <w:rPr>
          <w:rFonts w:asciiTheme="minorEastAsia" w:hAnsiTheme="minorEastAsia"/>
          <w:sz w:val="30"/>
          <w:szCs w:val="30"/>
        </w:rPr>
      </w:pPr>
      <w:r>
        <w:rPr>
          <w:rFonts w:asciiTheme="majorEastAsia" w:eastAsiaTheme="majorEastAsia" w:hAnsiTheme="majorEastAsia"/>
          <w:sz w:val="28"/>
          <w:szCs w:val="28"/>
        </w:rPr>
        <w:t>(1)</w:t>
      </w:r>
      <w:r>
        <w:rPr>
          <w:rFonts w:asciiTheme="majorEastAsia" w:eastAsiaTheme="majorEastAsia" w:hAnsiTheme="majorEastAsia" w:hint="eastAsia"/>
          <w:sz w:val="28"/>
          <w:szCs w:val="28"/>
        </w:rPr>
        <w:t>.</w:t>
      </w:r>
      <w:r>
        <w:rPr>
          <w:rFonts w:asciiTheme="minorEastAsia" w:hAnsiTheme="minorEastAsia" w:hint="eastAsia"/>
          <w:sz w:val="30"/>
          <w:szCs w:val="30"/>
        </w:rPr>
        <w:t>财务效益计算</w:t>
      </w:r>
    </w:p>
    <w:p w:rsidR="0061770E" w:rsidRDefault="00E14071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="Arial Unicode MS"/>
          <w:sz w:val="24"/>
        </w:rPr>
      </w:pPr>
      <w:r>
        <w:rPr>
          <w:rFonts w:asciiTheme="minorEastAsia" w:hAnsiTheme="minorEastAsia" w:cs="Arial Unicode MS" w:hint="eastAsia"/>
          <w:sz w:val="24"/>
        </w:rPr>
        <w:t>经济效益计算平台提供了基本的财务效益计算功能。平台从工程参数、投资参数、中间费用、不确定分析、报表输出这</w:t>
      </w:r>
      <w:r>
        <w:rPr>
          <w:rFonts w:asciiTheme="minorEastAsia" w:hAnsiTheme="minorEastAsia" w:cs="Arial Unicode MS" w:hint="eastAsia"/>
          <w:sz w:val="24"/>
        </w:rPr>
        <w:t>5</w:t>
      </w:r>
      <w:r>
        <w:rPr>
          <w:rFonts w:asciiTheme="minorEastAsia" w:hAnsiTheme="minorEastAsia" w:cs="Arial Unicode MS" w:hint="eastAsia"/>
          <w:sz w:val="24"/>
        </w:rPr>
        <w:t>个流程出发，根据电价、电量、成本、贷款及利息等数据计算电网经济效益，得到财务净现值、内部收益率、投资</w:t>
      </w:r>
      <w:r w:rsidR="003D327B">
        <w:rPr>
          <w:rFonts w:asciiTheme="minorEastAsia" w:hAnsiTheme="minorEastAsia" w:cs="Arial Unicode MS" w:hint="eastAsia"/>
          <w:sz w:val="24"/>
        </w:rPr>
        <w:lastRenderedPageBreak/>
        <w:t>回收期等工程效益数据。</w:t>
      </w:r>
    </w:p>
    <w:p w:rsidR="009E2A48" w:rsidRPr="0061770E" w:rsidRDefault="009E2A48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="Arial Unicode MS" w:hint="eastAsia"/>
          <w:sz w:val="24"/>
        </w:rPr>
      </w:pPr>
      <w:r>
        <w:rPr>
          <w:rFonts w:asciiTheme="minorEastAsia" w:hAnsiTheme="minorEastAsia" w:cs="Arial Unicode MS"/>
          <w:sz w:val="24"/>
        </w:rPr>
        <w:t>数据输入</w:t>
      </w:r>
      <w:r>
        <w:rPr>
          <w:rFonts w:asciiTheme="minorEastAsia" w:hAnsiTheme="minorEastAsia" w:cs="Arial Unicode MS" w:hint="eastAsia"/>
          <w:sz w:val="24"/>
        </w:rPr>
        <w:t>：</w:t>
      </w:r>
      <w:r w:rsidR="0061770E">
        <w:rPr>
          <w:rFonts w:asciiTheme="minorEastAsia" w:hAnsiTheme="minorEastAsia" w:cs="Arial Unicode MS" w:hint="eastAsia"/>
          <w:sz w:val="24"/>
        </w:rPr>
        <w:t>（1）</w:t>
      </w:r>
      <w:r w:rsidRPr="009E2A48">
        <w:rPr>
          <w:rFonts w:asciiTheme="minorEastAsia" w:hAnsiTheme="minorEastAsia" w:cs="Arial Unicode MS" w:hint="eastAsia"/>
          <w:sz w:val="24"/>
        </w:rPr>
        <w:t>所有输入参数，均可手动输入，</w:t>
      </w:r>
      <w:r>
        <w:rPr>
          <w:rFonts w:asciiTheme="minorEastAsia" w:hAnsiTheme="minorEastAsia" w:cs="Arial Unicode MS" w:hint="eastAsia"/>
          <w:sz w:val="24"/>
        </w:rPr>
        <w:t>Exce</w:t>
      </w:r>
      <w:r>
        <w:rPr>
          <w:rFonts w:asciiTheme="minorEastAsia" w:hAnsiTheme="minorEastAsia" w:cs="Arial Unicode MS"/>
          <w:sz w:val="24"/>
        </w:rPr>
        <w:t>l</w:t>
      </w:r>
      <w:r>
        <w:rPr>
          <w:rFonts w:asciiTheme="minorEastAsia" w:hAnsiTheme="minorEastAsia" w:cs="Arial Unicode MS" w:hint="eastAsia"/>
          <w:sz w:val="24"/>
        </w:rPr>
        <w:t>模板参数导入的形式</w:t>
      </w:r>
      <w:r>
        <w:rPr>
          <w:rFonts w:asciiTheme="minorEastAsia" w:hAnsiTheme="minorEastAsia" w:cs="Arial Unicode MS" w:hint="eastAsia"/>
          <w:sz w:val="24"/>
        </w:rPr>
        <w:t>进入。所有结果类数据，均可展现</w:t>
      </w:r>
      <w:r w:rsidRPr="009E2A48">
        <w:rPr>
          <w:rFonts w:asciiTheme="minorEastAsia" w:hAnsiTheme="minorEastAsia" w:cs="Arial Unicode MS" w:hint="eastAsia"/>
          <w:sz w:val="24"/>
        </w:rPr>
        <w:t>成excel形式，也可导出excel表格。</w:t>
      </w:r>
      <w:r w:rsidR="0061770E">
        <w:rPr>
          <w:rFonts w:asciiTheme="minorEastAsia" w:hAnsiTheme="minorEastAsia" w:cs="Arial Unicode MS" w:hint="eastAsia"/>
          <w:sz w:val="24"/>
        </w:rPr>
        <w:t>（2）</w:t>
      </w:r>
      <w:r w:rsidR="0061770E" w:rsidRPr="0061770E">
        <w:rPr>
          <w:rFonts w:asciiTheme="minorEastAsia" w:hAnsiTheme="minorEastAsia" w:cs="Arial Unicode MS" w:hint="eastAsia"/>
          <w:sz w:val="24"/>
        </w:rPr>
        <w:t>对于有默认值参数，若未输入数据则采用默认值计算，若输入参数，则采用输入参数计算。</w:t>
      </w:r>
      <w:r w:rsidR="0061770E">
        <w:rPr>
          <w:rFonts w:asciiTheme="minorEastAsia" w:hAnsiTheme="minorEastAsia" w:cs="Arial Unicode MS" w:hint="eastAsia"/>
          <w:sz w:val="24"/>
        </w:rPr>
        <w:t>（3）</w:t>
      </w:r>
      <w:r w:rsidR="0061770E" w:rsidRPr="0061770E">
        <w:rPr>
          <w:rFonts w:asciiTheme="minorEastAsia" w:hAnsiTheme="minorEastAsia" w:cs="Arial Unicode MS" w:hint="eastAsia"/>
          <w:sz w:val="24"/>
        </w:rPr>
        <w:t>对于预测参数，包括后期电量、电价、等数据，均有多种可输入方案，可分别输入各方案数值。</w:t>
      </w:r>
      <w:r w:rsidR="0061770E">
        <w:rPr>
          <w:rFonts w:asciiTheme="minorEastAsia" w:hAnsiTheme="minorEastAsia" w:cs="Arial Unicode MS" w:hint="eastAsia"/>
          <w:sz w:val="24"/>
        </w:rPr>
        <w:t>（4）</w:t>
      </w:r>
      <w:r w:rsidR="0061770E" w:rsidRPr="0061770E">
        <w:rPr>
          <w:rFonts w:asciiTheme="minorEastAsia" w:hAnsiTheme="minorEastAsia" w:cs="Arial Unicode MS" w:hint="eastAsia"/>
          <w:sz w:val="24"/>
        </w:rPr>
        <w:t>对于有少数可选参数数值，可用下列窗口表示，同时可以自定义数据，如银行利息、资本金比例、基准收益率。</w:t>
      </w:r>
    </w:p>
    <w:p w:rsidR="00EC76C2" w:rsidRDefault="009E2A48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="Arial Unicode MS" w:hint="eastAsia"/>
          <w:sz w:val="24"/>
        </w:rPr>
      </w:pPr>
      <w:r>
        <w:rPr>
          <w:rFonts w:asciiTheme="minorEastAsia" w:hAnsiTheme="minorEastAsia" w:cs="Arial Unicode MS"/>
          <w:sz w:val="24"/>
        </w:rPr>
        <w:t>数据输出</w:t>
      </w:r>
      <w:r>
        <w:rPr>
          <w:rFonts w:asciiTheme="minorEastAsia" w:hAnsiTheme="minorEastAsia" w:cs="Arial Unicode MS" w:hint="eastAsia"/>
          <w:sz w:val="24"/>
        </w:rPr>
        <w:t>：</w:t>
      </w:r>
      <w:r w:rsidR="00EC76C2" w:rsidRPr="00EC76C2">
        <w:rPr>
          <w:rFonts w:asciiTheme="minorEastAsia" w:hAnsiTheme="minorEastAsia" w:cs="Arial Unicode MS" w:hint="eastAsia"/>
          <w:sz w:val="24"/>
        </w:rPr>
        <w:t>简单结果输出和详细结果输出两种输出方式，简单结果输出包含内部收益率、投资回收期、财务净现值三个指标，详细结果输出包括中间过程指标。</w:t>
      </w:r>
    </w:p>
    <w:p w:rsidR="004E34B8" w:rsidRDefault="00E14071">
      <w:pPr>
        <w:pStyle w:val="3"/>
        <w:spacing w:beforeLines="50" w:before="156" w:afterLines="50" w:after="156" w:line="360" w:lineRule="auto"/>
        <w:ind w:firstLineChars="50" w:firstLine="141"/>
        <w:rPr>
          <w:rFonts w:asciiTheme="minorEastAsia" w:hAnsiTheme="minorEastAsia"/>
          <w:sz w:val="30"/>
          <w:szCs w:val="30"/>
        </w:rPr>
      </w:pPr>
      <w:r>
        <w:rPr>
          <w:rFonts w:asciiTheme="majorEastAsia" w:eastAsiaTheme="majorEastAsia" w:hAnsiTheme="majorEastAsia"/>
          <w:sz w:val="28"/>
          <w:szCs w:val="28"/>
        </w:rPr>
        <w:t>(2)</w:t>
      </w:r>
      <w:r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3D327B">
        <w:rPr>
          <w:rFonts w:asciiTheme="minorEastAsia" w:hAnsiTheme="minorEastAsia" w:hint="eastAsia"/>
          <w:sz w:val="30"/>
          <w:szCs w:val="30"/>
        </w:rPr>
        <w:t>敏感性</w:t>
      </w:r>
      <w:r>
        <w:rPr>
          <w:rFonts w:asciiTheme="minorEastAsia" w:hAnsiTheme="minorEastAsia" w:hint="eastAsia"/>
          <w:sz w:val="30"/>
          <w:szCs w:val="30"/>
        </w:rPr>
        <w:t>分析</w:t>
      </w:r>
    </w:p>
    <w:p w:rsidR="004E34B8" w:rsidRDefault="003D327B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="Arial Unicode MS"/>
          <w:sz w:val="24"/>
        </w:rPr>
      </w:pPr>
      <w:r>
        <w:rPr>
          <w:rFonts w:asciiTheme="minorEastAsia" w:hAnsiTheme="minorEastAsia" w:cs="Arial Unicode MS" w:hint="eastAsia"/>
          <w:sz w:val="24"/>
        </w:rPr>
        <w:t>敏感</w:t>
      </w:r>
      <w:r w:rsidR="00E14071">
        <w:rPr>
          <w:rFonts w:asciiTheme="minorEastAsia" w:hAnsiTheme="minorEastAsia" w:cs="Arial Unicode MS" w:hint="eastAsia"/>
          <w:sz w:val="24"/>
        </w:rPr>
        <w:t>性因素主要是由电力工程经济效益评价当中的电价、电量、成本</w:t>
      </w:r>
      <w:r>
        <w:rPr>
          <w:rFonts w:asciiTheme="minorEastAsia" w:hAnsiTheme="minorEastAsia" w:cs="Arial Unicode MS" w:hint="eastAsia"/>
          <w:sz w:val="24"/>
        </w:rPr>
        <w:t>、投资</w:t>
      </w:r>
      <w:r w:rsidR="00E14071">
        <w:rPr>
          <w:rFonts w:asciiTheme="minorEastAsia" w:hAnsiTheme="minorEastAsia" w:cs="Arial Unicode MS" w:hint="eastAsia"/>
          <w:sz w:val="24"/>
        </w:rPr>
        <w:t>等参数值引起。平台可以根据单一变量，进行变量的敏感性分</w:t>
      </w:r>
      <w:r w:rsidR="00E14071">
        <w:rPr>
          <w:rFonts w:asciiTheme="minorEastAsia" w:hAnsiTheme="minorEastAsia" w:cs="Arial Unicode MS" w:hint="eastAsia"/>
          <w:sz w:val="24"/>
        </w:rPr>
        <w:t>析。步长可任意确定，选定需求指标（投资回收期、内部收益率、财务净现值），显示敏感性分析效果图表。</w:t>
      </w:r>
    </w:p>
    <w:p w:rsidR="004E34B8" w:rsidRDefault="00E14071">
      <w:pPr>
        <w:pStyle w:val="3"/>
        <w:spacing w:beforeLines="50" w:before="156" w:afterLines="50" w:after="156" w:line="360" w:lineRule="auto"/>
        <w:ind w:firstLineChars="50" w:firstLine="141"/>
        <w:rPr>
          <w:rFonts w:asciiTheme="minorEastAsia" w:hAnsiTheme="minorEastAsia"/>
          <w:sz w:val="30"/>
          <w:szCs w:val="30"/>
        </w:rPr>
      </w:pPr>
      <w:r>
        <w:rPr>
          <w:rFonts w:asciiTheme="majorEastAsia" w:eastAsiaTheme="majorEastAsia" w:hAnsiTheme="majorEastAsia"/>
          <w:sz w:val="28"/>
          <w:szCs w:val="28"/>
        </w:rPr>
        <w:t>(3)</w:t>
      </w:r>
      <w:r>
        <w:rPr>
          <w:rFonts w:asciiTheme="majorEastAsia" w:eastAsiaTheme="majorEastAsia" w:hAnsiTheme="majorEastAsia" w:hint="eastAsia"/>
          <w:sz w:val="28"/>
          <w:szCs w:val="28"/>
        </w:rPr>
        <w:t>.</w:t>
      </w:r>
      <w:r>
        <w:rPr>
          <w:rFonts w:asciiTheme="minorEastAsia" w:hAnsiTheme="minorEastAsia" w:hint="eastAsia"/>
          <w:sz w:val="30"/>
          <w:szCs w:val="30"/>
        </w:rPr>
        <w:t>财务效益反算</w:t>
      </w:r>
    </w:p>
    <w:p w:rsidR="004E34B8" w:rsidRDefault="00E14071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="Arial Unicode MS"/>
          <w:sz w:val="24"/>
        </w:rPr>
      </w:pPr>
      <w:r>
        <w:rPr>
          <w:rFonts w:asciiTheme="minorEastAsia" w:hAnsiTheme="minorEastAsia" w:cs="Arial Unicode MS" w:hint="eastAsia"/>
          <w:sz w:val="24"/>
        </w:rPr>
        <w:t>平台</w:t>
      </w:r>
      <w:r w:rsidR="007C00CF" w:rsidRPr="007C00CF">
        <w:rPr>
          <w:rFonts w:asciiTheme="minorEastAsia" w:hAnsiTheme="minorEastAsia" w:cs="Arial Unicode MS" w:hint="eastAsia"/>
          <w:sz w:val="24"/>
        </w:rPr>
        <w:t>设置反算模块，通过设置输出指标，对输入数据进行反算。如设置投资回收期，其余输入数据不变，对总投资进行反算。每次仅设置一个输出指标，仅对一个输入指标进行反算，其余数据部变，但可对一个指标设置多个值，对应的计算结果也有多个值。</w:t>
      </w:r>
    </w:p>
    <w:p w:rsidR="004E34B8" w:rsidRDefault="00E14071">
      <w:pPr>
        <w:pStyle w:val="3"/>
        <w:spacing w:beforeLines="50" w:before="156" w:afterLines="50" w:after="156" w:line="360" w:lineRule="auto"/>
        <w:ind w:firstLineChars="50" w:firstLine="141"/>
        <w:rPr>
          <w:rFonts w:asciiTheme="minorEastAsia" w:hAnsiTheme="minorEastAsia"/>
        </w:rPr>
      </w:pPr>
      <w:r>
        <w:rPr>
          <w:rFonts w:asciiTheme="majorEastAsia" w:eastAsiaTheme="majorEastAsia" w:hAnsiTheme="majorEastAsia"/>
          <w:sz w:val="28"/>
          <w:szCs w:val="28"/>
        </w:rPr>
        <w:t>(4)</w:t>
      </w:r>
      <w:r>
        <w:rPr>
          <w:rFonts w:asciiTheme="majorEastAsia" w:eastAsiaTheme="majorEastAsia" w:hAnsiTheme="majorEastAsia" w:hint="eastAsia"/>
          <w:sz w:val="28"/>
          <w:szCs w:val="28"/>
        </w:rPr>
        <w:t>.</w:t>
      </w:r>
      <w:r>
        <w:rPr>
          <w:rFonts w:asciiTheme="minorEastAsia" w:hAnsiTheme="minorEastAsia" w:hint="eastAsia"/>
        </w:rPr>
        <w:t>批量计算</w:t>
      </w:r>
    </w:p>
    <w:p w:rsidR="004E34B8" w:rsidRDefault="00E14071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="Arial Unicode MS"/>
          <w:sz w:val="24"/>
        </w:rPr>
      </w:pPr>
      <w:r>
        <w:rPr>
          <w:rFonts w:asciiTheme="minorEastAsia" w:hAnsiTheme="minorEastAsia" w:cs="Arial Unicode MS" w:hint="eastAsia"/>
          <w:sz w:val="24"/>
        </w:rPr>
        <w:t>平台按财务效益计算所需的常用参数，设计了一套用于收集项目原始数据的表格，在表格里按工程属性填入每个工程计算所需的原始数据，通过读取</w:t>
      </w:r>
      <w:r>
        <w:rPr>
          <w:rFonts w:asciiTheme="minorEastAsia" w:hAnsiTheme="minorEastAsia" w:cs="Arial Unicode MS" w:hint="eastAsia"/>
          <w:sz w:val="24"/>
        </w:rPr>
        <w:t>Excel</w:t>
      </w:r>
      <w:r>
        <w:rPr>
          <w:rFonts w:asciiTheme="minorEastAsia" w:hAnsiTheme="minorEastAsia" w:cs="Arial Unicode MS" w:hint="eastAsia"/>
          <w:sz w:val="24"/>
        </w:rPr>
        <w:t>表数据，实现对多个工程参数的录入，在后台对这些工程进行财务效益计算，生成的财务报表、图数据存储在数据库。批量计算减少了人工输入大量数据的时间，一次可以计算多个工程，有效的提高后评价工作的效率。</w:t>
      </w:r>
    </w:p>
    <w:p w:rsidR="004E34B8" w:rsidRDefault="00E14071">
      <w:pPr>
        <w:pStyle w:val="3"/>
        <w:spacing w:beforeLines="50" w:before="156" w:afterLines="50" w:after="156" w:line="360" w:lineRule="auto"/>
        <w:ind w:firstLineChars="50" w:firstLine="141"/>
        <w:rPr>
          <w:rFonts w:asciiTheme="minorEastAsia" w:hAnsiTheme="minorEastAsia"/>
          <w:sz w:val="30"/>
          <w:szCs w:val="30"/>
        </w:rPr>
      </w:pPr>
      <w:r>
        <w:rPr>
          <w:rFonts w:asciiTheme="majorEastAsia" w:eastAsiaTheme="majorEastAsia" w:hAnsiTheme="majorEastAsia"/>
          <w:sz w:val="28"/>
          <w:szCs w:val="28"/>
        </w:rPr>
        <w:lastRenderedPageBreak/>
        <w:t>(5)</w:t>
      </w:r>
      <w:r>
        <w:rPr>
          <w:rFonts w:asciiTheme="majorEastAsia" w:eastAsiaTheme="majorEastAsia" w:hAnsiTheme="majorEastAsia" w:hint="eastAsia"/>
          <w:sz w:val="28"/>
          <w:szCs w:val="28"/>
        </w:rPr>
        <w:t>.</w:t>
      </w:r>
      <w:r>
        <w:rPr>
          <w:rFonts w:asciiTheme="minorEastAsia" w:hAnsiTheme="minorEastAsia" w:hint="eastAsia"/>
          <w:sz w:val="30"/>
          <w:szCs w:val="30"/>
        </w:rPr>
        <w:t>工程数据分析</w:t>
      </w:r>
    </w:p>
    <w:p w:rsidR="004E34B8" w:rsidRDefault="00E14071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="Arial Unicode MS"/>
          <w:sz w:val="24"/>
        </w:rPr>
      </w:pPr>
      <w:r>
        <w:rPr>
          <w:rFonts w:asciiTheme="minorEastAsia" w:hAnsiTheme="minorEastAsia" w:cs="Arial Unicode MS" w:hint="eastAsia"/>
          <w:sz w:val="24"/>
        </w:rPr>
        <w:t>对平台数据库里的项目依据项目属性字段进行筛选，选取出用于数据对比分析的工程，可实现对工程的投资情况，建设情况，年电量，财务效益情况等方面的数据分析。并提供了</w:t>
      </w:r>
      <w:r>
        <w:rPr>
          <w:rFonts w:asciiTheme="minorEastAsia" w:hAnsiTheme="minorEastAsia" w:cs="Arial Unicode MS" w:hint="eastAsia"/>
          <w:sz w:val="24"/>
        </w:rPr>
        <w:t>多种丰富的数据对比分析表现形式（饼图、折线图、条形图等）。</w:t>
      </w:r>
    </w:p>
    <w:p w:rsidR="004E34B8" w:rsidRDefault="00E14071">
      <w:pPr>
        <w:pStyle w:val="3"/>
        <w:spacing w:beforeLines="50" w:before="156" w:afterLines="50" w:after="156" w:line="360" w:lineRule="auto"/>
        <w:ind w:firstLineChars="50" w:firstLine="14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(6)</w:t>
      </w:r>
      <w:r>
        <w:rPr>
          <w:rFonts w:asciiTheme="majorEastAsia" w:eastAsiaTheme="majorEastAsia" w:hAnsiTheme="majorEastAsia" w:hint="eastAsia"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sz w:val="28"/>
          <w:szCs w:val="28"/>
        </w:rPr>
        <w:t>工程查看与管理</w:t>
      </w:r>
    </w:p>
    <w:p w:rsidR="004E34B8" w:rsidRDefault="00E14071">
      <w:pPr>
        <w:spacing w:beforeLines="50" w:before="156" w:afterLines="50" w:after="156" w:line="360" w:lineRule="auto"/>
        <w:ind w:firstLineChars="200" w:firstLine="480"/>
        <w:rPr>
          <w:rFonts w:asciiTheme="minorEastAsia" w:hAnsiTheme="minorEastAsia" w:cs="Arial Unicode MS"/>
          <w:sz w:val="24"/>
        </w:rPr>
      </w:pPr>
      <w:r>
        <w:rPr>
          <w:rFonts w:asciiTheme="minorEastAsia" w:hAnsiTheme="minorEastAsia" w:cs="Arial Unicode MS" w:hint="eastAsia"/>
          <w:sz w:val="24"/>
        </w:rPr>
        <w:t>平台可实现对完成工程和未完成工程的管理，通过工程的属性查看未完成工程，可进行再次编辑存储；对完成工程进行筛选，查看各项财务效益计算报表，对不必要的工程可从数据库中删除。</w:t>
      </w:r>
    </w:p>
    <w:p w:rsidR="004E34B8" w:rsidRDefault="00E14071">
      <w:pPr>
        <w:pStyle w:val="3"/>
        <w:spacing w:beforeLines="50" w:before="156" w:afterLines="50" w:after="156" w:line="360" w:lineRule="auto"/>
        <w:ind w:firstLineChars="50" w:firstLine="14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(7)</w:t>
      </w:r>
      <w:r>
        <w:rPr>
          <w:rFonts w:asciiTheme="majorEastAsia" w:eastAsiaTheme="majorEastAsia" w:hAnsiTheme="majorEastAsia" w:hint="eastAsia"/>
          <w:sz w:val="28"/>
          <w:szCs w:val="28"/>
        </w:rPr>
        <w:t>.</w:t>
      </w:r>
      <w:r>
        <w:rPr>
          <w:rFonts w:asciiTheme="majorEastAsia" w:eastAsiaTheme="majorEastAsia" w:hAnsiTheme="majorEastAsia" w:hint="eastAsia"/>
          <w:sz w:val="28"/>
          <w:szCs w:val="28"/>
        </w:rPr>
        <w:t>用户权限</w:t>
      </w:r>
    </w:p>
    <w:p w:rsidR="004E34B8" w:rsidRDefault="00E14071">
      <w:pPr>
        <w:spacing w:beforeLines="50" w:before="156" w:afterLines="50" w:after="156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平台对于登录用户严格设置了使用权限。针对不同的用户，平台划分了多个类别的使用权限。按照用户分配的权限等级，用户可以使用的功能各不相同。平台管理人员可以在用户管理界面，根据需求对用户权限进行修改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85"/>
        <w:gridCol w:w="2698"/>
      </w:tblGrid>
      <w:tr w:rsidR="00BA2018" w:rsidRPr="00A17CD7" w:rsidTr="008270F6">
        <w:tc>
          <w:tcPr>
            <w:tcW w:w="1413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用户</w:t>
            </w:r>
            <w:r w:rsidRPr="00A17CD7">
              <w:rPr>
                <w:sz w:val="24"/>
              </w:rPr>
              <w:t>类别</w:t>
            </w:r>
          </w:p>
        </w:tc>
        <w:tc>
          <w:tcPr>
            <w:tcW w:w="4185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开放</w:t>
            </w:r>
            <w:r w:rsidRPr="00A17CD7">
              <w:rPr>
                <w:sz w:val="24"/>
              </w:rPr>
              <w:t>模块</w:t>
            </w:r>
          </w:p>
        </w:tc>
        <w:tc>
          <w:tcPr>
            <w:tcW w:w="2698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可见</w:t>
            </w:r>
            <w:r w:rsidRPr="00A17CD7">
              <w:rPr>
                <w:sz w:val="24"/>
              </w:rPr>
              <w:t>内容</w:t>
            </w:r>
          </w:p>
        </w:tc>
      </w:tr>
      <w:tr w:rsidR="00BA2018" w:rsidRPr="00A17CD7" w:rsidTr="008270F6">
        <w:tc>
          <w:tcPr>
            <w:tcW w:w="1413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Ⅰ</w:t>
            </w:r>
            <w:r w:rsidRPr="00A17CD7">
              <w:rPr>
                <w:sz w:val="24"/>
              </w:rPr>
              <w:t>类用户</w:t>
            </w:r>
          </w:p>
        </w:tc>
        <w:tc>
          <w:tcPr>
            <w:tcW w:w="4185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所有</w:t>
            </w:r>
            <w:r w:rsidRPr="00A17CD7">
              <w:rPr>
                <w:sz w:val="24"/>
              </w:rPr>
              <w:t>模块</w:t>
            </w:r>
            <w:r w:rsidRPr="00A17CD7">
              <w:rPr>
                <w:rFonts w:hint="eastAsia"/>
                <w:sz w:val="24"/>
              </w:rPr>
              <w:t>，可</w:t>
            </w:r>
            <w:r w:rsidRPr="00A17CD7">
              <w:rPr>
                <w:sz w:val="24"/>
              </w:rPr>
              <w:t>设置电价等默认值</w:t>
            </w:r>
            <w:r w:rsidRPr="00A17CD7">
              <w:rPr>
                <w:rFonts w:hint="eastAsia"/>
                <w:sz w:val="24"/>
              </w:rPr>
              <w:t>，</w:t>
            </w:r>
            <w:r w:rsidRPr="00A17CD7">
              <w:rPr>
                <w:sz w:val="24"/>
              </w:rPr>
              <w:t>可</w:t>
            </w:r>
            <w:r w:rsidRPr="00A17CD7">
              <w:rPr>
                <w:rFonts w:hint="eastAsia"/>
                <w:sz w:val="24"/>
              </w:rPr>
              <w:t>管理</w:t>
            </w:r>
            <w:r w:rsidRPr="00A17CD7">
              <w:rPr>
                <w:sz w:val="24"/>
              </w:rPr>
              <w:t>用户</w:t>
            </w:r>
            <w:r w:rsidRPr="00A17CD7">
              <w:rPr>
                <w:rFonts w:hint="eastAsia"/>
                <w:sz w:val="24"/>
              </w:rPr>
              <w:t>且</w:t>
            </w:r>
            <w:r w:rsidRPr="00A17CD7">
              <w:rPr>
                <w:sz w:val="24"/>
              </w:rPr>
              <w:t>可编辑所有项目。</w:t>
            </w:r>
          </w:p>
        </w:tc>
        <w:tc>
          <w:tcPr>
            <w:tcW w:w="2698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所有</w:t>
            </w:r>
            <w:r w:rsidRPr="00A17CD7">
              <w:rPr>
                <w:sz w:val="24"/>
              </w:rPr>
              <w:t>内容</w:t>
            </w:r>
            <w:r w:rsidRPr="00A17CD7">
              <w:rPr>
                <w:rFonts w:hint="eastAsia"/>
                <w:sz w:val="24"/>
              </w:rPr>
              <w:t>可见</w:t>
            </w:r>
          </w:p>
        </w:tc>
      </w:tr>
      <w:tr w:rsidR="00BA2018" w:rsidRPr="00A17CD7" w:rsidTr="008270F6">
        <w:tc>
          <w:tcPr>
            <w:tcW w:w="1413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Ⅱ</w:t>
            </w:r>
            <w:r w:rsidRPr="00A17CD7">
              <w:rPr>
                <w:sz w:val="24"/>
              </w:rPr>
              <w:t>类用户</w:t>
            </w:r>
          </w:p>
        </w:tc>
        <w:tc>
          <w:tcPr>
            <w:tcW w:w="4185" w:type="dxa"/>
            <w:vAlign w:val="center"/>
          </w:tcPr>
          <w:p w:rsidR="00BA2018" w:rsidRPr="00A17CD7" w:rsidRDefault="00BA2018" w:rsidP="00C30B4A">
            <w:pPr>
              <w:snapToGrid w:val="0"/>
              <w:jc w:val="left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经济</w:t>
            </w:r>
            <w:r w:rsidRPr="00A17CD7">
              <w:rPr>
                <w:sz w:val="24"/>
              </w:rPr>
              <w:t>效益计算、反算、</w:t>
            </w:r>
            <w:r w:rsidRPr="00A17CD7">
              <w:rPr>
                <w:rFonts w:hint="eastAsia"/>
                <w:sz w:val="24"/>
              </w:rPr>
              <w:t>工程</w:t>
            </w:r>
            <w:r w:rsidRPr="00A17CD7">
              <w:rPr>
                <w:sz w:val="24"/>
              </w:rPr>
              <w:t>查看、</w:t>
            </w:r>
            <w:r w:rsidRPr="00A17CD7">
              <w:rPr>
                <w:rFonts w:hint="eastAsia"/>
                <w:sz w:val="24"/>
              </w:rPr>
              <w:t>数据</w:t>
            </w:r>
            <w:r w:rsidRPr="00A17CD7">
              <w:rPr>
                <w:sz w:val="24"/>
              </w:rPr>
              <w:t>分析、</w:t>
            </w:r>
            <w:r w:rsidRPr="00A17CD7">
              <w:rPr>
                <w:rFonts w:hint="eastAsia"/>
                <w:sz w:val="24"/>
              </w:rPr>
              <w:t>批量</w:t>
            </w:r>
            <w:r w:rsidRPr="00A17CD7">
              <w:rPr>
                <w:sz w:val="24"/>
              </w:rPr>
              <w:t>计算</w:t>
            </w:r>
            <w:r w:rsidRPr="00A17CD7">
              <w:rPr>
                <w:rFonts w:hint="eastAsia"/>
                <w:sz w:val="24"/>
              </w:rPr>
              <w:t>，不可</w:t>
            </w:r>
            <w:r w:rsidRPr="00A17CD7">
              <w:rPr>
                <w:sz w:val="24"/>
              </w:rPr>
              <w:t>设置电价等默认值</w:t>
            </w:r>
            <w:r w:rsidRPr="00A17CD7">
              <w:rPr>
                <w:rFonts w:hint="eastAsia"/>
                <w:sz w:val="24"/>
              </w:rPr>
              <w:t>，不</w:t>
            </w:r>
            <w:r w:rsidRPr="00A17CD7">
              <w:rPr>
                <w:sz w:val="24"/>
              </w:rPr>
              <w:t>可</w:t>
            </w:r>
            <w:r w:rsidRPr="00A17CD7">
              <w:rPr>
                <w:rFonts w:hint="eastAsia"/>
                <w:sz w:val="24"/>
              </w:rPr>
              <w:t>管理</w:t>
            </w:r>
            <w:r w:rsidRPr="00A17CD7">
              <w:rPr>
                <w:sz w:val="24"/>
              </w:rPr>
              <w:t>用户</w:t>
            </w:r>
            <w:r w:rsidRPr="00A17CD7">
              <w:rPr>
                <w:rFonts w:hint="eastAsia"/>
                <w:sz w:val="24"/>
              </w:rPr>
              <w:t>且</w:t>
            </w:r>
            <w:r w:rsidRPr="00A17CD7">
              <w:rPr>
                <w:sz w:val="24"/>
              </w:rPr>
              <w:t>可编辑所有项目。</w:t>
            </w:r>
          </w:p>
        </w:tc>
        <w:tc>
          <w:tcPr>
            <w:tcW w:w="2698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所有开放</w:t>
            </w:r>
            <w:r w:rsidRPr="00A17CD7">
              <w:rPr>
                <w:sz w:val="24"/>
              </w:rPr>
              <w:t>模块可见</w:t>
            </w:r>
          </w:p>
        </w:tc>
      </w:tr>
      <w:tr w:rsidR="00BA2018" w:rsidRPr="00A17CD7" w:rsidTr="008270F6">
        <w:tc>
          <w:tcPr>
            <w:tcW w:w="1413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Ⅲ</w:t>
            </w:r>
            <w:r w:rsidRPr="00A17CD7">
              <w:rPr>
                <w:sz w:val="24"/>
              </w:rPr>
              <w:t>类用户</w:t>
            </w:r>
          </w:p>
        </w:tc>
        <w:tc>
          <w:tcPr>
            <w:tcW w:w="4185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经济</w:t>
            </w:r>
            <w:r w:rsidRPr="00A17CD7">
              <w:rPr>
                <w:sz w:val="24"/>
              </w:rPr>
              <w:t>效益计算、反算、</w:t>
            </w:r>
            <w:r w:rsidRPr="00A17CD7">
              <w:rPr>
                <w:rFonts w:hint="eastAsia"/>
                <w:sz w:val="24"/>
              </w:rPr>
              <w:t>工程</w:t>
            </w:r>
            <w:r w:rsidRPr="00A17CD7">
              <w:rPr>
                <w:sz w:val="24"/>
              </w:rPr>
              <w:t>查看</w:t>
            </w:r>
          </w:p>
        </w:tc>
        <w:tc>
          <w:tcPr>
            <w:tcW w:w="2698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对所有项目</w:t>
            </w:r>
            <w:r w:rsidRPr="00A17CD7">
              <w:rPr>
                <w:sz w:val="24"/>
              </w:rPr>
              <w:t>可见，对电价等默认值不可见。</w:t>
            </w:r>
          </w:p>
        </w:tc>
      </w:tr>
      <w:tr w:rsidR="00BA2018" w:rsidRPr="00A17CD7" w:rsidTr="008270F6">
        <w:tc>
          <w:tcPr>
            <w:tcW w:w="1413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Ⅳ</w:t>
            </w:r>
            <w:r w:rsidRPr="00A17CD7">
              <w:rPr>
                <w:sz w:val="24"/>
              </w:rPr>
              <w:t>类用户</w:t>
            </w:r>
          </w:p>
        </w:tc>
        <w:tc>
          <w:tcPr>
            <w:tcW w:w="4185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经济</w:t>
            </w:r>
            <w:r w:rsidRPr="00A17CD7">
              <w:rPr>
                <w:sz w:val="24"/>
              </w:rPr>
              <w:t>效益计算、反算、</w:t>
            </w:r>
            <w:r w:rsidRPr="00A17CD7">
              <w:rPr>
                <w:rFonts w:hint="eastAsia"/>
                <w:sz w:val="24"/>
              </w:rPr>
              <w:t>工程</w:t>
            </w:r>
            <w:r w:rsidRPr="00A17CD7">
              <w:rPr>
                <w:sz w:val="24"/>
              </w:rPr>
              <w:t>查看</w:t>
            </w:r>
          </w:p>
        </w:tc>
        <w:tc>
          <w:tcPr>
            <w:tcW w:w="2698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仅</w:t>
            </w:r>
            <w:r w:rsidRPr="00A17CD7">
              <w:rPr>
                <w:sz w:val="24"/>
              </w:rPr>
              <w:t>对自己</w:t>
            </w:r>
            <w:r w:rsidRPr="00A17CD7">
              <w:rPr>
                <w:rFonts w:hint="eastAsia"/>
                <w:sz w:val="24"/>
              </w:rPr>
              <w:t>项目开放</w:t>
            </w:r>
            <w:r w:rsidRPr="00A17CD7">
              <w:rPr>
                <w:sz w:val="24"/>
              </w:rPr>
              <w:t>模块可见，对电价等默认值不可见。</w:t>
            </w:r>
          </w:p>
        </w:tc>
      </w:tr>
      <w:tr w:rsidR="00BA2018" w:rsidRPr="00A17CD7" w:rsidTr="008270F6">
        <w:tc>
          <w:tcPr>
            <w:tcW w:w="1413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Ⅴ</w:t>
            </w:r>
            <w:r w:rsidRPr="00A17CD7">
              <w:rPr>
                <w:sz w:val="24"/>
              </w:rPr>
              <w:t>类用户</w:t>
            </w:r>
          </w:p>
        </w:tc>
        <w:tc>
          <w:tcPr>
            <w:tcW w:w="4185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经济</w:t>
            </w:r>
            <w:r w:rsidRPr="00A17CD7">
              <w:rPr>
                <w:sz w:val="24"/>
              </w:rPr>
              <w:t>效益计算</w:t>
            </w:r>
          </w:p>
        </w:tc>
        <w:tc>
          <w:tcPr>
            <w:tcW w:w="2698" w:type="dxa"/>
            <w:vAlign w:val="center"/>
          </w:tcPr>
          <w:p w:rsidR="00BA2018" w:rsidRPr="00A17CD7" w:rsidRDefault="00BA2018" w:rsidP="008270F6">
            <w:pPr>
              <w:snapToGrid w:val="0"/>
              <w:jc w:val="center"/>
              <w:rPr>
                <w:sz w:val="24"/>
              </w:rPr>
            </w:pPr>
            <w:r w:rsidRPr="00A17CD7">
              <w:rPr>
                <w:rFonts w:hint="eastAsia"/>
                <w:sz w:val="24"/>
              </w:rPr>
              <w:t>仅</w:t>
            </w:r>
            <w:r w:rsidRPr="00A17CD7">
              <w:rPr>
                <w:sz w:val="24"/>
              </w:rPr>
              <w:t>对自己</w:t>
            </w:r>
            <w:r w:rsidRPr="00A17CD7">
              <w:rPr>
                <w:rFonts w:hint="eastAsia"/>
                <w:sz w:val="24"/>
              </w:rPr>
              <w:t>项目开放</w:t>
            </w:r>
            <w:r w:rsidRPr="00A17CD7">
              <w:rPr>
                <w:sz w:val="24"/>
              </w:rPr>
              <w:t>模块可见，对电价等默认值不可见。</w:t>
            </w:r>
          </w:p>
        </w:tc>
      </w:tr>
    </w:tbl>
    <w:p w:rsidR="004E34B8" w:rsidRPr="00EC76C2" w:rsidRDefault="00EC76C2" w:rsidP="00845507">
      <w:pPr>
        <w:pStyle w:val="3"/>
        <w:spacing w:beforeLines="50" w:before="156" w:afterLines="50" w:after="156" w:line="360" w:lineRule="auto"/>
        <w:rPr>
          <w:rFonts w:asciiTheme="majorEastAsia" w:eastAsiaTheme="majorEastAsia" w:hAnsiTheme="majorEastAsia"/>
          <w:sz w:val="28"/>
          <w:szCs w:val="28"/>
        </w:rPr>
      </w:pPr>
      <w:r w:rsidRPr="00EC76C2">
        <w:rPr>
          <w:rFonts w:asciiTheme="majorEastAsia" w:eastAsiaTheme="majorEastAsia" w:hAnsiTheme="majorEastAsia" w:hint="eastAsia"/>
          <w:sz w:val="28"/>
          <w:szCs w:val="28"/>
        </w:rPr>
        <w:t>（8）安全性要求</w:t>
      </w:r>
    </w:p>
    <w:p w:rsidR="004E34B8" w:rsidRDefault="00EC76C2" w:rsidP="00845507">
      <w:pPr>
        <w:ind w:firstLine="420"/>
        <w:rPr>
          <w:rFonts w:asciiTheme="minorEastAsia" w:hAnsiTheme="minorEastAsia" w:cs="Arial Unicode MS" w:hint="eastAsia"/>
          <w:sz w:val="24"/>
        </w:rPr>
      </w:pPr>
      <w:r w:rsidRPr="00213834">
        <w:rPr>
          <w:rFonts w:asciiTheme="minorEastAsia" w:hAnsiTheme="minorEastAsia" w:cs="Arial Unicode MS" w:hint="eastAsia"/>
          <w:sz w:val="24"/>
        </w:rPr>
        <w:t>具有</w:t>
      </w:r>
      <w:r w:rsidRPr="00213834">
        <w:rPr>
          <w:rFonts w:asciiTheme="minorEastAsia" w:hAnsiTheme="minorEastAsia" w:cs="Arial Unicode MS"/>
          <w:sz w:val="24"/>
        </w:rPr>
        <w:t>一定的</w:t>
      </w:r>
      <w:r w:rsidRPr="00213834">
        <w:rPr>
          <w:rFonts w:asciiTheme="minorEastAsia" w:hAnsiTheme="minorEastAsia" w:cs="Arial Unicode MS" w:hint="eastAsia"/>
          <w:sz w:val="24"/>
        </w:rPr>
        <w:t>安全</w:t>
      </w:r>
      <w:r w:rsidRPr="00213834">
        <w:rPr>
          <w:rFonts w:asciiTheme="minorEastAsia" w:hAnsiTheme="minorEastAsia" w:cs="Arial Unicode MS"/>
          <w:sz w:val="24"/>
        </w:rPr>
        <w:t>性，</w:t>
      </w:r>
      <w:r w:rsidRPr="00213834">
        <w:rPr>
          <w:rFonts w:asciiTheme="minorEastAsia" w:hAnsiTheme="minorEastAsia" w:cs="Arial Unicode MS" w:hint="eastAsia"/>
          <w:sz w:val="24"/>
        </w:rPr>
        <w:t>避免</w:t>
      </w:r>
      <w:r w:rsidRPr="00213834">
        <w:rPr>
          <w:rFonts w:asciiTheme="minorEastAsia" w:hAnsiTheme="minorEastAsia" w:cs="Arial Unicode MS"/>
          <w:sz w:val="24"/>
        </w:rPr>
        <w:t>数据</w:t>
      </w:r>
      <w:r w:rsidRPr="00213834">
        <w:rPr>
          <w:rFonts w:asciiTheme="minorEastAsia" w:hAnsiTheme="minorEastAsia" w:cs="Arial Unicode MS" w:hint="eastAsia"/>
          <w:sz w:val="24"/>
        </w:rPr>
        <w:t>泄露</w:t>
      </w:r>
      <w:r w:rsidRPr="00213834">
        <w:rPr>
          <w:rFonts w:asciiTheme="minorEastAsia" w:hAnsiTheme="minorEastAsia" w:cs="Arial Unicode MS"/>
          <w:sz w:val="24"/>
        </w:rPr>
        <w:t>。</w:t>
      </w:r>
      <w:r w:rsidRPr="00213834">
        <w:rPr>
          <w:rFonts w:asciiTheme="minorEastAsia" w:hAnsiTheme="minorEastAsia" w:cs="Arial Unicode MS" w:hint="eastAsia"/>
          <w:sz w:val="24"/>
        </w:rPr>
        <w:t>进行</w:t>
      </w:r>
      <w:r w:rsidRPr="00213834">
        <w:rPr>
          <w:rFonts w:asciiTheme="minorEastAsia" w:hAnsiTheme="minorEastAsia" w:cs="Arial Unicode MS"/>
          <w:sz w:val="24"/>
        </w:rPr>
        <w:t>联网运行时，对数据进行</w:t>
      </w:r>
      <w:r w:rsidRPr="00213834">
        <w:rPr>
          <w:rFonts w:asciiTheme="minorEastAsia" w:hAnsiTheme="minorEastAsia" w:cs="Arial Unicode MS"/>
          <w:sz w:val="24"/>
        </w:rPr>
        <w:t>加密功能。</w:t>
      </w:r>
      <w:bookmarkStart w:id="0" w:name="_GoBack"/>
      <w:bookmarkEnd w:id="0"/>
    </w:p>
    <w:sectPr w:rsidR="004E3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071" w:rsidRDefault="00E14071" w:rsidP="003D327B">
      <w:r>
        <w:separator/>
      </w:r>
    </w:p>
  </w:endnote>
  <w:endnote w:type="continuationSeparator" w:id="0">
    <w:p w:rsidR="00E14071" w:rsidRDefault="00E14071" w:rsidP="003D3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071" w:rsidRDefault="00E14071" w:rsidP="003D327B">
      <w:r>
        <w:separator/>
      </w:r>
    </w:p>
  </w:footnote>
  <w:footnote w:type="continuationSeparator" w:id="0">
    <w:p w:rsidR="00E14071" w:rsidRDefault="00E14071" w:rsidP="003D3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794"/>
    <w:rsid w:val="00076DDE"/>
    <w:rsid w:val="001425E0"/>
    <w:rsid w:val="00172A27"/>
    <w:rsid w:val="00213834"/>
    <w:rsid w:val="003D327B"/>
    <w:rsid w:val="004E34B8"/>
    <w:rsid w:val="004F36C2"/>
    <w:rsid w:val="005A4151"/>
    <w:rsid w:val="005E3823"/>
    <w:rsid w:val="0061770E"/>
    <w:rsid w:val="006250B1"/>
    <w:rsid w:val="00737DE6"/>
    <w:rsid w:val="007C00CF"/>
    <w:rsid w:val="00845507"/>
    <w:rsid w:val="00896A61"/>
    <w:rsid w:val="008A6252"/>
    <w:rsid w:val="008D70B7"/>
    <w:rsid w:val="009422D3"/>
    <w:rsid w:val="009E214B"/>
    <w:rsid w:val="009E2A48"/>
    <w:rsid w:val="00A17CD7"/>
    <w:rsid w:val="00A76747"/>
    <w:rsid w:val="00B379D7"/>
    <w:rsid w:val="00B80A5D"/>
    <w:rsid w:val="00BA2018"/>
    <w:rsid w:val="00BF6297"/>
    <w:rsid w:val="00C30B4A"/>
    <w:rsid w:val="00E14071"/>
    <w:rsid w:val="00EC4D50"/>
    <w:rsid w:val="00EC76C2"/>
    <w:rsid w:val="00F36E57"/>
    <w:rsid w:val="0B2D7CD0"/>
    <w:rsid w:val="0DA87CE9"/>
    <w:rsid w:val="1ABD2236"/>
    <w:rsid w:val="24363D0C"/>
    <w:rsid w:val="42674787"/>
    <w:rsid w:val="47BA05C1"/>
    <w:rsid w:val="63982373"/>
    <w:rsid w:val="6D535020"/>
    <w:rsid w:val="74B87DAF"/>
    <w:rsid w:val="7BA5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EE7EE3-3287-4EDA-AFCE-9E3EB379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Arial Unicode MS" w:eastAsia="Arial Unicode MS" w:hAnsi="Arial Unicode MS" w:cs="Arial Unicode MS"/>
      <w:sz w:val="18"/>
      <w:szCs w:val="18"/>
      <w:lang w:val="zh-CN" w:bidi="zh-CN"/>
    </w:r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List Paragraph"/>
    <w:basedOn w:val="a"/>
    <w:uiPriority w:val="1"/>
    <w:qFormat/>
    <w:pPr>
      <w:ind w:left="442" w:hanging="181"/>
    </w:pPr>
    <w:rPr>
      <w:rFonts w:ascii="Arial Unicode MS" w:eastAsia="Arial Unicode MS" w:hAnsi="Arial Unicode MS" w:cs="Arial Unicode MS"/>
      <w:lang w:val="zh-CN" w:bidi="zh-CN"/>
    </w:rPr>
  </w:style>
  <w:style w:type="character" w:customStyle="1" w:styleId="1Char">
    <w:name w:val="标题 1 Char"/>
    <w:basedOn w:val="a0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批注框文本 Char"/>
    <w:basedOn w:val="a0"/>
    <w:link w:val="a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6">
    <w:name w:val="header"/>
    <w:basedOn w:val="a"/>
    <w:link w:val="Char0"/>
    <w:rsid w:val="003D3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D327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3D3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D327B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8">
    <w:name w:val="Table Grid"/>
    <w:basedOn w:val="a1"/>
    <w:uiPriority w:val="39"/>
    <w:rsid w:val="00BA201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他们</dc:creator>
  <cp:lastModifiedBy>HuJun123</cp:lastModifiedBy>
  <cp:revision>23</cp:revision>
  <dcterms:created xsi:type="dcterms:W3CDTF">2018-09-19T02:27:00Z</dcterms:created>
  <dcterms:modified xsi:type="dcterms:W3CDTF">2018-09-19T13:34:00Z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