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16A8" w14:textId="2FAACD15" w:rsidR="00257EB6" w:rsidRDefault="007261ED">
      <w:r>
        <w:fldChar w:fldCharType="begin"/>
      </w:r>
      <w:r>
        <w:instrText xml:space="preserve"> ADDIN ZOTERO_ITEM CSL_CITATION {"citationID":"b6CKuOE6","properties":{"formattedCitation":"(Coelho et al., 2000)","plainCitation":"(Coelho et al., 2000)","noteIndex":0},"citationItems":[{"id":285,"uris":["http://zotero.org/users/local/KDT7jYqT/items/H6NJJQJU"],"uri":["http://zotero.org/users/local/KDT7jYqT/items/H6NJJQJU"],"itemData":{"id":285,"type":"article-journal","container-title":"Aphasiology","ISSN":"0268-7038","issue":"2","journalAbbreviation":"Aphasiology","note":"publisher: Taylor &amp; Francis","page":"133-142","title":"Semantic feature analysis as a treatment for aphasic dysnomia: A replication","volume":"14","author":[{"family":"Coelho","given":"Carl A"},{"family":"McHugh","given":"Regina E"},{"family":"Boyle","given":"Mary"}],"issued":{"date-parts":[["2000"]]}}}],"schema":"https://github.com/citation-style-language/schema/raw/master/csl-citation.json"} </w:instrText>
      </w:r>
      <w:r>
        <w:fldChar w:fldCharType="separate"/>
      </w:r>
      <w:r w:rsidRPr="007261ED">
        <w:rPr>
          <w:rFonts w:ascii="Calibri" w:hAnsi="Calibri" w:cs="Calibri"/>
        </w:rPr>
        <w:t>(Coelho et al., 2000)</w:t>
      </w:r>
      <w:r>
        <w:fldChar w:fldCharType="end"/>
      </w:r>
    </w:p>
    <w:p w14:paraId="468A69B5" w14:textId="58EE0713" w:rsidR="007261ED" w:rsidRDefault="007261ED">
      <w:r>
        <w:fldChar w:fldCharType="begin"/>
      </w:r>
      <w:r>
        <w:instrText xml:space="preserve"> ADDIN ZOTERO_ITEM CSL_CITATION {"citationID":"AexqoLza","properties":{"formattedCitation":"(Gravier Michelle L. et al., 2018)","plainCitation":"(Gravier Michelle L. et al., 2018)","noteIndex":0},"citationItems":[{"id":82,"uris":["http://zotero.org/users/local/KDT7jYqT/items/3HILMRDH"],"uri":["http://zotero.org/users/local/KDT7jYqT/items/3HILMRDH"],"itemData":{"id":82,"type":"article-journal","abstract":"Purpose\n      This study investigated the predictive value of practice-related variables—number\n         of treatment trials delivered, total treatment time, average number of trials per\n         hour, and average number of participant-generated features per trial—in response to\n         semantic feature analysis (SFA) treatment.\n      \n      Method\n      SFA was administered to 17 participants with chronic aphasia daily for 4 weeks. Individualized\n         treatment and semantically related probe lists were generated from items that participants\n         were unable to name consistently during baseline testing. Treatment was administered\n         to each list sequentially in a multiple-baseline design. Naming accuracy for treated\n         and untreated items was obtained at study entry, exit, and 1-month follow-up.\n      \n      Results\n      Item-level naming accuracy was analyzed using logistic mixed-effect regression models.\n         The average number of features generated per trial positively predicted naming accuracy\n         for both treated and untreated items, at exit and follow-up. In contrast, total treatment\n         time and average trials per hour did not significantly predict treatment response.\n         The predictive effect of number of treatment trials on naming accuracy trended toward\n         significance at exit, although this relationship held for treated items only.\n      \n      Conclusions\n      These results suggest that the number of patient-generated features may be more strongly\n         associated with SFA-related naming outcomes, particularly generalization and maintenance,\n         than other practice-related variables.\n      \n      Supplemental Materials\n      https://doi.org/10.23641/asha.5734113","container-title":"American Journal of Speech-Language Pathology","DOI":"10.1044/2017_AJSLP-16-0196","issue":"1S","journalAbbreviation":"American Journal of Speech-Language Pathology","note":"publisher: American Speech-Language-Hearing Association","page":"438-453","source":"pubs.asha.org (Atypon)","title":"What Matters in Semantic Feature Analysis: Practice-Related Predictors of Treatment Response in Aphasia","title-short":"What Matters in Semantic Feature Analysis","volume":"27","author":[{"literal":"Gravier Michelle L."},{"literal":"Dickey Michael W."},{"literal":"Hula William D."},{"literal":"Evans William S."},{"literal":"Owens Rebecca L."},{"literal":"Winans-Mitrik Ronda L."},{"literal":"Doyle Patrick J."}],"issued":{"date-parts":[["2018",3,1]]}}}],"schema":"https://github.com/citation-style-language/schema/raw/master/csl-citation.json"} </w:instrText>
      </w:r>
      <w:r>
        <w:fldChar w:fldCharType="separate"/>
      </w:r>
      <w:r w:rsidRPr="007261ED">
        <w:rPr>
          <w:rFonts w:ascii="Calibri" w:hAnsi="Calibri" w:cs="Calibri"/>
        </w:rPr>
        <w:t>( Michelle et al., 2018)</w:t>
      </w:r>
      <w:r>
        <w:fldChar w:fldCharType="end"/>
      </w:r>
    </w:p>
    <w:p w14:paraId="3E9252B9" w14:textId="3196109C" w:rsidR="00417AAF" w:rsidRDefault="00417AAF">
      <w:r>
        <w:fldChar w:fldCharType="begin"/>
      </w:r>
      <w:r>
        <w:instrText xml:space="preserve"> ADDIN ZOTERO_ITEM CSL_CITATION {"citationID":"5QDA3kRL","properties":{"formattedCitation":"(Cho et al., 2018)","plainCitation":"(Cho et al., 2018)","noteIndex":0},"citationItems":[{"id":532,"uris":["http://zotero.org/users/local/KDT7jYqT/items/S9EISZH8"],"uri":["http://zotero.org/users/local/KDT7jYqT/items/S9EISZH8"],"itemData":{"id":532,"type":"article-journal","container-title":"Psychometrika","ISSN":"1860-0980","issue":"3","journalAbbreviation":"Psychometrika","note":"publisher: Springer","page":"751-771","title":"Autoregressive generalized linear mixed effect models with crossed random effects: An application to intensive binary time series eye-tracking data","volume":"83","author":[{"family":"Cho","given":"Sun-Joo"},{"family":"Brown-Schmidt","given":"Sarah"},{"family":"Lee","given":"Woo-yeol"}],"issued":{"date-parts":[["2018"]]}}}],"schema":"https://github.com/citation-style-language/schema/raw/master/csl-citation.json"} </w:instrText>
      </w:r>
      <w:r>
        <w:fldChar w:fldCharType="separate"/>
      </w:r>
      <w:r w:rsidRPr="00417AAF">
        <w:rPr>
          <w:rFonts w:ascii="Calibri" w:hAnsi="Calibri" w:cs="Calibri"/>
        </w:rPr>
        <w:t>(Cho et al., 2018)</w:t>
      </w:r>
      <w:r>
        <w:fldChar w:fldCharType="end"/>
      </w:r>
    </w:p>
    <w:p w14:paraId="6507F35B" w14:textId="7D0FDD38" w:rsidR="00150CB6" w:rsidRDefault="00150CB6"/>
    <w:p w14:paraId="64A6B483" w14:textId="4E51A2A4" w:rsidR="00150CB6" w:rsidRDefault="00150CB6">
      <w:r>
        <w:fldChar w:fldCharType="begin"/>
      </w:r>
      <w:r>
        <w:instrText xml:space="preserve"> ADDIN ZOTERO_ITEM CSL_CITATION {"citationID":"sPfHnraT","properties":{"formattedCitation":"(Walker &amp; Hickok, 2016)","plainCitation":"(Walker &amp; Hickok, 2016)","noteIndex":0},"citationItems":[{"id":30,"uris":["http://zotero.org/users/local/KDT7jYqT/items/S5FYBUJ7"],"uri":["http://zotero.org/users/local/KDT7jYqT/items/S5FYBUJ7"],"itemData":{"id":30,"type":"article-journal","abstract":"Speech production is studied from both psycholinguistic and motor-control perspectives, with little interaction between the approaches. We assessed the explanatory value of integrating psycholinguistic and motor-control concepts for theories of speech production. By augmenting a popular psycholinguistic model of lexical retrieval with a motor-control-inspired architecture, we created a new computational model to explain speech errors in the context of aphasia. Comparing the model fits to picture-naming data from 255 aphasic patients, we found that our new model improves fits for a theoretically predictable subtype of aphasia: conduction. We discovered that the improved fits for this group were a result of strong auditory–lexical feedback activation, combined with weaker auditory–motor feedforward activation, leading to increased competition from phonologically related neighbors during lexical selection. We discuss the implications of our findings with respect to other extant models of lexical retrieval.","container-title":"Psychonomic Bulletin &amp; Review","DOI":"10.3758/s13423-015-0903-7","ISSN":"1531-5320","issue":"2","journalAbbreviation":"Psychon Bull Rev","language":"en","page":"339-352","source":"Springer Link","title":"Bridging computational approaches to speech production: The semantic–lexical–auditory–motor model (SLAM)","title-short":"Bridging computational approaches to speech production","volume":"23","author":[{"family":"Walker","given":"Grant M."},{"family":"Hickok","given":"Gregory"}],"issued":{"date-parts":[["2016",4,1]]}}}],"schema":"https://github.com/citation-style-language/schema/raw/master/csl-citation.json"} </w:instrText>
      </w:r>
      <w:r>
        <w:fldChar w:fldCharType="separate"/>
      </w:r>
      <w:r w:rsidRPr="00150CB6">
        <w:rPr>
          <w:rFonts w:ascii="Calibri" w:hAnsi="Calibri" w:cs="Calibri"/>
        </w:rPr>
        <w:t>(Walker &amp; Hickok, 2016)</w:t>
      </w:r>
      <w:r>
        <w:fldChar w:fldCharType="end"/>
      </w:r>
    </w:p>
    <w:p w14:paraId="2CD94B9D" w14:textId="27369E4D" w:rsidR="00150CB6" w:rsidRDefault="00150CB6"/>
    <w:p w14:paraId="7563C8C2" w14:textId="43F6D046" w:rsidR="00150CB6" w:rsidRDefault="00150CB6">
      <w:r>
        <w:fldChar w:fldCharType="begin"/>
      </w:r>
      <w:r>
        <w:instrText xml:space="preserve"> ADDIN ZOTERO_ITEM CSL_CITATION {"citationID":"xugED8Jw","properties":{"formattedCitation":"(Walker et al., 2018)","plainCitation":"(Walker et al., 2018)","noteIndex":0},"citationItems":[{"id":219,"uris":["http://zotero.org/users/local/KDT7jYqT/items/HKZEJG4Q"],"uri":["http://zotero.org/users/local/KDT7jYqT/items/HKZEJG4Q"],"itemData":{"id":219,"type":"article-journal","container-title":"Psychological assessment","ISSN":"1939-134X","issue":"6","journalAbbreviation":"Psychological assessment","note":"publisher: American Psychological Association","page":"809","title":"A cognitive psychometric model for assessment of picture naming abilities in aphasia.","volume":"30","author":[{"family":"Walker","given":"Grant M"},{"family":"Hickok","given":"Gregory"},{"family":"Fridriksson","given":"Julius"}],"issued":{"date-parts":[["2018"]]}}}],"schema":"https://github.com/citation-style-language/schema/raw/master/csl-citation.json"} </w:instrText>
      </w:r>
      <w:r>
        <w:fldChar w:fldCharType="separate"/>
      </w:r>
      <w:r w:rsidRPr="00150CB6">
        <w:rPr>
          <w:rFonts w:ascii="Calibri" w:hAnsi="Calibri" w:cs="Calibri"/>
        </w:rPr>
        <w:t>(Walker et al., 2018)</w:t>
      </w:r>
      <w:r>
        <w:fldChar w:fldCharType="end"/>
      </w:r>
    </w:p>
    <w:p w14:paraId="6EA0D3B6" w14:textId="07BF5729" w:rsidR="0076554D" w:rsidRDefault="0076554D"/>
    <w:p w14:paraId="527F856D" w14:textId="012E9605" w:rsidR="00135E27" w:rsidRDefault="00135E27"/>
    <w:p w14:paraId="02756618" w14:textId="77777777" w:rsidR="00135E27" w:rsidRDefault="00135E27" w:rsidP="00135E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Object naming is the quintessential object identification</w:t>
      </w:r>
    </w:p>
    <w:p w14:paraId="6CDA52F6" w14:textId="77777777" w:rsidR="00135E27" w:rsidRDefault="00135E27" w:rsidP="00135E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task, and there is mounting evidence that the left ATL is particularly important for object</w:t>
      </w:r>
    </w:p>
    <w:p w14:paraId="0EAD9E52" w14:textId="77777777" w:rsidR="00135E27" w:rsidRDefault="00135E27" w:rsidP="00135E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naming compared to other semantic tasks (Bi et al., 2011; </w:t>
      </w:r>
      <w:proofErr w:type="spellStart"/>
      <w:r>
        <w:rPr>
          <w:rFonts w:ascii="Times New Roman" w:hAnsi="Times New Roman" w:cs="Times New Roman"/>
          <w:sz w:val="20"/>
          <w:szCs w:val="20"/>
        </w:rPr>
        <w:t>Mesulam</w:t>
      </w:r>
      <w:proofErr w:type="spellEnd"/>
      <w:r>
        <w:rPr>
          <w:rFonts w:ascii="Times New Roman" w:hAnsi="Times New Roman" w:cs="Times New Roman"/>
          <w:sz w:val="20"/>
          <w:szCs w:val="20"/>
        </w:rPr>
        <w:t xml:space="preserve"> et al., 2013; Mirman,</w:t>
      </w:r>
    </w:p>
    <w:p w14:paraId="733DF51C" w14:textId="359F74CD" w:rsidR="00135E27" w:rsidRDefault="00135E27" w:rsidP="00135E27">
      <w:r>
        <w:rPr>
          <w:rFonts w:ascii="Times New Roman" w:hAnsi="Times New Roman" w:cs="Times New Roman"/>
          <w:sz w:val="20"/>
          <w:szCs w:val="20"/>
        </w:rPr>
        <w:t xml:space="preserve">Zhang, Wang, </w:t>
      </w:r>
      <w:proofErr w:type="spellStart"/>
      <w:r>
        <w:rPr>
          <w:rFonts w:ascii="Times New Roman" w:hAnsi="Times New Roman" w:cs="Times New Roman"/>
          <w:sz w:val="20"/>
          <w:szCs w:val="20"/>
        </w:rPr>
        <w:t>Coslett</w:t>
      </w:r>
      <w:proofErr w:type="spellEnd"/>
      <w:r>
        <w:rPr>
          <w:rFonts w:ascii="Times New Roman" w:hAnsi="Times New Roman" w:cs="Times New Roman"/>
          <w:sz w:val="20"/>
          <w:szCs w:val="20"/>
        </w:rPr>
        <w:t>, &amp; Schwartz, 2015; Schwartz et al., 2009; Walker et al., 2011).</w:t>
      </w:r>
    </w:p>
    <w:sectPr w:rsidR="0013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D"/>
    <w:rsid w:val="00135E27"/>
    <w:rsid w:val="00150CB6"/>
    <w:rsid w:val="00257EB6"/>
    <w:rsid w:val="00417AAF"/>
    <w:rsid w:val="007261ED"/>
    <w:rsid w:val="0076554D"/>
    <w:rsid w:val="0096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1E94"/>
  <w15:chartTrackingRefBased/>
  <w15:docId w15:val="{0D465D3C-3C75-4171-85BC-5EB6F0DF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2949</TotalTime>
  <Pages>1</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Swiderski</dc:creator>
  <cp:keywords/>
  <dc:description/>
  <cp:lastModifiedBy>Alexander Swiderski</cp:lastModifiedBy>
  <cp:revision>3</cp:revision>
  <dcterms:created xsi:type="dcterms:W3CDTF">2022-01-24T16:00:00Z</dcterms:created>
  <dcterms:modified xsi:type="dcterms:W3CDTF">2022-01-31T16:06:00Z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id="7G907XfD"/&gt;&lt;style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