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B325" w14:textId="31280608" w:rsidR="00864753" w:rsidRDefault="00864753">
      <w:pPr>
        <w:rPr>
          <w:rFonts w:ascii="Times New Roman" w:hAnsi="Times New Roman" w:cs="Times New Roman"/>
          <w:b/>
          <w:bCs/>
          <w:sz w:val="24"/>
          <w:szCs w:val="24"/>
        </w:rPr>
      </w:pPr>
      <w:r>
        <w:rPr>
          <w:rFonts w:ascii="Times New Roman" w:hAnsi="Times New Roman" w:cs="Times New Roman"/>
          <w:b/>
          <w:bCs/>
          <w:sz w:val="24"/>
          <w:szCs w:val="24"/>
        </w:rPr>
        <w:t>Page 1: Maybe something like this for a brief background? I am sure there are gaps…</w:t>
      </w:r>
    </w:p>
    <w:p w14:paraId="052E31B8" w14:textId="3C623179" w:rsidR="00F76BD2" w:rsidRDefault="00F05A08">
      <w:pPr>
        <w:rPr>
          <w:rFonts w:ascii="Times New Roman" w:hAnsi="Times New Roman" w:cs="Times New Roman"/>
          <w:sz w:val="24"/>
          <w:szCs w:val="24"/>
        </w:rPr>
      </w:pPr>
      <w:r>
        <w:rPr>
          <w:rFonts w:ascii="Times New Roman" w:hAnsi="Times New Roman" w:cs="Times New Roman"/>
          <w:sz w:val="24"/>
          <w:szCs w:val="24"/>
        </w:rPr>
        <w:t xml:space="preserve">This </w:t>
      </w:r>
      <w:r w:rsidR="00E909B6">
        <w:rPr>
          <w:rFonts w:ascii="Times New Roman" w:hAnsi="Times New Roman" w:cs="Times New Roman"/>
          <w:sz w:val="24"/>
          <w:szCs w:val="24"/>
        </w:rPr>
        <w:t>shiny application provides</w:t>
      </w:r>
      <w:r w:rsidR="00473D39">
        <w:rPr>
          <w:rFonts w:ascii="Times New Roman" w:hAnsi="Times New Roman" w:cs="Times New Roman"/>
          <w:sz w:val="24"/>
          <w:szCs w:val="24"/>
        </w:rPr>
        <w:t xml:space="preserve"> a simple user interface</w:t>
      </w:r>
      <w:r w:rsidR="00987996">
        <w:rPr>
          <w:rFonts w:ascii="Times New Roman" w:hAnsi="Times New Roman" w:cs="Times New Roman"/>
          <w:sz w:val="24"/>
          <w:szCs w:val="24"/>
        </w:rPr>
        <w:t xml:space="preserve"> that provides</w:t>
      </w:r>
      <w:r w:rsidR="00E909B6">
        <w:rPr>
          <w:rFonts w:ascii="Times New Roman" w:hAnsi="Times New Roman" w:cs="Times New Roman"/>
          <w:sz w:val="24"/>
          <w:szCs w:val="24"/>
        </w:rPr>
        <w:t xml:space="preserve"> various options for </w:t>
      </w:r>
      <w:r w:rsidR="003040ED">
        <w:rPr>
          <w:rFonts w:ascii="Times New Roman" w:hAnsi="Times New Roman" w:cs="Times New Roman"/>
          <w:sz w:val="24"/>
          <w:szCs w:val="24"/>
        </w:rPr>
        <w:t xml:space="preserve">delivering the Philadelphia Naming Test </w:t>
      </w:r>
      <w:r w:rsidR="003040ED" w:rsidRPr="00AF4F92">
        <w:rPr>
          <w:rFonts w:ascii="Times New Roman" w:hAnsi="Times New Roman" w:cs="Times New Roman"/>
          <w:sz w:val="24"/>
          <w:szCs w:val="24"/>
        </w:rPr>
        <w:fldChar w:fldCharType="begin"/>
      </w:r>
      <w:r w:rsidR="00683B68">
        <w:rPr>
          <w:rFonts w:ascii="Times New Roman" w:hAnsi="Times New Roman" w:cs="Times New Roman"/>
          <w:sz w:val="24"/>
          <w:szCs w:val="24"/>
        </w:rPr>
        <w:instrText xml:space="preserve"> ADDIN ZOTERO_ITEM CSL_CITATION {"citationID":"H16leMGo","properties":{"formattedCitation":"(Roach et al., 1996)","plainCitation":"(Roach et al., 1996)","dontUpdate":true,"noteIndex":0},"citationItems":[{"id":252,"uris":["http://zotero.org/users/local/KDT7jYqT/items/7RRFDIUJ"],"uri":["http://zotero.org/users/local/KDT7jYqT/items/7RRFDIUJ"],"itemData":{"id":252,"type":"article-journal","container-title":"Clinical aphasiology","ISSN":"0890796955","journalAbbreviation":"Clinical aphasiology","note":"publisher: Pro-Ed","page":"121-133","title":"The Philadelphia naming test: scoring and rationale","volume":"24","author":[{"family":"Roach","given":"April"},{"family":"Schwartz","given":"Myrna F"},{"family":"Martin","given":"Nadine"},{"family":"Grewal","given":"Rita S"},{"family":"Brecher","given":"Adelyn"}],"issued":{"date-parts":[["1996"]]}}}],"schema":"https://github.com/citation-style-language/schema/raw/master/csl-citation.json"} </w:instrText>
      </w:r>
      <w:r w:rsidR="003040ED" w:rsidRPr="00AF4F92">
        <w:rPr>
          <w:rFonts w:ascii="Times New Roman" w:hAnsi="Times New Roman" w:cs="Times New Roman"/>
          <w:sz w:val="24"/>
          <w:szCs w:val="24"/>
        </w:rPr>
        <w:fldChar w:fldCharType="separate"/>
      </w:r>
      <w:r w:rsidR="003040ED" w:rsidRPr="00AF4F92">
        <w:rPr>
          <w:rFonts w:ascii="Times New Roman" w:hAnsi="Times New Roman" w:cs="Times New Roman"/>
          <w:sz w:val="24"/>
          <w:szCs w:val="24"/>
        </w:rPr>
        <w:t>(PNT; Roach et al., 1996)</w:t>
      </w:r>
      <w:r w:rsidR="003040ED" w:rsidRPr="00AF4F92">
        <w:rPr>
          <w:rFonts w:ascii="Times New Roman" w:hAnsi="Times New Roman" w:cs="Times New Roman"/>
          <w:sz w:val="24"/>
          <w:szCs w:val="24"/>
        </w:rPr>
        <w:fldChar w:fldCharType="end"/>
      </w:r>
      <w:r w:rsidR="003040ED" w:rsidRPr="00AF4F92">
        <w:rPr>
          <w:rFonts w:ascii="Times New Roman" w:hAnsi="Times New Roman" w:cs="Times New Roman"/>
          <w:sz w:val="24"/>
          <w:szCs w:val="24"/>
        </w:rPr>
        <w:t xml:space="preserve"> i</w:t>
      </w:r>
      <w:r w:rsidR="003040ED">
        <w:rPr>
          <w:rFonts w:ascii="Times New Roman" w:hAnsi="Times New Roman" w:cs="Times New Roman"/>
          <w:sz w:val="24"/>
          <w:szCs w:val="24"/>
        </w:rPr>
        <w:t>n an item response theory framework</w:t>
      </w:r>
      <w:r w:rsidR="0060089E">
        <w:rPr>
          <w:rFonts w:ascii="Times New Roman" w:hAnsi="Times New Roman" w:cs="Times New Roman"/>
          <w:sz w:val="24"/>
          <w:szCs w:val="24"/>
        </w:rPr>
        <w:t xml:space="preserve"> (IRT)</w:t>
      </w:r>
      <w:r w:rsidR="003040ED">
        <w:rPr>
          <w:rFonts w:ascii="Times New Roman" w:hAnsi="Times New Roman" w:cs="Times New Roman"/>
          <w:sz w:val="24"/>
          <w:szCs w:val="24"/>
        </w:rPr>
        <w:t xml:space="preserve">. </w:t>
      </w:r>
      <w:r w:rsidR="00F06F51">
        <w:rPr>
          <w:rFonts w:ascii="Times New Roman" w:hAnsi="Times New Roman" w:cs="Times New Roman"/>
          <w:sz w:val="24"/>
          <w:szCs w:val="24"/>
        </w:rPr>
        <w:t xml:space="preserve">The PNT is a confrontation naming test utilized for assessing anomia severity </w:t>
      </w:r>
      <w:r w:rsidR="009C3C70">
        <w:rPr>
          <w:rFonts w:ascii="Times New Roman" w:hAnsi="Times New Roman" w:cs="Times New Roman"/>
          <w:sz w:val="24"/>
          <w:szCs w:val="24"/>
        </w:rPr>
        <w:t>from</w:t>
      </w:r>
      <w:r w:rsidR="00F06F51">
        <w:rPr>
          <w:rFonts w:ascii="Times New Roman" w:hAnsi="Times New Roman" w:cs="Times New Roman"/>
          <w:sz w:val="24"/>
          <w:szCs w:val="24"/>
        </w:rPr>
        <w:t xml:space="preserve"> people with aphasia. </w:t>
      </w:r>
      <w:r w:rsidR="00525E49">
        <w:rPr>
          <w:rFonts w:ascii="Times New Roman" w:hAnsi="Times New Roman" w:cs="Times New Roman"/>
          <w:sz w:val="24"/>
          <w:szCs w:val="24"/>
        </w:rPr>
        <w:t>The IRT parameters of this model were estimated with an archival picture naming tests set of people with aphasia</w:t>
      </w:r>
      <w:r w:rsidR="009C3C70">
        <w:rPr>
          <w:rFonts w:ascii="Times New Roman" w:hAnsi="Times New Roman" w:cs="Times New Roman"/>
          <w:sz w:val="24"/>
          <w:szCs w:val="24"/>
        </w:rPr>
        <w:t xml:space="preserve"> </w:t>
      </w:r>
      <w:r w:rsidR="009C3C70">
        <w:rPr>
          <w:rFonts w:ascii="Times New Roman" w:hAnsi="Times New Roman" w:cs="Times New Roman"/>
          <w:sz w:val="24"/>
          <w:szCs w:val="24"/>
        </w:rPr>
        <w:fldChar w:fldCharType="begin"/>
      </w:r>
      <w:r w:rsidR="009C3C70">
        <w:rPr>
          <w:rFonts w:ascii="Times New Roman" w:hAnsi="Times New Roman" w:cs="Times New Roman"/>
          <w:sz w:val="24"/>
          <w:szCs w:val="24"/>
        </w:rPr>
        <w:instrText xml:space="preserve"> ADDIN ZOTERO_ITEM CSL_CITATION {"citationID":"TTLrMqZu","properties":{"formattedCitation":"(Mirman et al., 2010)","plainCitation":"(Mirman et al., 2010)","noteIndex":0},"citationItems":[{"id":76,"uris":["http://zotero.org/users/local/KDT7jYqT/items/JMNJ2BRL"],"uri":["http://zotero.org/users/local/KDT7jYqT/items/JMNJ2BRL"],"itemData":{"id":76,"type":"article-journal","abstract":"Many research questions in aphasia can only be answered through access to substantial numbers of patients and to their responses on individual test items. Since such data are often unavailable to individual researchers and institutions, we have developed and made available the Moss Aphasia Psycholinguistics Project Database: a large, searchable, web-based database of patient performance on psycholinguistic and neuropsychological tests. The database contains data from over 240 patients covering a wide range of aphasia subtypes and severity, some of whom were tested multiple times. The core of the archive consists of a detailed record of individual-trial performance on the Philadelphia (picture) Naming Test. The database also contains basic demographic information about the patients and patients' overall performance on neuropsychological assessments as well as tests of speech perception, semantics, short-term memory, and sentence comprehension. The database is available at http://www.mappd.org/.","container-title":"Cognitive Neuropsychology","DOI":"10.1080/02643294.2011.574112","ISSN":"0264-3294","issue":"6","note":"publisher: Routledge\n_eprint: https://doi.org/10.1080/02643294.2011.574112\nPMID: 21714742","page":"495-504","source":"Taylor and Francis+NEJM","title":"A large, searchable, web-based database of aphasic performance on picture naming and other tests of cognitive function","volume":"27","author":[{"family":"Mirman","given":"Daniel"},{"family":"Strauss","given":"Ted J."},{"family":"Brecher","given":"Adelyn"},{"family":"Walker","given":"Grant M."},{"family":"Sobel","given":"Paula"},{"family":"Dell","given":"Gary S."},{"family":"Schwartz","given":"Myrna F."}],"issued":{"date-parts":[["2010",9,1]]}}}],"schema":"https://github.com/citation-style-language/schema/raw/master/csl-citation.json"} </w:instrText>
      </w:r>
      <w:r w:rsidR="009C3C70">
        <w:rPr>
          <w:rFonts w:ascii="Times New Roman" w:hAnsi="Times New Roman" w:cs="Times New Roman"/>
          <w:sz w:val="24"/>
          <w:szCs w:val="24"/>
        </w:rPr>
        <w:fldChar w:fldCharType="separate"/>
      </w:r>
      <w:r w:rsidR="009C3C70" w:rsidRPr="009C3C70">
        <w:rPr>
          <w:rFonts w:ascii="Times New Roman" w:hAnsi="Times New Roman" w:cs="Times New Roman"/>
          <w:sz w:val="24"/>
        </w:rPr>
        <w:t>(Mirman et al., 2010)</w:t>
      </w:r>
      <w:r w:rsidR="009C3C70">
        <w:rPr>
          <w:rFonts w:ascii="Times New Roman" w:hAnsi="Times New Roman" w:cs="Times New Roman"/>
          <w:sz w:val="24"/>
          <w:szCs w:val="24"/>
        </w:rPr>
        <w:fldChar w:fldCharType="end"/>
      </w:r>
      <w:r w:rsidR="007C35C2">
        <w:rPr>
          <w:rFonts w:ascii="Times New Roman" w:hAnsi="Times New Roman" w:cs="Times New Roman"/>
          <w:sz w:val="24"/>
          <w:szCs w:val="24"/>
        </w:rPr>
        <w:t xml:space="preserve">. Please note, that the intended population for this assessment are individuals with acquired language impairments </w:t>
      </w:r>
      <w:r w:rsidR="00F76BD2">
        <w:rPr>
          <w:rFonts w:ascii="Times New Roman" w:hAnsi="Times New Roman" w:cs="Times New Roman"/>
          <w:sz w:val="24"/>
          <w:szCs w:val="24"/>
        </w:rPr>
        <w:t>and the testing instrument may be unreliable for other populations.</w:t>
      </w:r>
    </w:p>
    <w:p w14:paraId="1E27B9EF" w14:textId="49017DF3" w:rsidR="004B6D17" w:rsidRDefault="00F76BD2">
      <w:pPr>
        <w:rPr>
          <w:rFonts w:ascii="Times New Roman" w:hAnsi="Times New Roman" w:cs="Times New Roman"/>
          <w:sz w:val="24"/>
          <w:szCs w:val="24"/>
        </w:rPr>
      </w:pPr>
      <w:r>
        <w:rPr>
          <w:rFonts w:ascii="Times New Roman" w:hAnsi="Times New Roman" w:cs="Times New Roman"/>
          <w:sz w:val="24"/>
          <w:szCs w:val="24"/>
        </w:rPr>
        <w:t xml:space="preserve">This application provides clinicians the ability to assign the number of items </w:t>
      </w:r>
      <w:r w:rsidR="00E9596B">
        <w:rPr>
          <w:rFonts w:ascii="Times New Roman" w:hAnsi="Times New Roman" w:cs="Times New Roman"/>
          <w:sz w:val="24"/>
          <w:szCs w:val="24"/>
        </w:rPr>
        <w:t>to be delivered to a participant</w:t>
      </w:r>
      <w:r w:rsidR="00CB6A3F">
        <w:rPr>
          <w:rFonts w:ascii="Times New Roman" w:hAnsi="Times New Roman" w:cs="Times New Roman"/>
          <w:sz w:val="24"/>
          <w:szCs w:val="24"/>
        </w:rPr>
        <w:t xml:space="preserve">. Options for the number of items include 30, 175, and a variable length version. </w:t>
      </w:r>
      <w:r w:rsidR="00F863D2">
        <w:rPr>
          <w:rFonts w:ascii="Times New Roman" w:hAnsi="Times New Roman" w:cs="Times New Roman"/>
          <w:sz w:val="24"/>
          <w:szCs w:val="24"/>
        </w:rPr>
        <w:t>All tests deliver items per a computer adaptive testing algorithm</w:t>
      </w:r>
      <w:r w:rsidR="003835BB">
        <w:rPr>
          <w:rFonts w:ascii="Times New Roman" w:hAnsi="Times New Roman" w:cs="Times New Roman"/>
          <w:sz w:val="24"/>
          <w:szCs w:val="24"/>
        </w:rPr>
        <w:t xml:space="preserve"> (CAT)</w:t>
      </w:r>
      <w:r w:rsidR="00F863D2">
        <w:rPr>
          <w:rFonts w:ascii="Times New Roman" w:hAnsi="Times New Roman" w:cs="Times New Roman"/>
          <w:sz w:val="24"/>
          <w:szCs w:val="24"/>
        </w:rPr>
        <w:t xml:space="preserve"> that which is described in detail below. </w:t>
      </w:r>
      <w:r w:rsidR="00C25976">
        <w:rPr>
          <w:rFonts w:ascii="Times New Roman" w:hAnsi="Times New Roman" w:cs="Times New Roman"/>
          <w:sz w:val="24"/>
          <w:szCs w:val="24"/>
        </w:rPr>
        <w:t xml:space="preserve">Picture naming severity, as measured by the number of items </w:t>
      </w:r>
      <w:r w:rsidR="003835BB">
        <w:rPr>
          <w:rFonts w:ascii="Times New Roman" w:hAnsi="Times New Roman" w:cs="Times New Roman"/>
          <w:sz w:val="24"/>
          <w:szCs w:val="24"/>
        </w:rPr>
        <w:t xml:space="preserve">responded to correctly, on the 30 item PNT CAT (PNT-CAT30) </w:t>
      </w:r>
      <w:r w:rsidR="009A79A3">
        <w:rPr>
          <w:rFonts w:ascii="Times New Roman" w:hAnsi="Times New Roman" w:cs="Times New Roman"/>
          <w:sz w:val="24"/>
          <w:szCs w:val="24"/>
        </w:rPr>
        <w:t>correlate highly</w:t>
      </w:r>
      <w:r w:rsidR="000A6178">
        <w:rPr>
          <w:rFonts w:ascii="Times New Roman" w:hAnsi="Times New Roman" w:cs="Times New Roman"/>
          <w:sz w:val="24"/>
          <w:szCs w:val="24"/>
        </w:rPr>
        <w:t xml:space="preserve"> </w:t>
      </w:r>
      <w:r w:rsidR="000A6178" w:rsidRPr="000A6178">
        <w:rPr>
          <w:rFonts w:ascii="Times New Roman" w:hAnsi="Times New Roman" w:cs="Times New Roman"/>
          <w:sz w:val="24"/>
          <w:szCs w:val="24"/>
        </w:rPr>
        <w:t xml:space="preserve">(r = 0.95) </w:t>
      </w:r>
      <w:r w:rsidR="009A79A3">
        <w:rPr>
          <w:rFonts w:ascii="Times New Roman" w:hAnsi="Times New Roman" w:cs="Times New Roman"/>
          <w:sz w:val="24"/>
          <w:szCs w:val="24"/>
        </w:rPr>
        <w:t xml:space="preserve">with the number of incorrect responses on the full PNT </w:t>
      </w:r>
      <w:r w:rsidR="00683B68">
        <w:rPr>
          <w:rFonts w:ascii="Times New Roman" w:hAnsi="Times New Roman" w:cs="Times New Roman"/>
          <w:sz w:val="24"/>
          <w:szCs w:val="24"/>
        </w:rPr>
        <w:fldChar w:fldCharType="begin"/>
      </w:r>
      <w:r w:rsidR="009F5D3A">
        <w:rPr>
          <w:rFonts w:ascii="Times New Roman" w:hAnsi="Times New Roman" w:cs="Times New Roman"/>
          <w:sz w:val="24"/>
          <w:szCs w:val="24"/>
        </w:rPr>
        <w:instrText xml:space="preserve"> ADDIN ZOTERO_ITEM CSL_CITATION {"citationID":"f7wegeSI","properties":{"formattedCitation":"(Fergadiotis Gerasimos et al., 2019)","plainCitation":"(Fergadiotis Gerasimos et al., 2019)","dontUpdate":true,"noteIndex":0},"citationItems":[{"id":86,"uris":["http://zotero.org/users/local/KDT7jYqT/items/5HJBXVQE"],"uri":["http://zotero.org/users/local/KDT7jYqT/items/5HJBXVQE"],"itemData":{"id":86,"type":"article-journal","abstract":"Purpose\n      In this study, we investigated the agreement between the 175-item Philadelphia Naming\n         Test (PNT; Roach, Schwartz, Martin, Grewal, &amp; Brecher, 1996) and a 30-item computer adaptive PNT (PNT-CAT; Fergadiotis, Kellough, &amp; Hula, 2015; Hula, Kellough, &amp; Fergadiotis, 2015) created using item response theory (IRT) methods.\n      \n      Method\n      The full PNT and the PNT-CAT were administered to 47 participants with aphasia in\n         counterbalanced order. Latent trait-naming ability estimates for the 2 PNT versions\n         were analyzed in a Bayesian framework, and the agreement between them was evaluated\n         using correlation and measures of constant, variable, and total error. We also evaluated\n         the extent to which individual pairwise differences were credibly greater than 0 and\n         whether the IRT measurement model provided an adequate indication of the precision\n         of individual score estimates.\n      \n      Results\n      The agreement between the PNT and the PNT-CAT was strong, as indicated by high correlation\n         (r = .95, 95% CI [.92, .97]), negligible bias, and low variable and total error. The\n         number of statistically robust pairwise score differences did not credibly exceed\n         the Type I error rate, and the precision of individual score estimates was reasonably\n         well predicted by the IRT model.\n      \n      Discussion\n      The strong agreement between the full PNT and the PNT-CAT suggests that the latter\n         is a suitable measurement of anomia in group studies. The relatively robust estimates\n         of score precision also suggest that the PNT-CAT can be useful for the clinical assessment\n         of anomia in individual cases. Finally, the IRT methods used to construct the PNT-CAT\n         provide a framework for additional development to further reduce measurement error.\n      \n      Supplemental Material\n      https://doi.org/10.23641/asha.8202176","container-title":"Journal of Speech, Language, and Hearing Research","DOI":"10.1044/2018_JSLHR-L-18-0344","issue":"6","journalAbbreviation":"Journal of Speech, Language, and Hearing Research","note":"publisher: American Speech-Language-Hearing Association","page":"1724-1738","source":"pubs.asha.org (Atypon)","title":"Enhancing the Efficiency of Confrontation Naming Assessment for Aphasia Using Computer Adaptive Testing","volume":"62","author":[{"literal":"Fergadiotis Gerasimos"},{"literal":"Hula William D."},{"literal":"Swiderski Alexander M."},{"literal":"Lei Chia-Ming"},{"literal":"Kellough Stacey"}],"issued":{"date-parts":[["2019",6,19]]}}}],"schema":"https://github.com/citation-style-language/schema/raw/master/csl-citation.json"} </w:instrText>
      </w:r>
      <w:r w:rsidR="00683B68">
        <w:rPr>
          <w:rFonts w:ascii="Times New Roman" w:hAnsi="Times New Roman" w:cs="Times New Roman"/>
          <w:sz w:val="24"/>
          <w:szCs w:val="24"/>
        </w:rPr>
        <w:fldChar w:fldCharType="separate"/>
      </w:r>
      <w:r w:rsidR="00683B68" w:rsidRPr="000A6178">
        <w:rPr>
          <w:rFonts w:ascii="Times New Roman" w:hAnsi="Times New Roman" w:cs="Times New Roman"/>
          <w:sz w:val="24"/>
          <w:szCs w:val="24"/>
        </w:rPr>
        <w:t>(Fergadiotis et al., 2019)</w:t>
      </w:r>
      <w:r w:rsidR="00683B68">
        <w:rPr>
          <w:rFonts w:ascii="Times New Roman" w:hAnsi="Times New Roman" w:cs="Times New Roman"/>
          <w:sz w:val="24"/>
          <w:szCs w:val="24"/>
        </w:rPr>
        <w:fldChar w:fldCharType="end"/>
      </w:r>
      <w:r w:rsidR="00127DCA">
        <w:rPr>
          <w:rFonts w:ascii="Times New Roman" w:hAnsi="Times New Roman" w:cs="Times New Roman"/>
          <w:sz w:val="24"/>
          <w:szCs w:val="24"/>
        </w:rPr>
        <w:t xml:space="preserve">. The variable length PNT-CAT (PNT-CATVL) was designed to </w:t>
      </w:r>
      <w:r w:rsidR="001C56C4">
        <w:rPr>
          <w:rFonts w:ascii="Times New Roman" w:hAnsi="Times New Roman" w:cs="Times New Roman"/>
          <w:sz w:val="24"/>
          <w:szCs w:val="24"/>
        </w:rPr>
        <w:t>be administered after the PNT-CAT30 to assess change in anomia</w:t>
      </w:r>
      <w:r w:rsidR="00455398">
        <w:rPr>
          <w:rFonts w:ascii="Times New Roman" w:hAnsi="Times New Roman" w:cs="Times New Roman"/>
          <w:sz w:val="24"/>
          <w:szCs w:val="24"/>
        </w:rPr>
        <w:t>. Importantly, he PNT-CATVL does not administer any overlapping items with the PNT-CAT30</w:t>
      </w:r>
      <w:r w:rsidR="007A759E">
        <w:rPr>
          <w:rFonts w:ascii="Times New Roman" w:hAnsi="Times New Roman" w:cs="Times New Roman"/>
          <w:sz w:val="24"/>
          <w:szCs w:val="24"/>
        </w:rPr>
        <w:t xml:space="preserve">. Instead, the items delivered to the participant are chosen based on the participants previous </w:t>
      </w:r>
      <w:r w:rsidR="0042160D">
        <w:rPr>
          <w:rFonts w:ascii="Times New Roman" w:hAnsi="Times New Roman" w:cs="Times New Roman"/>
          <w:sz w:val="24"/>
          <w:szCs w:val="24"/>
        </w:rPr>
        <w:t xml:space="preserve">naming ability estimate. The item selection algorithm for the PNT-CATVL </w:t>
      </w:r>
      <w:r w:rsidR="00FF1E26">
        <w:rPr>
          <w:rFonts w:ascii="Times New Roman" w:hAnsi="Times New Roman" w:cs="Times New Roman"/>
          <w:sz w:val="24"/>
          <w:szCs w:val="24"/>
        </w:rPr>
        <w:t>stop</w:t>
      </w:r>
      <w:r w:rsidR="00AA6DEF">
        <w:rPr>
          <w:rFonts w:ascii="Times New Roman" w:hAnsi="Times New Roman" w:cs="Times New Roman"/>
          <w:sz w:val="24"/>
          <w:szCs w:val="24"/>
        </w:rPr>
        <w:t>s</w:t>
      </w:r>
      <w:r w:rsidR="00FF1E26">
        <w:rPr>
          <w:rFonts w:ascii="Times New Roman" w:hAnsi="Times New Roman" w:cs="Times New Roman"/>
          <w:sz w:val="24"/>
          <w:szCs w:val="24"/>
        </w:rPr>
        <w:t xml:space="preserve"> </w:t>
      </w:r>
      <w:r w:rsidR="00EF522F">
        <w:rPr>
          <w:rFonts w:ascii="Times New Roman" w:hAnsi="Times New Roman" w:cs="Times New Roman"/>
          <w:sz w:val="24"/>
          <w:szCs w:val="24"/>
        </w:rPr>
        <w:t>administering</w:t>
      </w:r>
      <w:r w:rsidR="00FF1E26">
        <w:rPr>
          <w:rFonts w:ascii="Times New Roman" w:hAnsi="Times New Roman" w:cs="Times New Roman"/>
          <w:sz w:val="24"/>
          <w:szCs w:val="24"/>
        </w:rPr>
        <w:t xml:space="preserve"> items when the modeled precision of the ability is greater than or equal to </w:t>
      </w:r>
      <w:r w:rsidR="00E536F0">
        <w:rPr>
          <w:rFonts w:ascii="Times New Roman" w:hAnsi="Times New Roman" w:cs="Times New Roman"/>
          <w:sz w:val="24"/>
          <w:szCs w:val="24"/>
        </w:rPr>
        <w:t xml:space="preserve">the value obtained by the PNT-CAT30. </w:t>
      </w:r>
      <w:r w:rsidR="0042160D">
        <w:rPr>
          <w:rFonts w:ascii="Times New Roman" w:hAnsi="Times New Roman" w:cs="Times New Roman"/>
          <w:sz w:val="24"/>
          <w:szCs w:val="24"/>
        </w:rPr>
        <w:t xml:space="preserve"> </w:t>
      </w:r>
      <w:r w:rsidR="00444924">
        <w:rPr>
          <w:rFonts w:ascii="Times New Roman" w:hAnsi="Times New Roman" w:cs="Times New Roman"/>
          <w:sz w:val="24"/>
          <w:szCs w:val="24"/>
        </w:rPr>
        <w:t xml:space="preserve">Estimates of anomia severity estimated between the PNT-CAT30 and the PNT-CATVL </w:t>
      </w:r>
      <w:r w:rsidR="002718D8">
        <w:rPr>
          <w:rFonts w:ascii="Times New Roman" w:hAnsi="Times New Roman" w:cs="Times New Roman"/>
          <w:sz w:val="24"/>
          <w:szCs w:val="24"/>
        </w:rPr>
        <w:t>correlate highly (r = 0.89)</w:t>
      </w:r>
    </w:p>
    <w:p w14:paraId="45E4C3BD" w14:textId="1F8D66DE" w:rsidR="000A6178" w:rsidRDefault="000A6178">
      <w:pPr>
        <w:rPr>
          <w:rFonts w:ascii="Times New Roman" w:hAnsi="Times New Roman" w:cs="Times New Roman"/>
          <w:sz w:val="24"/>
          <w:szCs w:val="24"/>
        </w:rPr>
      </w:pPr>
      <w:r>
        <w:rPr>
          <w:rFonts w:ascii="Times New Roman" w:hAnsi="Times New Roman" w:cs="Times New Roman"/>
          <w:sz w:val="24"/>
          <w:szCs w:val="24"/>
        </w:rPr>
        <w:t>Upon completion of the PNT-CAT30, PNT-CATVL, or the full PNT the application provides</w:t>
      </w:r>
      <w:r w:rsidR="000D7D2B">
        <w:rPr>
          <w:rFonts w:ascii="Times New Roman" w:hAnsi="Times New Roman" w:cs="Times New Roman"/>
          <w:sz w:val="24"/>
          <w:szCs w:val="24"/>
        </w:rPr>
        <w:t xml:space="preserve"> a naming ability and its standard error of measurement for the participant</w:t>
      </w:r>
      <w:r w:rsidR="00A0113E">
        <w:rPr>
          <w:rFonts w:ascii="Times New Roman" w:hAnsi="Times New Roman" w:cs="Times New Roman"/>
          <w:sz w:val="24"/>
          <w:szCs w:val="24"/>
        </w:rPr>
        <w:t xml:space="preserve"> and an option to save this information desktop. Participant information is not saved by the application. If you wish to utilize the PNT-CATVL </w:t>
      </w:r>
      <w:r w:rsidR="00997F67">
        <w:rPr>
          <w:rFonts w:ascii="Times New Roman" w:hAnsi="Times New Roman" w:cs="Times New Roman"/>
          <w:sz w:val="24"/>
          <w:szCs w:val="24"/>
        </w:rPr>
        <w:t xml:space="preserve">to assess change in naming severity, you must have a saved and unmodified, version of the output to provide the application prior to administering the PNT-CATVL. </w:t>
      </w:r>
    </w:p>
    <w:p w14:paraId="753FF431" w14:textId="77777777" w:rsidR="00443065" w:rsidRDefault="00443065">
      <w:pPr>
        <w:rPr>
          <w:rFonts w:ascii="Times New Roman" w:hAnsi="Times New Roman" w:cs="Times New Roman"/>
          <w:sz w:val="24"/>
          <w:szCs w:val="24"/>
        </w:rPr>
      </w:pPr>
      <w:r>
        <w:rPr>
          <w:rFonts w:ascii="Times New Roman" w:hAnsi="Times New Roman" w:cs="Times New Roman"/>
          <w:sz w:val="24"/>
          <w:szCs w:val="24"/>
        </w:rPr>
        <w:br w:type="page"/>
      </w:r>
    </w:p>
    <w:p w14:paraId="7003B7A4" w14:textId="77777777" w:rsidR="003D5FCA" w:rsidRDefault="009F5D3A" w:rsidP="003D5FC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Anomia, or word finding difficulties, is invariably present in people with aphasia.  Picture naming tests can be utilized to provide valuable information on how words are accessed and retrieved. Such tests can be found as parts of neuropsychological assessments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{"citationID":"VvL9vQpw","properties":{"formattedCitation":"(Goodglass et al., 2001; Howard et al., 2010; Kertesz, 2006)","plainCitation":"(Goodglass et al., 2001; Howard et al., 2010; Kertesz, 2006)","noteIndex":0},"citationItems":[{"id":256,"uris":["http://zotero.org/users/local/KDT7jYqT/items/J2C5ZX7W"],"uri":["http://zotero.org/users/local/KDT7jYqT/items/J2C5ZX7W"],"itemData":{"id":256,"type":"book","ISBN":"0-7817-3239-5","publisher":"Lippincott Williams &amp; Wilkins Philadelphia, PA","title":"BDAE: The Boston Diagnostic Aphasia Examination","author":[{"family":"Goodglass","given":"Harold"},{"family":"Kaplan","given":"Edith"},{"family":"Weintraub","given":"Sandra"}],"issued":{"date-parts":[["2001"]]}}},{"id":254,"uris":["http://zotero.org/users/local/KDT7jYqT/items/AX7DWEP7"],"uri":["http://zotero.org/users/local/KDT7jYqT/items/AX7DWEP7"],"itemData":{"id":254,"type":"article-journal","container-title":"Aphasiology","ISSN":"0268-7038","issue":"1","journalAbbreviation":"Aphasiology","note":"publisher: Taylor &amp; Francis","page":"56-74","title":"Putting the CAT out: What the Comprehensive Aphasia Test has to offer","volume":"24","author":[{"family":"Howard","given":"David"},{"family":"Swinburn","given":"Kate"},{"family":"Porter","given":"Gillian"}],"issued":{"date-parts":[["2010"]]}}},{"id":255,"uris":["http://zotero.org/users/local/KDT7jYqT/items/KZTEXYCZ"],"uri":["http://zotero.org/users/local/KDT7jYqT/items/KZTEXYCZ"],"itemData":{"id":255,"type":"article-journal","container-title":"Austin, TX: Pro-Ed","journalAbbreviation":"Austin, TX: Pro-Ed","title":"Western aphasia battery-revised (WAB-R)","author":[{"family":"Kertesz","given":"A"}],"issued":{"date-parts":[["2006"]]}}}],"schema":"https://github.com/citation-style-language/schema/raw/master/csl-citation.json"} </w:instrText>
      </w:r>
      <w:r>
        <w:rPr>
          <w:rFonts w:ascii="Times New Roman" w:hAnsi="Times New Roman" w:cs="Times New Roman"/>
          <w:sz w:val="24"/>
          <w:szCs w:val="24"/>
        </w:rPr>
        <w:fldChar w:fldCharType="separate"/>
      </w:r>
      <w:r w:rsidRPr="009F5D3A">
        <w:rPr>
          <w:rFonts w:ascii="Times New Roman" w:hAnsi="Times New Roman" w:cs="Times New Roman"/>
          <w:sz w:val="24"/>
        </w:rPr>
        <w:t>(</w:t>
      </w:r>
      <w:proofErr w:type="spellStart"/>
      <w:r w:rsidRPr="009F5D3A">
        <w:rPr>
          <w:rFonts w:ascii="Times New Roman" w:hAnsi="Times New Roman" w:cs="Times New Roman"/>
          <w:sz w:val="24"/>
        </w:rPr>
        <w:t>Goodglass</w:t>
      </w:r>
      <w:proofErr w:type="spellEnd"/>
      <w:r w:rsidRPr="009F5D3A">
        <w:rPr>
          <w:rFonts w:ascii="Times New Roman" w:hAnsi="Times New Roman" w:cs="Times New Roman"/>
          <w:sz w:val="24"/>
        </w:rPr>
        <w:t xml:space="preserve"> et al., 2001; Howard et al., 2010; </w:t>
      </w:r>
      <w:proofErr w:type="spellStart"/>
      <w:r w:rsidRPr="009F5D3A">
        <w:rPr>
          <w:rFonts w:ascii="Times New Roman" w:hAnsi="Times New Roman" w:cs="Times New Roman"/>
          <w:sz w:val="24"/>
        </w:rPr>
        <w:t>Kertesz</w:t>
      </w:r>
      <w:proofErr w:type="spellEnd"/>
      <w:r w:rsidRPr="009F5D3A">
        <w:rPr>
          <w:rFonts w:ascii="Times New Roman" w:hAnsi="Times New Roman" w:cs="Times New Roman"/>
          <w:sz w:val="24"/>
        </w:rPr>
        <w:t>, 2006)</w:t>
      </w:r>
      <w:r>
        <w:rPr>
          <w:rFonts w:ascii="Times New Roman" w:hAnsi="Times New Roman" w:cs="Times New Roman"/>
          <w:sz w:val="24"/>
          <w:szCs w:val="24"/>
        </w:rPr>
        <w:fldChar w:fldCharType="end"/>
      </w:r>
      <w:r>
        <w:rPr>
          <w:rFonts w:ascii="Times New Roman" w:hAnsi="Times New Roman" w:cs="Times New Roman"/>
          <w:sz w:val="24"/>
          <w:szCs w:val="24"/>
        </w:rPr>
        <w:t xml:space="preserve"> and standalone testing instruments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{"citationID":"jq59IvJL","properties":{"formattedCitation":"(Kaplan et al., 2001; Roach et al., 1996)","plainCitation":"(Kaplan et al., 2001; Roach et al., 1996)","noteIndex":0},"citationItems":[{"id":257,"uris":["http://zotero.org/users/local/KDT7jYqT/items/KLHMRRF2"],"uri":["http://zotero.org/users/local/KDT7jYqT/items/KLHMRRF2"],"itemData":{"id":257,"type":"book","publisher":"Pro-ed","title":"Boston naming test","author":[{"family":"Kaplan","given":"Edith"},{"family":"Goodglass","given":"Harold"},{"family":"Weintraub","given":"Sandra"}],"issued":{"date-parts":[["2001"]]}}},{"id":252,"uris":["http://zotero.org/users/local/KDT7jYqT/items/7RRFDIUJ"],"uri":["http://zotero.org/users/local/KDT7jYqT/items/7RRFDIUJ"],"itemData":{"id":252,"type":"article-journal","container-title":"Clinical aphasiology","ISSN":"0890796955","journalAbbreviation":"Clinical aphasiology","note":"publisher: Pro-Ed","page":"121-133","title":"The Philadelphia naming test: scoring and rationale","volume":"24","author":[{"family":"Roach","given":"April"},{"family":"Schwartz","given":"Myrna F"},{"family":"Martin","given":"Nadine"},{"family":"Grewal","given":"Rita S"},{"family":"Brecher","given":"Adelyn"}],"issued":{"date-parts":[["1996"]]}}}],"schema":"https://github.com/citation-style-language/schema/raw/master/csl-citation.json"} </w:instrText>
      </w:r>
      <w:r>
        <w:rPr>
          <w:rFonts w:ascii="Times New Roman" w:hAnsi="Times New Roman" w:cs="Times New Roman"/>
          <w:sz w:val="24"/>
          <w:szCs w:val="24"/>
        </w:rPr>
        <w:fldChar w:fldCharType="separate"/>
      </w:r>
      <w:r w:rsidRPr="009F5D3A">
        <w:rPr>
          <w:rFonts w:ascii="Times New Roman" w:hAnsi="Times New Roman" w:cs="Times New Roman"/>
          <w:sz w:val="24"/>
        </w:rPr>
        <w:t>(Kaplan et al., 2001; Roach et al., 1996)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25140" w:rsidRPr="00AF4F92">
        <w:rPr>
          <w:rFonts w:ascii="Times New Roman" w:hAnsi="Times New Roman" w:cs="Times New Roman"/>
          <w:sz w:val="24"/>
          <w:szCs w:val="24"/>
        </w:rPr>
        <w:t>The Philadelphia Naming Test</w:t>
      </w:r>
      <w:r w:rsidR="009B4A96" w:rsidRPr="00AF4F92">
        <w:rPr>
          <w:rFonts w:ascii="Times New Roman" w:hAnsi="Times New Roman" w:cs="Times New Roman"/>
          <w:sz w:val="24"/>
          <w:szCs w:val="24"/>
        </w:rPr>
        <w:t xml:space="preserve"> </w:t>
      </w:r>
      <w:r w:rsidR="009E77AE" w:rsidRPr="00AF4F92">
        <w:rPr>
          <w:rFonts w:ascii="Times New Roman" w:hAnsi="Times New Roman" w:cs="Times New Roman"/>
          <w:sz w:val="24"/>
          <w:szCs w:val="24"/>
        </w:rPr>
        <w:fldChar w:fldCharType="begin"/>
      </w:r>
      <w:r w:rsidR="00683B68">
        <w:rPr>
          <w:rFonts w:ascii="Times New Roman" w:hAnsi="Times New Roman" w:cs="Times New Roman"/>
          <w:sz w:val="24"/>
          <w:szCs w:val="24"/>
        </w:rPr>
        <w:instrText xml:space="preserve"> ADDIN ZOTERO_ITEM CSL_CITATION {"citationID":"sFE8Q240","properties":{"formattedCitation":"(Roach et al., 1996)","plainCitation":"(Roach et al., 1996)","dontUpdate":true,"noteIndex":0},"citationItems":[{"id":252,"uris":["http://zotero.org/users/local/KDT7jYqT/items/7RRFDIUJ"],"uri":["http://zotero.org/users/local/KDT7jYqT/items/7RRFDIUJ"],"itemData":{"id":252,"type":"article-journal","container-title":"Clinical aphasiology","ISSN":"0890796955","journalAbbreviation":"Clinical aphasiology","note":"publisher: Pro-Ed","page":"121-133","title":"The Philadelphia naming test: scoring and rationale","volume":"24","author":[{"family":"Roach","given":"April"},{"family":"Schwartz","given":"Myrna F"},{"family":"Martin","given":"Nadine"},{"family":"Grewal","given":"Rita S"},{"family":"Brecher","given":"Adelyn"}],"issued":{"date-parts":[["1996"]]}}}],"schema":"https://github.com/citation-style-language/schema/raw/master/csl-citation.json"} </w:instrText>
      </w:r>
      <w:r w:rsidR="009E77AE" w:rsidRPr="00AF4F92">
        <w:rPr>
          <w:rFonts w:ascii="Times New Roman" w:hAnsi="Times New Roman" w:cs="Times New Roman"/>
          <w:sz w:val="24"/>
          <w:szCs w:val="24"/>
        </w:rPr>
        <w:fldChar w:fldCharType="separate"/>
      </w:r>
      <w:r w:rsidR="009E77AE" w:rsidRPr="00AF4F92">
        <w:rPr>
          <w:rFonts w:ascii="Times New Roman" w:hAnsi="Times New Roman" w:cs="Times New Roman"/>
          <w:sz w:val="24"/>
          <w:szCs w:val="24"/>
        </w:rPr>
        <w:t>(PNT; Roach et al., 1996)</w:t>
      </w:r>
      <w:r w:rsidR="009E77AE" w:rsidRPr="00AF4F92">
        <w:rPr>
          <w:rFonts w:ascii="Times New Roman" w:hAnsi="Times New Roman" w:cs="Times New Roman"/>
          <w:sz w:val="24"/>
          <w:szCs w:val="24"/>
        </w:rPr>
        <w:fldChar w:fldCharType="end"/>
      </w:r>
      <w:r w:rsidR="009E77AE" w:rsidRPr="00AF4F92">
        <w:rPr>
          <w:rFonts w:ascii="Times New Roman" w:hAnsi="Times New Roman" w:cs="Times New Roman"/>
          <w:sz w:val="24"/>
          <w:szCs w:val="24"/>
        </w:rPr>
        <w:t xml:space="preserve"> is a 175 item picture naming test</w:t>
      </w:r>
      <w:r w:rsidR="00521409" w:rsidRPr="00AF4F92">
        <w:rPr>
          <w:rFonts w:ascii="Times New Roman" w:hAnsi="Times New Roman" w:cs="Times New Roman"/>
          <w:sz w:val="24"/>
          <w:szCs w:val="24"/>
        </w:rPr>
        <w:t xml:space="preserve"> utilized to assess anomia in people with aphasia. </w:t>
      </w:r>
      <w:r w:rsidR="00097D7F" w:rsidRPr="00AF4F92">
        <w:rPr>
          <w:rFonts w:ascii="Times New Roman" w:hAnsi="Times New Roman" w:cs="Times New Roman"/>
          <w:sz w:val="24"/>
          <w:szCs w:val="24"/>
        </w:rPr>
        <w:t xml:space="preserve">It is made up of diverse stimuli varying in length, age of acquisition, and lexical frequency </w:t>
      </w:r>
      <w:r w:rsidR="00097D7F" w:rsidRPr="00AF4F9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{"citationID":"4JZigBNr","properties":{"formattedCitation":"(Francis &amp; Kucera, 1982)","plainCitation":"(Francis &amp; Kucera, 1982)","noteIndex":0},"citationItems":[{"id":"09hMCDbG/Ygvgw29i","uris":["http://zotero.org/groups/298646/items/9PMF3AJN"],"uri":["http://zotero.org/groups/298646/items/9PMF3AJN"],"itemData":{"id":2547,"type":"book","title":"Frequency analysis of English usage: Lexicon and grammar","publisher":"Houghton Mifflin","publisher-place":"Boston","event-place":"Boston","author":[{"family":"Francis","given":"WN"},{"family":"Kucera","given":"H"}],"issued":{"date-parts":[["1982"]]}}}],"schema":"https://github.com/citation-style-language/schema/raw/master/csl-citation.json"} </w:instrText>
      </w:r>
      <w:r w:rsidR="00097D7F" w:rsidRPr="00AF4F92">
        <w:rPr>
          <w:rFonts w:ascii="Times New Roman" w:hAnsi="Times New Roman" w:cs="Times New Roman"/>
          <w:sz w:val="24"/>
          <w:szCs w:val="24"/>
        </w:rPr>
        <w:fldChar w:fldCharType="separate"/>
      </w:r>
      <w:r w:rsidR="00097D7F" w:rsidRPr="00AF4F92">
        <w:rPr>
          <w:rFonts w:ascii="Times New Roman" w:hAnsi="Times New Roman" w:cs="Times New Roman"/>
          <w:noProof/>
          <w:sz w:val="24"/>
          <w:szCs w:val="24"/>
        </w:rPr>
        <w:t>(Francis &amp; Kucera, 1982)</w:t>
      </w:r>
      <w:r w:rsidR="00097D7F" w:rsidRPr="00AF4F92">
        <w:rPr>
          <w:rFonts w:ascii="Times New Roman" w:hAnsi="Times New Roman" w:cs="Times New Roman"/>
          <w:sz w:val="24"/>
          <w:szCs w:val="24"/>
        </w:rPr>
        <w:fldChar w:fldCharType="end"/>
      </w:r>
      <w:r w:rsidR="00097D7F" w:rsidRPr="00AF4F92">
        <w:rPr>
          <w:rFonts w:ascii="Times New Roman" w:hAnsi="Times New Roman" w:cs="Times New Roman"/>
          <w:sz w:val="24"/>
          <w:szCs w:val="24"/>
        </w:rPr>
        <w:t xml:space="preserve">, it has a well-defined scoring system for classifying anomic errors </w:t>
      </w:r>
      <w:r w:rsidR="00097D7F" w:rsidRPr="00AF4F9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{"citationID":"Bu0RHZ5y","properties":{"formattedCitation":"(Dell et al., 1997)","plainCitation":"(Dell et al., 1997)","noteIndex":0},"citationItems":[{"id":"09hMCDbG/iHEnkEyk","uris":["http://zotero.org/users/2081595/items/4WWJ4ZCW"],"uri":["http://zotero.org/users/2081595/items/4WWJ4ZCW"],"itemData":{"id":236,"type":"article-journal","title":"Lexical access in aphasic and nonaphasic speakers","container-title":"Psychological Review","page":"801-838","volume":"104","issue":"4","source":"ProQuest","abstract":"An interactive 2-step theory of lexical retrieval was applied to the picture-naming error patterns of aphasic and nonaphasic speakers. The theory uses spreading activation in a lexical network to accomplish the mapping between the conceptual representation of an object and the phonological form of the word naming the object. A model developed from the theory was parameterized to fit normal error patterns. It was then \"lesioned\" by globally altering its connection weight, decay rates, or both to provide fits to the error patterns of 21 fluent aphasic patients. These fits were then used to derive predictions about the influence of syntactic categories on patient errors, the effect of phonology on semantic errors, error patterns after recovery, and patient performance on a single-word repetition task. The predictions were confirmed. It is argued that simple quantitative alterations to a normal processing model can explain much of the variety among patient patterns in naming. (PsycINFO Database Record (c) 2013 APA, all rights reserved)(journal abstract)","DOI":"http://dx.doi.org/10.1037/0033-295X.104.4.801","ISSN":"0033-295X","language":"English","author":[{"family":"Dell","given":"Gary S."},{"family":"Schwartz","given":"Myrna F."},{"family":"Martin","given":"Nadine"},{"family":"Saffran","given":"Eleanor M."},{"family":"Gagnon","given":"Deborah A."}],"issued":{"date-parts":[["1997",10]]}}}],"schema":"https://github.com/citation-style-language/schema/raw/master/csl-citation.json"} </w:instrText>
      </w:r>
      <w:r w:rsidR="00097D7F" w:rsidRPr="00AF4F92">
        <w:rPr>
          <w:rFonts w:ascii="Times New Roman" w:hAnsi="Times New Roman" w:cs="Times New Roman"/>
          <w:sz w:val="24"/>
          <w:szCs w:val="24"/>
        </w:rPr>
        <w:fldChar w:fldCharType="separate"/>
      </w:r>
      <w:r w:rsidR="00097D7F" w:rsidRPr="00AF4F92">
        <w:rPr>
          <w:rFonts w:ascii="Times New Roman" w:hAnsi="Times New Roman" w:cs="Times New Roman"/>
          <w:noProof/>
          <w:sz w:val="24"/>
          <w:szCs w:val="24"/>
        </w:rPr>
        <w:t>(Dell et al., 1997)</w:t>
      </w:r>
      <w:r w:rsidR="00097D7F" w:rsidRPr="00AF4F92">
        <w:rPr>
          <w:rFonts w:ascii="Times New Roman" w:hAnsi="Times New Roman" w:cs="Times New Roman"/>
          <w:sz w:val="24"/>
          <w:szCs w:val="24"/>
        </w:rPr>
        <w:fldChar w:fldCharType="end"/>
      </w:r>
      <w:r w:rsidR="00097D7F" w:rsidRPr="00AF4F92">
        <w:rPr>
          <w:rFonts w:ascii="Times New Roman" w:hAnsi="Times New Roman" w:cs="Times New Roman"/>
          <w:sz w:val="24"/>
          <w:szCs w:val="24"/>
        </w:rPr>
        <w:t xml:space="preserve">, and its total score correlates highly with aphasia severity </w:t>
      </w:r>
      <w:r w:rsidR="00097D7F" w:rsidRPr="00AF4F9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{"citationID":"If4TRxvI","properties":{"formattedCitation":"(Walker &amp; Schwartz, 2012)","plainCitation":"(Walker &amp; Schwartz, 2012)","noteIndex":0},"citationItems":[{"id":"09hMCDbG/p9N8pMSd","uris":["http://zotero.org/users/2081595/items/NQKDRABP"],"uri":["http://zotero.org/users/2081595/items/NQKDRABP"],"itemData":{"id":544,"type":"article-journal","title":"Short-form Philadelphia naming test: Rationale and empirical evaluation","container-title":"American Journal of Speech-Language Pathology","page":"S140-S153","source":"EBSCOhost","abstract":"Purpose: To create two matched short forms of the Philadelphia Naming Test (PNT; Roach, Schwartz, Martin, Grewal, &amp; Brecher, 1996) that yield similar results to the PNT for measuring anomia. Method: In Study 1, archived naming data from 94 individuals with aphasia were used to identify which PNT items should be included in the short forms. The 2 constructed sets of 30 items, PNT30-A and PNT30-B, were validated using archived data froma separate group of 56 individuals with aphasia. InStudy 2, the reliability of the PNT, PNT30-A, and PNT30-B across independent test administrations was evaluated with a new group of 25 individuals with aphasia who were selected to represent the full range of naming impairment. Results: In Study 1, PNT30-A and PNT30-B were found to be internally consistent, and accuracy scores on these subsets of items were highly correlated with the full PNT. In Study 2, PNT accuracy was extremely reliable over the span of 1 week, and independent administrations of PNT30-A and PNT30-B produced similar results to the PNT and to each other. Conclusion: The short forms of the PNT can be used to reliably estimate PNT performance, and the results can be compared to the provided norms. The 2 matched tests allow for the measurement of change in an individual's naming ability.","DOI":"10.1044/1058-0360(2012/11-0089)","ISSN":"10580360","title-short":"Short-Form Philadelphia Naming Test","journalAbbreviation":"American Journal of Speech-Language Pathology","author":[{"family":"Walker","given":"Grant M."},{"family":"Schwartz","given":"Myrna F."}],"issued":{"date-parts":[["2012",5,2]]}}}],"schema":"https://github.com/citation-style-language/schema/raw/master/csl-citation.json"} </w:instrText>
      </w:r>
      <w:r w:rsidR="00097D7F" w:rsidRPr="00AF4F92">
        <w:rPr>
          <w:rFonts w:ascii="Times New Roman" w:hAnsi="Times New Roman" w:cs="Times New Roman"/>
          <w:sz w:val="24"/>
          <w:szCs w:val="24"/>
        </w:rPr>
        <w:fldChar w:fldCharType="separate"/>
      </w:r>
      <w:r w:rsidR="00097D7F" w:rsidRPr="00AF4F92">
        <w:rPr>
          <w:rFonts w:ascii="Times New Roman" w:hAnsi="Times New Roman" w:cs="Times New Roman"/>
          <w:noProof/>
          <w:sz w:val="24"/>
          <w:szCs w:val="24"/>
        </w:rPr>
        <w:t>(Walker &amp; Schwartz, 2012)</w:t>
      </w:r>
      <w:r w:rsidR="00097D7F" w:rsidRPr="00AF4F92">
        <w:rPr>
          <w:rFonts w:ascii="Times New Roman" w:hAnsi="Times New Roman" w:cs="Times New Roman"/>
          <w:sz w:val="24"/>
          <w:szCs w:val="24"/>
        </w:rPr>
        <w:fldChar w:fldCharType="end"/>
      </w:r>
      <w:r w:rsidR="00097D7F" w:rsidRPr="00AF4F92">
        <w:rPr>
          <w:rFonts w:ascii="Times New Roman" w:hAnsi="Times New Roman" w:cs="Times New Roman"/>
          <w:sz w:val="24"/>
          <w:szCs w:val="24"/>
        </w:rPr>
        <w:t>.</w:t>
      </w:r>
      <w:r w:rsidR="003D5FCA">
        <w:rPr>
          <w:rFonts w:ascii="Times New Roman" w:hAnsi="Times New Roman" w:cs="Times New Roman"/>
          <w:sz w:val="24"/>
          <w:szCs w:val="24"/>
        </w:rPr>
        <w:t xml:space="preserve"> Outcome data from the PNT and be utilized to make inference on overall naming impairments and breakdowns in lexical-semantic and lexical-phonological processing.</w:t>
      </w:r>
    </w:p>
    <w:p w14:paraId="063A4C29" w14:textId="07126684" w:rsidR="007D4A60" w:rsidRPr="00AF4F92" w:rsidRDefault="003D5FCA" w:rsidP="003D5FCA">
      <w:pPr>
        <w:ind w:firstLine="720"/>
        <w:rPr>
          <w:rFonts w:ascii="Times New Roman" w:hAnsi="Times New Roman" w:cs="Times New Roman"/>
          <w:sz w:val="24"/>
          <w:szCs w:val="24"/>
        </w:rPr>
      </w:pPr>
      <w:r>
        <w:rPr>
          <w:rFonts w:ascii="Times New Roman" w:hAnsi="Times New Roman" w:cs="Times New Roman"/>
          <w:sz w:val="24"/>
          <w:szCs w:val="24"/>
        </w:rPr>
        <w:t xml:space="preserve">Despite the strengths of the PNT, it comes with two notable limitations. First, it was developed in a </w:t>
      </w:r>
      <w:r w:rsidRPr="00AF4F92">
        <w:rPr>
          <w:rFonts w:ascii="Times New Roman" w:hAnsi="Times New Roman" w:cs="Times New Roman"/>
          <w:sz w:val="24"/>
          <w:szCs w:val="24"/>
        </w:rPr>
        <w:t xml:space="preserve">The PNT was developed in a classical test theory framework </w:t>
      </w:r>
      <w:r w:rsidRPr="00AF4F92">
        <w:rPr>
          <w:rFonts w:ascii="Times New Roman" w:hAnsi="Times New Roman" w:cs="Times New Roman"/>
          <w:sz w:val="24"/>
          <w:szCs w:val="24"/>
        </w:rPr>
        <w:fldChar w:fldCharType="begin"/>
      </w:r>
      <w:r w:rsidRPr="00AF4F92">
        <w:rPr>
          <w:rFonts w:ascii="Times New Roman" w:hAnsi="Times New Roman" w:cs="Times New Roman"/>
          <w:sz w:val="24"/>
          <w:szCs w:val="24"/>
        </w:rPr>
        <w:instrText xml:space="preserve"> ADDIN ZOTERO_ITEM CSL_CITATION {"citationID":"1e2JkLHJ","properties":{"formattedCitation":"(Traub, 1997)","plainCitation":"(Traub, 1997)","noteIndex":0},"citationItems":[{"id":253,"uris":["http://zotero.org/users/local/KDT7jYqT/items/5SD3UJXD"],"uri":["http://zotero.org/users/local/KDT7jYqT/items/5SD3UJXD"],"itemData":{"id":253,"type":"article-journal","container-title":"Educational Measurement: Issues and Practice","ISSN":"0731-1745","issue":"4","journalAbbreviation":"Educational Measurement: Issues and Practice","note":"publisher: ERIC","page":"8-14","title":"Classical Test Theory in Historical Perspective.","volume":"16","author":[{"family":"Traub","given":"Ross E"}],"issued":{"date-parts":[["1997"]]}}}],"schema":"https://github.com/citation-style-language/schema/raw/master/csl-citation.json"} </w:instrText>
      </w:r>
      <w:r w:rsidRPr="00AF4F92">
        <w:rPr>
          <w:rFonts w:ascii="Times New Roman" w:hAnsi="Times New Roman" w:cs="Times New Roman"/>
          <w:sz w:val="24"/>
          <w:szCs w:val="24"/>
        </w:rPr>
        <w:fldChar w:fldCharType="separate"/>
      </w:r>
      <w:r w:rsidRPr="00AF4F92">
        <w:rPr>
          <w:rFonts w:ascii="Times New Roman" w:hAnsi="Times New Roman" w:cs="Times New Roman"/>
          <w:sz w:val="24"/>
          <w:szCs w:val="24"/>
        </w:rPr>
        <w:t>(Traub, 1997)</w:t>
      </w:r>
      <w:r w:rsidRPr="00AF4F92">
        <w:rPr>
          <w:rFonts w:ascii="Times New Roman" w:hAnsi="Times New Roman" w:cs="Times New Roman"/>
          <w:sz w:val="24"/>
          <w:szCs w:val="24"/>
        </w:rPr>
        <w:fldChar w:fldCharType="end"/>
      </w:r>
      <w:r w:rsidR="00F87866">
        <w:rPr>
          <w:rFonts w:ascii="Times New Roman" w:hAnsi="Times New Roman" w:cs="Times New Roman"/>
          <w:sz w:val="24"/>
          <w:szCs w:val="24"/>
        </w:rPr>
        <w:t>. Second, the length of the assessment may make its use challenging in fast paced clinical contexts</w:t>
      </w:r>
      <w:r w:rsidRPr="00AF4F92">
        <w:rPr>
          <w:rFonts w:ascii="Times New Roman" w:hAnsi="Times New Roman" w:cs="Times New Roman"/>
          <w:sz w:val="24"/>
          <w:szCs w:val="24"/>
        </w:rPr>
        <w:t xml:space="preserve">. </w:t>
      </w:r>
      <w:r w:rsidR="00F87866">
        <w:rPr>
          <w:rFonts w:ascii="Times New Roman" w:hAnsi="Times New Roman" w:cs="Times New Roman"/>
          <w:sz w:val="24"/>
          <w:szCs w:val="24"/>
        </w:rPr>
        <w:t>Regarding the former limitation,</w:t>
      </w:r>
      <w:r>
        <w:rPr>
          <w:rFonts w:ascii="Times New Roman" w:hAnsi="Times New Roman" w:cs="Times New Roman"/>
          <w:sz w:val="24"/>
          <w:szCs w:val="24"/>
        </w:rPr>
        <w:t xml:space="preserve"> </w:t>
      </w:r>
      <w:r w:rsidR="00F87866">
        <w:rPr>
          <w:rFonts w:ascii="Times New Roman" w:hAnsi="Times New Roman" w:cs="Times New Roman"/>
          <w:sz w:val="24"/>
          <w:szCs w:val="24"/>
        </w:rPr>
        <w:t xml:space="preserve">within the </w:t>
      </w:r>
      <w:r>
        <w:rPr>
          <w:rFonts w:ascii="Times New Roman" w:hAnsi="Times New Roman" w:cs="Times New Roman"/>
          <w:sz w:val="24"/>
          <w:szCs w:val="24"/>
        </w:rPr>
        <w:t>CTT</w:t>
      </w:r>
      <w:r w:rsidR="00F87866">
        <w:rPr>
          <w:rFonts w:ascii="Times New Roman" w:hAnsi="Times New Roman" w:cs="Times New Roman"/>
          <w:sz w:val="24"/>
          <w:szCs w:val="24"/>
        </w:rPr>
        <w:t xml:space="preserve"> framework, </w:t>
      </w:r>
      <w:r w:rsidR="008E476F" w:rsidRPr="00AF4F92">
        <w:rPr>
          <w:rFonts w:ascii="Times New Roman" w:hAnsi="Times New Roman" w:cs="Times New Roman"/>
          <w:sz w:val="24"/>
          <w:szCs w:val="24"/>
        </w:rPr>
        <w:t>standard error is considered constant across all items</w:t>
      </w:r>
      <w:r w:rsidR="00D47948" w:rsidRPr="00AF4F92">
        <w:rPr>
          <w:rFonts w:ascii="Times New Roman" w:hAnsi="Times New Roman" w:cs="Times New Roman"/>
          <w:sz w:val="24"/>
          <w:szCs w:val="24"/>
        </w:rPr>
        <w:t xml:space="preserve"> regardless of the items difficulty or the parti</w:t>
      </w:r>
      <w:r w:rsidR="00833B90" w:rsidRPr="00AF4F92">
        <w:rPr>
          <w:rFonts w:ascii="Times New Roman" w:hAnsi="Times New Roman" w:cs="Times New Roman"/>
          <w:sz w:val="24"/>
          <w:szCs w:val="24"/>
        </w:rPr>
        <w:t>cipants naming ability. This assumption ignores that measurement error varies as a function of item difficulty and naming ability.</w:t>
      </w:r>
      <w:r w:rsidR="00A94696" w:rsidRPr="00AF4F92">
        <w:rPr>
          <w:rFonts w:ascii="Times New Roman" w:hAnsi="Times New Roman" w:cs="Times New Roman"/>
          <w:sz w:val="24"/>
          <w:szCs w:val="24"/>
        </w:rPr>
        <w:t xml:space="preserve"> </w:t>
      </w:r>
      <w:r w:rsidR="005E357C" w:rsidRPr="00AF4F92">
        <w:rPr>
          <w:rFonts w:ascii="Times New Roman" w:hAnsi="Times New Roman" w:cs="Times New Roman"/>
          <w:sz w:val="24"/>
          <w:szCs w:val="24"/>
        </w:rPr>
        <w:t xml:space="preserve">To illustrate this point, consider the following </w:t>
      </w:r>
      <w:r w:rsidR="005B2950" w:rsidRPr="00AF4F92">
        <w:rPr>
          <w:rFonts w:ascii="Times New Roman" w:hAnsi="Times New Roman" w:cs="Times New Roman"/>
          <w:sz w:val="24"/>
          <w:szCs w:val="24"/>
        </w:rPr>
        <w:t xml:space="preserve">example. </w:t>
      </w:r>
      <w:r w:rsidR="00D02516" w:rsidRPr="00AF4F92">
        <w:rPr>
          <w:rFonts w:ascii="Times New Roman" w:hAnsi="Times New Roman" w:cs="Times New Roman"/>
          <w:sz w:val="24"/>
          <w:szCs w:val="24"/>
        </w:rPr>
        <w:t xml:space="preserve">If a test were administered to a group of people with very mild anomia that only included </w:t>
      </w:r>
      <w:r w:rsidR="00BD15E9" w:rsidRPr="00AF4F92">
        <w:rPr>
          <w:rFonts w:ascii="Times New Roman" w:hAnsi="Times New Roman" w:cs="Times New Roman"/>
          <w:sz w:val="24"/>
          <w:szCs w:val="24"/>
        </w:rPr>
        <w:t>very easy items they would all likely score perfectly. Therefore</w:t>
      </w:r>
      <w:r w:rsidR="00D957C3" w:rsidRPr="00AF4F92">
        <w:rPr>
          <w:rFonts w:ascii="Times New Roman" w:hAnsi="Times New Roman" w:cs="Times New Roman"/>
          <w:sz w:val="24"/>
          <w:szCs w:val="24"/>
        </w:rPr>
        <w:t xml:space="preserve">, rank ordering these participants based on their naming ability would not be possible. However, if a test of </w:t>
      </w:r>
      <w:r w:rsidR="003D4AF3" w:rsidRPr="00AF4F92">
        <w:rPr>
          <w:rFonts w:ascii="Times New Roman" w:hAnsi="Times New Roman" w:cs="Times New Roman"/>
          <w:sz w:val="24"/>
          <w:szCs w:val="24"/>
        </w:rPr>
        <w:t xml:space="preserve">more difficult items were delivered to the same group of people with aphasia, it is less likely they would all perform perfectly and rank ordering the individuals </w:t>
      </w:r>
      <w:r w:rsidR="00C943DA" w:rsidRPr="00AF4F92">
        <w:rPr>
          <w:rFonts w:ascii="Times New Roman" w:hAnsi="Times New Roman" w:cs="Times New Roman"/>
          <w:sz w:val="24"/>
          <w:szCs w:val="24"/>
        </w:rPr>
        <w:t xml:space="preserve">would be possible. </w:t>
      </w:r>
      <w:r w:rsidR="005B2950" w:rsidRPr="00AF4F92">
        <w:rPr>
          <w:rFonts w:ascii="Times New Roman" w:hAnsi="Times New Roman" w:cs="Times New Roman"/>
          <w:sz w:val="24"/>
          <w:szCs w:val="24"/>
        </w:rPr>
        <w:t xml:space="preserve"> </w:t>
      </w:r>
      <w:r w:rsidR="00876557" w:rsidRPr="00AF4F92">
        <w:rPr>
          <w:rFonts w:ascii="Times New Roman" w:hAnsi="Times New Roman" w:cs="Times New Roman"/>
          <w:sz w:val="24"/>
          <w:szCs w:val="24"/>
        </w:rPr>
        <w:t xml:space="preserve"> </w:t>
      </w:r>
    </w:p>
    <w:p w14:paraId="3C611D21" w14:textId="65FB7782" w:rsidR="00E01C9B" w:rsidRPr="003D5FCA" w:rsidRDefault="007D4A60">
      <w:pPr>
        <w:rPr>
          <w:rStyle w:val="mo"/>
          <w:rFonts w:ascii="Times New Roman" w:hAnsi="Times New Roman" w:cs="Times New Roman"/>
          <w:sz w:val="24"/>
          <w:szCs w:val="24"/>
        </w:rPr>
      </w:pPr>
      <w:r w:rsidRPr="00AF4F92">
        <w:rPr>
          <w:rFonts w:ascii="Times New Roman" w:hAnsi="Times New Roman" w:cs="Times New Roman"/>
          <w:sz w:val="24"/>
          <w:szCs w:val="24"/>
        </w:rPr>
        <w:tab/>
      </w:r>
      <w:r w:rsidR="0008250D" w:rsidRPr="00AF4F92">
        <w:rPr>
          <w:rFonts w:ascii="Times New Roman" w:hAnsi="Times New Roman" w:cs="Times New Roman"/>
          <w:sz w:val="24"/>
          <w:szCs w:val="24"/>
        </w:rPr>
        <w:t xml:space="preserve">Item Response Theory </w:t>
      </w:r>
      <w:r w:rsidR="0008250D" w:rsidRPr="00AF4F92">
        <w:rPr>
          <w:rFonts w:ascii="Times New Roman" w:hAnsi="Times New Roman" w:cs="Times New Roman"/>
          <w:sz w:val="24"/>
          <w:szCs w:val="24"/>
        </w:rPr>
        <w:fldChar w:fldCharType="begin"/>
      </w:r>
      <w:r w:rsidR="009F5D3A">
        <w:rPr>
          <w:rFonts w:ascii="Times New Roman" w:hAnsi="Times New Roman" w:cs="Times New Roman"/>
          <w:sz w:val="24"/>
          <w:szCs w:val="24"/>
        </w:rPr>
        <w:instrText xml:space="preserve"> ADDIN ZOTERO_ITEM CSL_CITATION {"citationID":"7BMTCb5E","properties":{"formattedCitation":"(De Ayala, 2009; Lord, 1980)","plainCitation":"(De Ayala, 2009; Lord, 1980)","dontUpdate":true,"noteIndex":0},"citationItems":[{"id":69,"uris":["http://zotero.org/users/local/KDT7jYqT/items/82ZCYWGZ"],"uri":["http://zotero.org/users/local/KDT7jYqT/items/82ZCYWGZ"],"itemData":{"id":69,"type":"book","call-number":"H61.25 .D4 2009","collection-title":"Methodology in the social sciences","event-place":"New York","ISBN":"978-1-59385-869-8","note":"OCLC: ocn270230503","number-of-pages":"448","publisher":"Guilford Press","publisher-place":"New York","source":"Library of Congress ISBN","title":"The theory and practice of item response theory","author":[{"family":"De Ayala","given":"R. J."}],"issued":{"date-parts":[["2009"]]}}},{"id":70,"uris":["http://zotero.org/users/local/KDT7jYqT/items/H7RY7K5Z"],"uri":["http://zotero.org/users/local/KDT7jYqT/items/H7RY7K5Z"],"itemData":{"id":70,"type":"book","call-number":"LB3051 .L64","event-place":"Hillsdale, N.J","ISBN":"978-0-89859-006-7","number-of-pages":"274","publisher":"L. Erlbaum Associates","publisher-place":"Hillsdale, N.J","source":"Library of Congress ISBN","title":"Applications of item response theory to practical testing problems","author":[{"family":"Lord","given":"Frederic M."}],"issued":{"date-parts":[["1980"]]}}}],"schema":"https://github.com/citation-style-language/schema/raw/master/csl-citation.json"} </w:instrText>
      </w:r>
      <w:r w:rsidR="0008250D" w:rsidRPr="00AF4F92">
        <w:rPr>
          <w:rFonts w:ascii="Times New Roman" w:hAnsi="Times New Roman" w:cs="Times New Roman"/>
          <w:sz w:val="24"/>
          <w:szCs w:val="24"/>
        </w:rPr>
        <w:fldChar w:fldCharType="separate"/>
      </w:r>
      <w:r w:rsidR="0008250D" w:rsidRPr="00AF4F92">
        <w:rPr>
          <w:rFonts w:ascii="Times New Roman" w:hAnsi="Times New Roman" w:cs="Times New Roman"/>
          <w:sz w:val="24"/>
          <w:szCs w:val="24"/>
        </w:rPr>
        <w:t>(</w:t>
      </w:r>
      <w:r w:rsidR="00AF420D" w:rsidRPr="00AF4F92">
        <w:rPr>
          <w:rFonts w:ascii="Times New Roman" w:hAnsi="Times New Roman" w:cs="Times New Roman"/>
          <w:sz w:val="24"/>
          <w:szCs w:val="24"/>
        </w:rPr>
        <w:t xml:space="preserve">IRT; </w:t>
      </w:r>
      <w:r w:rsidR="0008250D" w:rsidRPr="00AF4F92">
        <w:rPr>
          <w:rFonts w:ascii="Times New Roman" w:hAnsi="Times New Roman" w:cs="Times New Roman"/>
          <w:sz w:val="24"/>
          <w:szCs w:val="24"/>
        </w:rPr>
        <w:t>De Ayala, 2009; Lord, 1980)</w:t>
      </w:r>
      <w:r w:rsidR="0008250D" w:rsidRPr="00AF4F92">
        <w:rPr>
          <w:rFonts w:ascii="Times New Roman" w:hAnsi="Times New Roman" w:cs="Times New Roman"/>
          <w:sz w:val="24"/>
          <w:szCs w:val="24"/>
        </w:rPr>
        <w:fldChar w:fldCharType="end"/>
      </w:r>
      <w:r w:rsidR="00672114" w:rsidRPr="00AF4F92">
        <w:rPr>
          <w:rFonts w:ascii="Times New Roman" w:hAnsi="Times New Roman" w:cs="Times New Roman"/>
          <w:sz w:val="24"/>
          <w:szCs w:val="24"/>
        </w:rPr>
        <w:t xml:space="preserve"> is a modern psychometric theory that </w:t>
      </w:r>
      <w:r w:rsidR="002C4B0B" w:rsidRPr="00AF4F92">
        <w:rPr>
          <w:rFonts w:ascii="Times New Roman" w:hAnsi="Times New Roman" w:cs="Times New Roman"/>
          <w:sz w:val="24"/>
          <w:szCs w:val="24"/>
        </w:rPr>
        <w:t>formalizes</w:t>
      </w:r>
      <w:r w:rsidR="00672114" w:rsidRPr="00AF4F92">
        <w:rPr>
          <w:rFonts w:ascii="Times New Roman" w:hAnsi="Times New Roman" w:cs="Times New Roman"/>
          <w:sz w:val="24"/>
          <w:szCs w:val="24"/>
        </w:rPr>
        <w:t xml:space="preserve"> the probability of a correct response given an items difficulty and the participants ability.</w:t>
      </w:r>
      <w:r w:rsidR="00F6604F" w:rsidRPr="00AF4F92">
        <w:rPr>
          <w:rFonts w:ascii="Times New Roman" w:hAnsi="Times New Roman" w:cs="Times New Roman"/>
          <w:sz w:val="24"/>
          <w:szCs w:val="24"/>
        </w:rPr>
        <w:t xml:space="preserve"> </w:t>
      </w:r>
      <w:r w:rsidR="003D5FCA">
        <w:rPr>
          <w:rFonts w:ascii="Times New Roman" w:hAnsi="Times New Roman" w:cs="Times New Roman"/>
          <w:sz w:val="24"/>
          <w:szCs w:val="24"/>
        </w:rPr>
        <w:t>D</w:t>
      </w:r>
      <w:r w:rsidR="00AE2AA4" w:rsidRPr="00AF4F92">
        <w:rPr>
          <w:rFonts w:ascii="Times New Roman" w:hAnsi="Times New Roman" w:cs="Times New Roman"/>
          <w:sz w:val="24"/>
          <w:szCs w:val="24"/>
        </w:rPr>
        <w:t xml:space="preserve">ifficulty </w:t>
      </w:r>
      <w:r w:rsidR="00C25DC9" w:rsidRPr="00AF4F92">
        <w:rPr>
          <w:rFonts w:ascii="Times New Roman" w:hAnsi="Times New Roman" w:cs="Times New Roman"/>
          <w:sz w:val="24"/>
          <w:szCs w:val="24"/>
        </w:rPr>
        <w:t xml:space="preserve">can be conceptualized as the ease or challenge of producing a correct response and </w:t>
      </w:r>
      <w:r w:rsidR="00610298" w:rsidRPr="00AF4F92">
        <w:rPr>
          <w:rFonts w:ascii="Times New Roman" w:hAnsi="Times New Roman" w:cs="Times New Roman"/>
          <w:sz w:val="24"/>
          <w:szCs w:val="24"/>
        </w:rPr>
        <w:t xml:space="preserve">ability </w:t>
      </w:r>
      <w:r w:rsidR="00ED4746" w:rsidRPr="00AF4F92">
        <w:rPr>
          <w:rFonts w:ascii="Times New Roman" w:hAnsi="Times New Roman" w:cs="Times New Roman"/>
          <w:sz w:val="24"/>
          <w:szCs w:val="24"/>
        </w:rPr>
        <w:t>is operationalized as the degree</w:t>
      </w:r>
      <w:r w:rsidR="00300FB1" w:rsidRPr="00AF4F92">
        <w:rPr>
          <w:rFonts w:ascii="Times New Roman" w:hAnsi="Times New Roman" w:cs="Times New Roman"/>
          <w:sz w:val="24"/>
          <w:szCs w:val="24"/>
        </w:rPr>
        <w:t xml:space="preserve"> to which an individual </w:t>
      </w:r>
      <w:r w:rsidR="002D3CCA" w:rsidRPr="00AF4F92">
        <w:rPr>
          <w:rFonts w:ascii="Times New Roman" w:hAnsi="Times New Roman" w:cs="Times New Roman"/>
          <w:sz w:val="24"/>
          <w:szCs w:val="24"/>
        </w:rPr>
        <w:t>possesses</w:t>
      </w:r>
      <w:r w:rsidR="00300FB1" w:rsidRPr="00AF4F92">
        <w:rPr>
          <w:rFonts w:ascii="Times New Roman" w:hAnsi="Times New Roman" w:cs="Times New Roman"/>
          <w:sz w:val="24"/>
          <w:szCs w:val="24"/>
        </w:rPr>
        <w:t xml:space="preserve"> a certain skill. </w:t>
      </w:r>
      <w:r w:rsidR="003D5FCA">
        <w:rPr>
          <w:rFonts w:ascii="Times New Roman" w:hAnsi="Times New Roman" w:cs="Times New Roman"/>
          <w:sz w:val="24"/>
          <w:szCs w:val="24"/>
        </w:rPr>
        <w:t>Recently, a</w:t>
      </w:r>
      <w:r w:rsidR="006754B1" w:rsidRPr="00AF4F92">
        <w:rPr>
          <w:rFonts w:ascii="Times New Roman" w:hAnsi="Times New Roman" w:cs="Times New Roman"/>
          <w:sz w:val="24"/>
          <w:szCs w:val="24"/>
        </w:rPr>
        <w:t>1-Parameter logistic</w:t>
      </w:r>
      <w:r w:rsidR="00E34EC5" w:rsidRPr="00AF4F92">
        <w:rPr>
          <w:rFonts w:ascii="Times New Roman" w:hAnsi="Times New Roman" w:cs="Times New Roman"/>
          <w:sz w:val="24"/>
          <w:szCs w:val="24"/>
        </w:rPr>
        <w:t xml:space="preserve"> (1-PL)</w:t>
      </w:r>
      <w:r w:rsidR="006754B1" w:rsidRPr="00AF4F92">
        <w:rPr>
          <w:rFonts w:ascii="Times New Roman" w:hAnsi="Times New Roman" w:cs="Times New Roman"/>
          <w:sz w:val="24"/>
          <w:szCs w:val="24"/>
        </w:rPr>
        <w:t xml:space="preserve"> model (a utility of IRT)</w:t>
      </w:r>
      <w:r w:rsidR="003D5FCA">
        <w:rPr>
          <w:rFonts w:ascii="Times New Roman" w:hAnsi="Times New Roman" w:cs="Times New Roman"/>
          <w:sz w:val="24"/>
          <w:szCs w:val="24"/>
        </w:rPr>
        <w:t xml:space="preserve"> was fit to the 175 items of the PNT</w:t>
      </w:r>
      <w:r w:rsidR="006754B1" w:rsidRPr="00AF4F92">
        <w:rPr>
          <w:rFonts w:ascii="Times New Roman" w:hAnsi="Times New Roman" w:cs="Times New Roman"/>
          <w:sz w:val="24"/>
          <w:szCs w:val="24"/>
        </w:rPr>
        <w:t xml:space="preserve"> with archival data </w:t>
      </w:r>
      <w:r w:rsidR="00245DF9" w:rsidRPr="00AF4F92">
        <w:rPr>
          <w:rFonts w:ascii="Times New Roman" w:hAnsi="Times New Roman" w:cs="Times New Roman"/>
          <w:sz w:val="24"/>
          <w:szCs w:val="24"/>
        </w:rPr>
        <w:fldChar w:fldCharType="begin"/>
      </w:r>
      <w:r w:rsidR="00245DF9" w:rsidRPr="00AF4F92">
        <w:rPr>
          <w:rFonts w:ascii="Times New Roman" w:hAnsi="Times New Roman" w:cs="Times New Roman"/>
          <w:sz w:val="24"/>
          <w:szCs w:val="24"/>
        </w:rPr>
        <w:instrText xml:space="preserve"> ADDIN ZOTERO_ITEM CSL_CITATION {"citationID":"5Ir5ZcpC","properties":{"formattedCitation":"(Mirman et al., 2010)","plainCitation":"(Mirman et al., 2010)","noteIndex":0},"citationItems":[{"id":76,"uris":["http://zotero.org/users/local/KDT7jYqT/items/JMNJ2BRL"],"uri":["http://zotero.org/users/local/KDT7jYqT/items/JMNJ2BRL"],"itemData":{"id":76,"type":"article-journal","abstract":"Many research questions in aphasia can only be answered through access to substantial numbers of patients and to their responses on individual test items. Since such data are often unavailable to individual researchers and institutions, we have developed and made available the Moss Aphasia Psycholinguistics Project Database: a large, searchable, web-based database of patient performance on psycholinguistic and neuropsychological tests. The database contains data from over 240 patients covering a wide range of aphasia subtypes and severity, some of whom were tested multiple times. The core of the archive consists of a detailed record of individual-trial performance on the Philadelphia (picture) Naming Test. The database also contains basic demographic information about the patients and patients' overall performance on neuropsychological assessments as well as tests of speech perception, semantics, short-term memory, and sentence comprehension. The database is available at http://www.mappd.org/.","container-title":"Cognitive Neuropsychology","DOI":"10.1080/02643294.2011.574112","ISSN":"0264-3294","issue":"6","note":"publisher: Routledge\n_eprint: https://doi.org/10.1080/02643294.2011.574112\nPMID: 21714742","page":"495-504","source":"Taylor and Francis+NEJM","title":"A large, searchable, web-based database of aphasic performance on picture naming and other tests of cognitive function","volume":"27","author":[{"family":"Mirman","given":"Daniel"},{"family":"Strauss","given":"Ted J."},{"family":"Brecher","given":"Adelyn"},{"family":"Walker","given":"Grant M."},{"family":"Sobel","given":"Paula"},{"family":"Dell","given":"Gary S."},{"family":"Schwartz","given":"Myrna F."}],"issued":{"date-parts":[["2010",9,1]]}}}],"schema":"https://github.com/citation-style-language/schema/raw/master/csl-citation.json"} </w:instrText>
      </w:r>
      <w:r w:rsidR="00245DF9" w:rsidRPr="00AF4F92">
        <w:rPr>
          <w:rFonts w:ascii="Times New Roman" w:hAnsi="Times New Roman" w:cs="Times New Roman"/>
          <w:sz w:val="24"/>
          <w:szCs w:val="24"/>
        </w:rPr>
        <w:fldChar w:fldCharType="separate"/>
      </w:r>
      <w:r w:rsidR="00245DF9" w:rsidRPr="00AF4F92">
        <w:rPr>
          <w:rFonts w:ascii="Times New Roman" w:hAnsi="Times New Roman" w:cs="Times New Roman"/>
          <w:sz w:val="24"/>
          <w:szCs w:val="24"/>
        </w:rPr>
        <w:t>(Mirman et al., 2010)</w:t>
      </w:r>
      <w:r w:rsidR="00245DF9" w:rsidRPr="00AF4F92">
        <w:rPr>
          <w:rFonts w:ascii="Times New Roman" w:hAnsi="Times New Roman" w:cs="Times New Roman"/>
          <w:sz w:val="24"/>
          <w:szCs w:val="24"/>
        </w:rPr>
        <w:fldChar w:fldCharType="end"/>
      </w:r>
      <w:r w:rsidR="00E34EC5" w:rsidRPr="00AF4F92">
        <w:rPr>
          <w:rFonts w:ascii="Times New Roman" w:hAnsi="Times New Roman" w:cs="Times New Roman"/>
          <w:sz w:val="24"/>
          <w:szCs w:val="24"/>
        </w:rPr>
        <w:t xml:space="preserve"> </w:t>
      </w:r>
      <w:r w:rsidR="006754B1" w:rsidRPr="00AF4F92">
        <w:rPr>
          <w:rFonts w:ascii="Times New Roman" w:hAnsi="Times New Roman" w:cs="Times New Roman"/>
          <w:sz w:val="24"/>
          <w:szCs w:val="24"/>
        </w:rPr>
        <w:t xml:space="preserve">from </w:t>
      </w:r>
      <w:r w:rsidR="00245DF9" w:rsidRPr="00AF4F92">
        <w:rPr>
          <w:rFonts w:ascii="Times New Roman" w:hAnsi="Times New Roman" w:cs="Times New Roman"/>
          <w:sz w:val="24"/>
          <w:szCs w:val="24"/>
        </w:rPr>
        <w:t>251 participants with aphasia</w:t>
      </w:r>
      <w:r w:rsidR="00154A93" w:rsidRPr="00AF4F92">
        <w:rPr>
          <w:rFonts w:ascii="Times New Roman" w:hAnsi="Times New Roman" w:cs="Times New Roman"/>
          <w:sz w:val="24"/>
          <w:szCs w:val="24"/>
        </w:rPr>
        <w:t xml:space="preserve"> </w:t>
      </w:r>
      <w:r w:rsidR="00154A93" w:rsidRPr="00AF4F92">
        <w:rPr>
          <w:rFonts w:ascii="Times New Roman" w:hAnsi="Times New Roman" w:cs="Times New Roman"/>
          <w:sz w:val="24"/>
          <w:szCs w:val="24"/>
        </w:rPr>
        <w:fldChar w:fldCharType="begin"/>
      </w:r>
      <w:r w:rsidR="00154A93" w:rsidRPr="00AF4F92">
        <w:rPr>
          <w:rFonts w:ascii="Times New Roman" w:hAnsi="Times New Roman" w:cs="Times New Roman"/>
          <w:sz w:val="24"/>
          <w:szCs w:val="24"/>
        </w:rPr>
        <w:instrText xml:space="preserve"> ADDIN ZOTERO_ITEM CSL_CITATION {"citationID":"j0GuLmHb","properties":{"formattedCitation":"(Fergadiotis Gerasimos et al., 2015)","plainCitation":"(Fergadiotis Gerasimos et al., 2015)","noteIndex":0},"citationItems":[{"id":48,"uris":["http://zotero.org/users/local/KDT7jYqT/items/X273QEFH"],"uri":["http://zotero.org/users/local/KDT7jYqT/items/X273QEFH"],"itemData":{"id":48,"type":"article-journal","abstract":"Purpose\n      In this study, we investigated the fit of the Philadelphia Naming Test (PNT; Roach,\n         Schwartz, Martin, Grewal, &amp; Brecher, 1996) to an item-response-theory measurement\n         model, estimated the precision of the resulting scores and item parameters, and provided\n         a theoretical rationale for the interpretation of PNT overall scores by relating explanatory\n         variables to item difficulty. This article describes the statistical model underlying\n         the computer adaptive PNT presented in a companion article (Hula, Kellough, &amp; Fergadiotis,\n         2015).\n      \n      Method\n      Using archival data, we evaluated the fit of the PNT to 1- and 2-parameter logistic\n         models and examined the precision of the resulting parameter estimates. We regressed\n         the item difficulty estimates on three predictor variables: word length, age of acquisition,\n         and contextual diversity.\n      \n      Results\n      The 2-parameter logistic model demonstrated marginally better fit, but the fit of\n         the 1-parameter logistic model was adequate. Precision was excellent for both person\n         ability and item difficulty estimates. Word length, age of acquisition, and contextual\n         diversity all independently contributed to variance in item difficulty.\n      \n      Conclusions\n      Item-response-theory methods can be productively used to analyze and quantify anomia\n         severity in aphasia. Regression of item difficulty on lexical variables supported\n         the validity of the PNT and interpretation of anomia severity scores in the context\n         of current word-finding models.","container-title":"Journal of Speech, Language, and Hearing Research","DOI":"10.1044/2015_JSLHR-L-14-0249","issue":"3","journalAbbreviation":"Journal of Speech, Language, and Hearing Research","note":"publisher: American Speech-Language-Hearing Association","page":"865-877","source":"pubs.asha.org (Atypon)","title":"Item Response Theory Modeling of the Philadelphia Naming Test","volume":"58","author":[{"literal":"Fergadiotis Gerasimos"},{"literal":"Kellough Stacey"},{"literal":"Hula William D."}],"issued":{"date-parts":[["2015",6,1]]}}}],"schema":"https://github.com/citation-style-language/schema/raw/master/csl-citation.json"} </w:instrText>
      </w:r>
      <w:r w:rsidR="00154A93" w:rsidRPr="00AF4F92">
        <w:rPr>
          <w:rFonts w:ascii="Times New Roman" w:hAnsi="Times New Roman" w:cs="Times New Roman"/>
          <w:sz w:val="24"/>
          <w:szCs w:val="24"/>
        </w:rPr>
        <w:fldChar w:fldCharType="separate"/>
      </w:r>
      <w:r w:rsidR="00154A93" w:rsidRPr="00AF4F92">
        <w:rPr>
          <w:rFonts w:ascii="Times New Roman" w:hAnsi="Times New Roman" w:cs="Times New Roman"/>
          <w:sz w:val="24"/>
          <w:szCs w:val="24"/>
        </w:rPr>
        <w:t>(Fergadiotis Gerasimos et al., 2015)</w:t>
      </w:r>
      <w:r w:rsidR="00154A93" w:rsidRPr="00AF4F92">
        <w:rPr>
          <w:rFonts w:ascii="Times New Roman" w:hAnsi="Times New Roman" w:cs="Times New Roman"/>
          <w:sz w:val="24"/>
          <w:szCs w:val="24"/>
        </w:rPr>
        <w:fldChar w:fldCharType="end"/>
      </w:r>
      <w:r w:rsidR="00040848" w:rsidRPr="00AF4F92">
        <w:rPr>
          <w:rFonts w:ascii="Times New Roman" w:hAnsi="Times New Roman" w:cs="Times New Roman"/>
          <w:sz w:val="24"/>
          <w:szCs w:val="24"/>
        </w:rPr>
        <w:t xml:space="preserve">.  </w:t>
      </w:r>
      <w:r w:rsidR="00E34EC5" w:rsidRPr="00AF4F92">
        <w:rPr>
          <w:rFonts w:ascii="Times New Roman" w:hAnsi="Times New Roman" w:cs="Times New Roman"/>
          <w:sz w:val="24"/>
          <w:szCs w:val="24"/>
        </w:rPr>
        <w:t>The 1-PL model is expressed as follows:</w:t>
      </w:r>
      <w:r w:rsidR="00095087" w:rsidRPr="00AF4F92">
        <w:rPr>
          <w:rFonts w:ascii="Times New Roman" w:hAnsi="Times New Roman" w:cs="Times New Roman"/>
          <w:sz w:val="24"/>
          <w:szCs w:val="24"/>
        </w:rPr>
        <w:t xml:space="preserve"> </w:t>
      </w:r>
    </w:p>
    <w:p w14:paraId="02B271DD" w14:textId="1EF72220" w:rsidR="00095087" w:rsidRPr="00AF4F92" w:rsidRDefault="00095087" w:rsidP="005102DD">
      <w:pPr>
        <w:jc w:val="center"/>
        <w:rPr>
          <w:rFonts w:ascii="Times New Roman" w:hAnsi="Times New Roman" w:cs="Times New Roman"/>
          <w:sz w:val="24"/>
          <w:szCs w:val="24"/>
        </w:rPr>
      </w:pPr>
      <m:oMathPara>
        <m:oMath>
          <m:r>
            <m:rPr>
              <m:sty m:val="p"/>
            </m:rPr>
            <w:rPr>
              <w:rStyle w:val="mi"/>
              <w:rFonts w:ascii="Cambria Math" w:hAnsi="Cambria Math" w:cs="Times New Roman"/>
              <w:color w:val="333333"/>
              <w:sz w:val="24"/>
              <w:szCs w:val="24"/>
              <w:bdr w:val="none" w:sz="0" w:space="0" w:color="auto" w:frame="1"/>
              <w:shd w:val="clear" w:color="auto" w:fill="ECF0F5"/>
            </w:rPr>
            <m:t>P</m:t>
          </m:r>
          <m:d>
            <m:dPr>
              <m:ctrlPr>
                <w:rPr>
                  <w:rStyle w:val="mo"/>
                  <w:rFonts w:ascii="Cambria Math" w:hAnsi="Cambria Math" w:cs="Times New Roman"/>
                  <w:color w:val="333333"/>
                  <w:sz w:val="24"/>
                  <w:szCs w:val="24"/>
                  <w:bdr w:val="none" w:sz="0" w:space="0" w:color="auto" w:frame="1"/>
                  <w:shd w:val="clear" w:color="auto" w:fill="ECF0F5"/>
                </w:rPr>
              </m:ctrlPr>
            </m:dPr>
            <m:e>
              <m:sSub>
                <m:sSubPr>
                  <m:ctrlPr>
                    <w:rPr>
                      <w:rStyle w:val="mi"/>
                      <w:rFonts w:ascii="Cambria Math" w:hAnsi="Cambria Math" w:cs="Times New Roman"/>
                      <w:color w:val="333333"/>
                      <w:sz w:val="24"/>
                      <w:szCs w:val="24"/>
                      <w:bdr w:val="none" w:sz="0" w:space="0" w:color="auto" w:frame="1"/>
                      <w:shd w:val="clear" w:color="auto" w:fill="ECF0F5"/>
                    </w:rPr>
                  </m:ctrlPr>
                </m:sSubPr>
                <m:e>
                  <m:r>
                    <w:rPr>
                      <w:rStyle w:val="mi"/>
                      <w:rFonts w:ascii="Cambria Math" w:hAnsi="Cambria Math" w:cs="Times New Roman"/>
                      <w:color w:val="333333"/>
                      <w:sz w:val="24"/>
                      <w:szCs w:val="24"/>
                      <w:bdr w:val="none" w:sz="0" w:space="0" w:color="auto" w:frame="1"/>
                      <w:shd w:val="clear" w:color="auto" w:fill="ECF0F5"/>
                    </w:rPr>
                    <m:t>x</m:t>
                  </m:r>
                </m:e>
                <m:sub>
                  <m:r>
                    <w:rPr>
                      <w:rStyle w:val="mi"/>
                      <w:rFonts w:ascii="Cambria Math" w:hAnsi="Cambria Math" w:cs="Times New Roman"/>
                      <w:color w:val="333333"/>
                      <w:sz w:val="24"/>
                      <w:szCs w:val="24"/>
                      <w:bdr w:val="none" w:sz="0" w:space="0" w:color="auto" w:frame="1"/>
                      <w:shd w:val="clear" w:color="auto" w:fill="ECF0F5"/>
                    </w:rPr>
                    <m:t>i</m:t>
                  </m:r>
                </m:sub>
              </m:sSub>
              <m:r>
                <m:rPr>
                  <m:sty m:val="p"/>
                </m:rPr>
                <w:rPr>
                  <w:rStyle w:val="mo"/>
                  <w:rFonts w:ascii="Cambria Math" w:hAnsi="Cambria Math" w:cs="Times New Roman"/>
                  <w:color w:val="333333"/>
                  <w:sz w:val="24"/>
                  <w:szCs w:val="24"/>
                  <w:bdr w:val="none" w:sz="0" w:space="0" w:color="auto" w:frame="1"/>
                  <w:shd w:val="clear" w:color="auto" w:fill="ECF0F5"/>
                </w:rPr>
                <m:t>=</m:t>
              </m:r>
              <m:r>
                <m:rPr>
                  <m:sty m:val="p"/>
                </m:rPr>
                <w:rPr>
                  <w:rStyle w:val="mn"/>
                  <w:rFonts w:ascii="Cambria Math" w:hAnsi="Cambria Math" w:cs="Times New Roman"/>
                  <w:color w:val="333333"/>
                  <w:sz w:val="24"/>
                  <w:szCs w:val="24"/>
                  <w:bdr w:val="none" w:sz="0" w:space="0" w:color="auto" w:frame="1"/>
                  <w:shd w:val="clear" w:color="auto" w:fill="ECF0F5"/>
                </w:rPr>
                <m:t>1</m:t>
              </m:r>
            </m:e>
            <m:e>
              <m:sSub>
                <m:sSubPr>
                  <m:ctrlPr>
                    <w:rPr>
                      <w:rStyle w:val="mi"/>
                      <w:rFonts w:ascii="Cambria Math" w:hAnsi="Cambria Math" w:cs="Times New Roman"/>
                      <w:color w:val="333333"/>
                      <w:sz w:val="24"/>
                      <w:szCs w:val="24"/>
                      <w:bdr w:val="none" w:sz="0" w:space="0" w:color="auto" w:frame="1"/>
                      <w:shd w:val="clear" w:color="auto" w:fill="ECF0F5"/>
                    </w:rPr>
                  </m:ctrlPr>
                </m:sSubPr>
                <m:e>
                  <m:r>
                    <m:rPr>
                      <m:sty m:val="p"/>
                    </m:rPr>
                    <w:rPr>
                      <w:rStyle w:val="mi"/>
                      <w:rFonts w:ascii="Cambria Math" w:hAnsi="Cambria Math" w:cs="Times New Roman"/>
                      <w:color w:val="333333"/>
                      <w:sz w:val="24"/>
                      <w:szCs w:val="24"/>
                      <w:bdr w:val="none" w:sz="0" w:space="0" w:color="auto" w:frame="1"/>
                      <w:shd w:val="clear" w:color="auto" w:fill="ECF0F5"/>
                    </w:rPr>
                    <m:t>θ</m:t>
                  </m:r>
                </m:e>
                <m:sub>
                  <m:r>
                    <w:rPr>
                      <w:rStyle w:val="mi"/>
                      <w:rFonts w:ascii="Cambria Math" w:hAnsi="Cambria Math" w:cs="Times New Roman"/>
                      <w:color w:val="333333"/>
                      <w:sz w:val="24"/>
                      <w:szCs w:val="24"/>
                      <w:bdr w:val="none" w:sz="0" w:space="0" w:color="auto" w:frame="1"/>
                      <w:shd w:val="clear" w:color="auto" w:fill="ECF0F5"/>
                    </w:rPr>
                    <m:t>j</m:t>
                  </m:r>
                </m:sub>
              </m:sSub>
            </m:e>
          </m:d>
          <m:r>
            <m:rPr>
              <m:sty m:val="p"/>
            </m:rPr>
            <w:rPr>
              <w:rStyle w:val="mo"/>
              <w:rFonts w:ascii="Cambria Math" w:hAnsi="Cambria Math" w:cs="Times New Roman"/>
              <w:color w:val="333333"/>
              <w:sz w:val="24"/>
              <w:szCs w:val="24"/>
              <w:bdr w:val="none" w:sz="0" w:space="0" w:color="auto" w:frame="1"/>
              <w:shd w:val="clear" w:color="auto" w:fill="ECF0F5"/>
            </w:rPr>
            <m:t>=</m:t>
          </m:r>
          <m:f>
            <m:fPr>
              <m:ctrlPr>
                <w:rPr>
                  <w:rStyle w:val="mo"/>
                  <w:rFonts w:ascii="Cambria Math" w:hAnsi="Cambria Math" w:cs="Times New Roman"/>
                  <w:color w:val="333333"/>
                  <w:sz w:val="24"/>
                  <w:szCs w:val="24"/>
                  <w:bdr w:val="none" w:sz="0" w:space="0" w:color="auto" w:frame="1"/>
                  <w:shd w:val="clear" w:color="auto" w:fill="ECF0F5"/>
                </w:rPr>
              </m:ctrlPr>
            </m:fPr>
            <m:num>
              <m:sSup>
                <m:sSupPr>
                  <m:ctrlPr>
                    <w:rPr>
                      <w:rStyle w:val="mo"/>
                      <w:rFonts w:ascii="Cambria Math" w:hAnsi="Cambria Math" w:cs="Times New Roman"/>
                      <w:i/>
                      <w:color w:val="333333"/>
                      <w:sz w:val="24"/>
                      <w:szCs w:val="24"/>
                      <w:bdr w:val="none" w:sz="0" w:space="0" w:color="auto" w:frame="1"/>
                      <w:shd w:val="clear" w:color="auto" w:fill="ECF0F5"/>
                    </w:rPr>
                  </m:ctrlPr>
                </m:sSupPr>
                <m:e>
                  <m:r>
                    <w:rPr>
                      <w:rStyle w:val="mo"/>
                      <w:rFonts w:ascii="Cambria Math" w:hAnsi="Cambria Math" w:cs="Times New Roman"/>
                      <w:color w:val="333333"/>
                      <w:sz w:val="24"/>
                      <w:szCs w:val="24"/>
                      <w:bdr w:val="none" w:sz="0" w:space="0" w:color="auto" w:frame="1"/>
                      <w:shd w:val="clear" w:color="auto" w:fill="ECF0F5"/>
                    </w:rPr>
                    <m:t>e</m:t>
                  </m:r>
                </m:e>
                <m:sup>
                  <m:r>
                    <m:rPr>
                      <m:sty m:val="p"/>
                    </m:rPr>
                    <w:rPr>
                      <w:rStyle w:val="mi"/>
                      <w:rFonts w:ascii="Cambria Math" w:hAnsi="Cambria Math" w:cs="Times New Roman"/>
                      <w:color w:val="333333"/>
                      <w:sz w:val="24"/>
                      <w:szCs w:val="24"/>
                      <w:bdr w:val="none" w:sz="0" w:space="0" w:color="auto" w:frame="1"/>
                      <w:shd w:val="clear" w:color="auto" w:fill="ECF0F5"/>
                    </w:rPr>
                    <m:t>α</m:t>
                  </m:r>
                  <m:r>
                    <m:rPr>
                      <m:sty m:val="p"/>
                    </m:rPr>
                    <w:rPr>
                      <w:rStyle w:val="mo"/>
                      <w:rFonts w:ascii="Cambria Math" w:hAnsi="Cambria Math" w:cs="Times New Roman"/>
                      <w:color w:val="333333"/>
                      <w:sz w:val="24"/>
                      <w:szCs w:val="24"/>
                      <w:bdr w:val="none" w:sz="0" w:space="0" w:color="auto" w:frame="1"/>
                      <w:shd w:val="clear" w:color="auto" w:fill="ECF0F5"/>
                    </w:rPr>
                    <m:t>(</m:t>
                  </m:r>
                  <m:sSub>
                    <m:sSubPr>
                      <m:ctrlPr>
                        <w:rPr>
                          <w:rStyle w:val="mi"/>
                          <w:rFonts w:ascii="Cambria Math" w:hAnsi="Cambria Math" w:cs="Times New Roman"/>
                          <w:color w:val="333333"/>
                          <w:sz w:val="24"/>
                          <w:szCs w:val="24"/>
                          <w:bdr w:val="none" w:sz="0" w:space="0" w:color="auto" w:frame="1"/>
                          <w:shd w:val="clear" w:color="auto" w:fill="ECF0F5"/>
                        </w:rPr>
                      </m:ctrlPr>
                    </m:sSubPr>
                    <m:e>
                      <m:r>
                        <m:rPr>
                          <m:sty m:val="p"/>
                        </m:rPr>
                        <w:rPr>
                          <w:rStyle w:val="mi"/>
                          <w:rFonts w:ascii="Cambria Math" w:hAnsi="Cambria Math" w:cs="Times New Roman"/>
                          <w:color w:val="333333"/>
                          <w:sz w:val="24"/>
                          <w:szCs w:val="24"/>
                          <w:bdr w:val="none" w:sz="0" w:space="0" w:color="auto" w:frame="1"/>
                          <w:shd w:val="clear" w:color="auto" w:fill="ECF0F5"/>
                        </w:rPr>
                        <m:t>θ</m:t>
                      </m:r>
                    </m:e>
                    <m:sub>
                      <m:r>
                        <w:rPr>
                          <w:rStyle w:val="mi"/>
                          <w:rFonts w:ascii="Cambria Math" w:hAnsi="Cambria Math" w:cs="Times New Roman"/>
                          <w:color w:val="333333"/>
                          <w:sz w:val="24"/>
                          <w:szCs w:val="24"/>
                          <w:bdr w:val="none" w:sz="0" w:space="0" w:color="auto" w:frame="1"/>
                          <w:shd w:val="clear" w:color="auto" w:fill="ECF0F5"/>
                        </w:rPr>
                        <m:t>j</m:t>
                      </m:r>
                    </m:sub>
                  </m:sSub>
                  <m:r>
                    <m:rPr>
                      <m:sty m:val="p"/>
                    </m:rPr>
                    <w:rPr>
                      <w:rStyle w:val="mo"/>
                      <w:rFonts w:ascii="Cambria Math" w:hAnsi="Cambria Math" w:cs="Times New Roman"/>
                      <w:color w:val="333333"/>
                      <w:sz w:val="24"/>
                      <w:szCs w:val="24"/>
                      <w:bdr w:val="none" w:sz="0" w:space="0" w:color="auto" w:frame="1"/>
                      <w:shd w:val="clear" w:color="auto" w:fill="ECF0F5"/>
                    </w:rPr>
                    <m:t>-</m:t>
                  </m:r>
                  <m:sSub>
                    <m:sSubPr>
                      <m:ctrlPr>
                        <w:rPr>
                          <w:rStyle w:val="mi"/>
                          <w:rFonts w:ascii="Cambria Math" w:hAnsi="Cambria Math" w:cs="Times New Roman"/>
                          <w:color w:val="333333"/>
                          <w:sz w:val="24"/>
                          <w:szCs w:val="24"/>
                          <w:bdr w:val="none" w:sz="0" w:space="0" w:color="auto" w:frame="1"/>
                          <w:shd w:val="clear" w:color="auto" w:fill="ECF0F5"/>
                        </w:rPr>
                      </m:ctrlPr>
                    </m:sSubPr>
                    <m:e>
                      <m:r>
                        <m:rPr>
                          <m:sty m:val="p"/>
                        </m:rPr>
                        <w:rPr>
                          <w:rStyle w:val="mi"/>
                          <w:rFonts w:ascii="Cambria Math" w:hAnsi="Cambria Math" w:cs="Times New Roman"/>
                          <w:color w:val="333333"/>
                          <w:sz w:val="24"/>
                          <w:szCs w:val="24"/>
                          <w:bdr w:val="none" w:sz="0" w:space="0" w:color="auto" w:frame="1"/>
                          <w:shd w:val="clear" w:color="auto" w:fill="ECF0F5"/>
                        </w:rPr>
                        <m:t>β</m:t>
                      </m:r>
                    </m:e>
                    <m:sub>
                      <m:r>
                        <w:rPr>
                          <w:rStyle w:val="mi"/>
                          <w:rFonts w:ascii="Cambria Math" w:hAnsi="Cambria Math" w:cs="Times New Roman"/>
                          <w:color w:val="333333"/>
                          <w:sz w:val="24"/>
                          <w:szCs w:val="24"/>
                          <w:bdr w:val="none" w:sz="0" w:space="0" w:color="auto" w:frame="1"/>
                          <w:shd w:val="clear" w:color="auto" w:fill="ECF0F5"/>
                        </w:rPr>
                        <m:t>i</m:t>
                      </m:r>
                    </m:sub>
                  </m:sSub>
                  <m:r>
                    <m:rPr>
                      <m:sty m:val="p"/>
                    </m:rPr>
                    <w:rPr>
                      <w:rStyle w:val="mo"/>
                      <w:rFonts w:ascii="Cambria Math" w:hAnsi="Cambria Math" w:cs="Times New Roman"/>
                      <w:color w:val="333333"/>
                      <w:sz w:val="24"/>
                      <w:szCs w:val="24"/>
                      <w:bdr w:val="none" w:sz="0" w:space="0" w:color="auto" w:frame="1"/>
                      <w:shd w:val="clear" w:color="auto" w:fill="ECF0F5"/>
                    </w:rPr>
                    <m:t>)</m:t>
                  </m:r>
                </m:sup>
              </m:sSup>
            </m:num>
            <m:den>
              <m:r>
                <w:rPr>
                  <w:rStyle w:val="mo"/>
                  <w:rFonts w:ascii="Cambria Math" w:hAnsi="Cambria Math" w:cs="Times New Roman"/>
                  <w:color w:val="333333"/>
                  <w:sz w:val="24"/>
                  <w:szCs w:val="24"/>
                  <w:bdr w:val="none" w:sz="0" w:space="0" w:color="auto" w:frame="1"/>
                  <w:shd w:val="clear" w:color="auto" w:fill="ECF0F5"/>
                </w:rPr>
                <m:t xml:space="preserve">1+ </m:t>
              </m:r>
              <m:sSup>
                <m:sSupPr>
                  <m:ctrlPr>
                    <w:rPr>
                      <w:rStyle w:val="mo"/>
                      <w:rFonts w:ascii="Cambria Math" w:hAnsi="Cambria Math" w:cs="Times New Roman"/>
                      <w:i/>
                      <w:color w:val="333333"/>
                      <w:sz w:val="24"/>
                      <w:szCs w:val="24"/>
                      <w:bdr w:val="none" w:sz="0" w:space="0" w:color="auto" w:frame="1"/>
                      <w:shd w:val="clear" w:color="auto" w:fill="ECF0F5"/>
                    </w:rPr>
                  </m:ctrlPr>
                </m:sSupPr>
                <m:e>
                  <m:r>
                    <w:rPr>
                      <w:rStyle w:val="mo"/>
                      <w:rFonts w:ascii="Cambria Math" w:hAnsi="Cambria Math" w:cs="Times New Roman"/>
                      <w:color w:val="333333"/>
                      <w:sz w:val="24"/>
                      <w:szCs w:val="24"/>
                      <w:bdr w:val="none" w:sz="0" w:space="0" w:color="auto" w:frame="1"/>
                      <w:shd w:val="clear" w:color="auto" w:fill="ECF0F5"/>
                    </w:rPr>
                    <m:t>e</m:t>
                  </m:r>
                </m:e>
                <m:sup>
                  <m:r>
                    <m:rPr>
                      <m:sty m:val="p"/>
                    </m:rPr>
                    <w:rPr>
                      <w:rStyle w:val="mi"/>
                      <w:rFonts w:ascii="Cambria Math" w:hAnsi="Cambria Math" w:cs="Times New Roman"/>
                      <w:color w:val="333333"/>
                      <w:sz w:val="24"/>
                      <w:szCs w:val="24"/>
                      <w:bdr w:val="none" w:sz="0" w:space="0" w:color="auto" w:frame="1"/>
                      <w:shd w:val="clear" w:color="auto" w:fill="ECF0F5"/>
                    </w:rPr>
                    <m:t>α</m:t>
                  </m:r>
                  <m:r>
                    <m:rPr>
                      <m:sty m:val="p"/>
                    </m:rPr>
                    <w:rPr>
                      <w:rStyle w:val="mo"/>
                      <w:rFonts w:ascii="Cambria Math" w:hAnsi="Cambria Math" w:cs="Times New Roman"/>
                      <w:color w:val="333333"/>
                      <w:sz w:val="24"/>
                      <w:szCs w:val="24"/>
                      <w:bdr w:val="none" w:sz="0" w:space="0" w:color="auto" w:frame="1"/>
                      <w:shd w:val="clear" w:color="auto" w:fill="ECF0F5"/>
                    </w:rPr>
                    <m:t>(</m:t>
                  </m:r>
                  <m:sSub>
                    <m:sSubPr>
                      <m:ctrlPr>
                        <w:rPr>
                          <w:rStyle w:val="mi"/>
                          <w:rFonts w:ascii="Cambria Math" w:hAnsi="Cambria Math" w:cs="Times New Roman"/>
                          <w:color w:val="333333"/>
                          <w:sz w:val="24"/>
                          <w:szCs w:val="24"/>
                          <w:bdr w:val="none" w:sz="0" w:space="0" w:color="auto" w:frame="1"/>
                          <w:shd w:val="clear" w:color="auto" w:fill="ECF0F5"/>
                        </w:rPr>
                      </m:ctrlPr>
                    </m:sSubPr>
                    <m:e>
                      <m:r>
                        <m:rPr>
                          <m:sty m:val="p"/>
                        </m:rPr>
                        <w:rPr>
                          <w:rStyle w:val="mi"/>
                          <w:rFonts w:ascii="Cambria Math" w:hAnsi="Cambria Math" w:cs="Times New Roman"/>
                          <w:color w:val="333333"/>
                          <w:sz w:val="24"/>
                          <w:szCs w:val="24"/>
                          <w:bdr w:val="none" w:sz="0" w:space="0" w:color="auto" w:frame="1"/>
                          <w:shd w:val="clear" w:color="auto" w:fill="ECF0F5"/>
                        </w:rPr>
                        <m:t>θ</m:t>
                      </m:r>
                    </m:e>
                    <m:sub>
                      <m:r>
                        <w:rPr>
                          <w:rStyle w:val="mi"/>
                          <w:rFonts w:ascii="Cambria Math" w:hAnsi="Cambria Math" w:cs="Times New Roman"/>
                          <w:color w:val="333333"/>
                          <w:sz w:val="24"/>
                          <w:szCs w:val="24"/>
                          <w:bdr w:val="none" w:sz="0" w:space="0" w:color="auto" w:frame="1"/>
                          <w:shd w:val="clear" w:color="auto" w:fill="ECF0F5"/>
                        </w:rPr>
                        <m:t>j</m:t>
                      </m:r>
                    </m:sub>
                  </m:sSub>
                  <m:r>
                    <m:rPr>
                      <m:sty m:val="p"/>
                    </m:rPr>
                    <w:rPr>
                      <w:rStyle w:val="mo"/>
                      <w:rFonts w:ascii="Cambria Math" w:hAnsi="Cambria Math" w:cs="Times New Roman"/>
                      <w:color w:val="333333"/>
                      <w:sz w:val="24"/>
                      <w:szCs w:val="24"/>
                      <w:bdr w:val="none" w:sz="0" w:space="0" w:color="auto" w:frame="1"/>
                      <w:shd w:val="clear" w:color="auto" w:fill="ECF0F5"/>
                    </w:rPr>
                    <m:t>-</m:t>
                  </m:r>
                  <m:sSub>
                    <m:sSubPr>
                      <m:ctrlPr>
                        <w:rPr>
                          <w:rStyle w:val="mi"/>
                          <w:rFonts w:ascii="Cambria Math" w:hAnsi="Cambria Math" w:cs="Times New Roman"/>
                          <w:color w:val="333333"/>
                          <w:sz w:val="24"/>
                          <w:szCs w:val="24"/>
                          <w:bdr w:val="none" w:sz="0" w:space="0" w:color="auto" w:frame="1"/>
                          <w:shd w:val="clear" w:color="auto" w:fill="ECF0F5"/>
                        </w:rPr>
                      </m:ctrlPr>
                    </m:sSubPr>
                    <m:e>
                      <m:r>
                        <m:rPr>
                          <m:sty m:val="p"/>
                        </m:rPr>
                        <w:rPr>
                          <w:rStyle w:val="mi"/>
                          <w:rFonts w:ascii="Cambria Math" w:hAnsi="Cambria Math" w:cs="Times New Roman"/>
                          <w:color w:val="333333"/>
                          <w:sz w:val="24"/>
                          <w:szCs w:val="24"/>
                          <w:bdr w:val="none" w:sz="0" w:space="0" w:color="auto" w:frame="1"/>
                          <w:shd w:val="clear" w:color="auto" w:fill="ECF0F5"/>
                        </w:rPr>
                        <m:t>β</m:t>
                      </m:r>
                    </m:e>
                    <m:sub>
                      <m:r>
                        <w:rPr>
                          <w:rStyle w:val="mi"/>
                          <w:rFonts w:ascii="Cambria Math" w:hAnsi="Cambria Math" w:cs="Times New Roman"/>
                          <w:color w:val="333333"/>
                          <w:sz w:val="24"/>
                          <w:szCs w:val="24"/>
                          <w:bdr w:val="none" w:sz="0" w:space="0" w:color="auto" w:frame="1"/>
                          <w:shd w:val="clear" w:color="auto" w:fill="ECF0F5"/>
                        </w:rPr>
                        <m:t>i</m:t>
                      </m:r>
                    </m:sub>
                  </m:sSub>
                  <m:r>
                    <m:rPr>
                      <m:sty m:val="p"/>
                    </m:rPr>
                    <w:rPr>
                      <w:rStyle w:val="mo"/>
                      <w:rFonts w:ascii="Cambria Math" w:hAnsi="Cambria Math" w:cs="Times New Roman"/>
                      <w:color w:val="333333"/>
                      <w:sz w:val="24"/>
                      <w:szCs w:val="24"/>
                      <w:bdr w:val="none" w:sz="0" w:space="0" w:color="auto" w:frame="1"/>
                      <w:shd w:val="clear" w:color="auto" w:fill="ECF0F5"/>
                    </w:rPr>
                    <m:t>)</m:t>
                  </m:r>
                </m:sup>
              </m:sSup>
            </m:den>
          </m:f>
        </m:oMath>
      </m:oMathPara>
    </w:p>
    <w:p w14:paraId="3512EF84" w14:textId="712EC38F" w:rsidR="00E34EC5" w:rsidRDefault="008C63F6">
      <w:pPr>
        <w:rPr>
          <w:rFonts w:ascii="Times New Roman" w:hAnsi="Times New Roman" w:cs="Times New Roman"/>
          <w:sz w:val="24"/>
          <w:szCs w:val="24"/>
        </w:rPr>
      </w:pPr>
      <w:r w:rsidRPr="00AF4F92">
        <w:rPr>
          <w:rFonts w:ascii="Times New Roman" w:hAnsi="Times New Roman" w:cs="Times New Roman"/>
          <w:sz w:val="24"/>
          <w:szCs w:val="24"/>
        </w:rPr>
        <w:t xml:space="preserve">Where the probability of (P) of a correct response by examine </w:t>
      </w:r>
      <w:r w:rsidRPr="00AF4F92">
        <w:rPr>
          <w:rFonts w:ascii="Times New Roman" w:hAnsi="Times New Roman" w:cs="Times New Roman"/>
          <w:i/>
          <w:iCs/>
          <w:sz w:val="24"/>
          <w:szCs w:val="24"/>
        </w:rPr>
        <w:t>j</w:t>
      </w:r>
      <w:r w:rsidRPr="00AF4F92">
        <w:rPr>
          <w:rFonts w:ascii="Times New Roman" w:hAnsi="Times New Roman" w:cs="Times New Roman"/>
          <w:sz w:val="24"/>
          <w:szCs w:val="24"/>
        </w:rPr>
        <w:t xml:space="preserve"> with a naming ability </w:t>
      </w:r>
      <m:oMath>
        <m:r>
          <m:rPr>
            <m:sty m:val="p"/>
          </m:rPr>
          <w:rPr>
            <w:rFonts w:ascii="Cambria Math" w:hAnsi="Cambria Math" w:cs="Times New Roman"/>
            <w:sz w:val="24"/>
            <w:szCs w:val="24"/>
          </w:rPr>
          <m:t>θ</m:t>
        </m:r>
      </m:oMath>
      <w:r w:rsidR="00AF4F92" w:rsidRPr="00AF4F92">
        <w:rPr>
          <w:rFonts w:ascii="Times New Roman" w:eastAsiaTheme="minorEastAsia" w:hAnsi="Times New Roman" w:cs="Times New Roman"/>
          <w:sz w:val="24"/>
          <w:szCs w:val="24"/>
        </w:rPr>
        <w:t xml:space="preserve"> is equal to a log transformation of the participants naming ability minus the item’s difficulty </w:t>
      </w:r>
      <m:oMath>
        <m:r>
          <m:rPr>
            <m:sty m:val="p"/>
          </m:rPr>
          <w:rPr>
            <w:rFonts w:ascii="Cambria Math" w:hAnsi="Cambria Math" w:cs="Times New Roman"/>
            <w:sz w:val="24"/>
            <w:szCs w:val="24"/>
          </w:rPr>
          <m:t>β</m:t>
        </m:r>
      </m:oMath>
      <w:r w:rsidR="00AF4F92" w:rsidRPr="00AF4F92">
        <w:rPr>
          <w:rFonts w:ascii="Times New Roman" w:eastAsiaTheme="minorEastAsia" w:hAnsi="Times New Roman" w:cs="Times New Roman"/>
          <w:sz w:val="24"/>
          <w:szCs w:val="24"/>
        </w:rPr>
        <w:t>. Note that</w:t>
      </w:r>
      <w:r w:rsidR="00AF4F92" w:rsidRPr="005033B1">
        <w:rPr>
          <w:rFonts w:ascii="Times New Roman" w:hAnsi="Times New Roman" w:cs="Times New Roman"/>
          <w:sz w:val="24"/>
          <w:szCs w:val="24"/>
        </w:rPr>
        <w:t xml:space="preserve"> </w:t>
      </w:r>
      <m:oMath>
        <m:r>
          <m:rPr>
            <m:sty m:val="p"/>
          </m:rPr>
          <w:rPr>
            <w:rFonts w:ascii="Cambria Math" w:hAnsi="Cambria Math" w:cs="Times New Roman"/>
            <w:sz w:val="24"/>
            <w:szCs w:val="24"/>
          </w:rPr>
          <w:lastRenderedPageBreak/>
          <m:t>α</m:t>
        </m:r>
      </m:oMath>
      <w:r w:rsidR="00AF4F92" w:rsidRPr="00AF4F92">
        <w:rPr>
          <w:rFonts w:ascii="Times New Roman" w:hAnsi="Times New Roman" w:cs="Times New Roman"/>
          <w:sz w:val="24"/>
          <w:szCs w:val="24"/>
        </w:rPr>
        <w:t xml:space="preserve"> </w:t>
      </w:r>
      <w:r w:rsidR="00AF4F92" w:rsidRPr="005033B1">
        <w:rPr>
          <w:rFonts w:ascii="Times New Roman" w:hAnsi="Times New Roman" w:cs="Times New Roman"/>
          <w:sz w:val="24"/>
          <w:szCs w:val="24"/>
        </w:rPr>
        <w:t xml:space="preserve">is the item </w:t>
      </w:r>
      <w:r w:rsidR="00AF4F92" w:rsidRPr="00AF4F92">
        <w:rPr>
          <w:rFonts w:ascii="Times New Roman" w:hAnsi="Times New Roman" w:cs="Times New Roman"/>
          <w:sz w:val="24"/>
          <w:szCs w:val="24"/>
        </w:rPr>
        <w:t>discrimination</w:t>
      </w:r>
      <w:r w:rsidR="00AF4F92" w:rsidRPr="005033B1">
        <w:rPr>
          <w:rFonts w:ascii="Times New Roman" w:hAnsi="Times New Roman" w:cs="Times New Roman"/>
          <w:sz w:val="24"/>
          <w:szCs w:val="24"/>
        </w:rPr>
        <w:t xml:space="preserve"> parameter, which is assumed to be equal for all items</w:t>
      </w:r>
      <w:r w:rsidR="00AF4F92" w:rsidRPr="00AF4F92">
        <w:rPr>
          <w:rFonts w:ascii="Times New Roman" w:hAnsi="Times New Roman" w:cs="Times New Roman"/>
          <w:sz w:val="24"/>
          <w:szCs w:val="24"/>
        </w:rPr>
        <w:t xml:space="preserve"> under the assumptions of the 1-pl model. </w:t>
      </w:r>
    </w:p>
    <w:p w14:paraId="03937104" w14:textId="35549C57" w:rsidR="00404B21" w:rsidRDefault="00263665">
      <w:pPr>
        <w:rPr>
          <w:rFonts w:ascii="Times New Roman" w:hAnsi="Times New Roman" w:cs="Times New Roman"/>
          <w:sz w:val="24"/>
          <w:szCs w:val="24"/>
        </w:rPr>
      </w:pPr>
      <w:r>
        <w:rPr>
          <w:rFonts w:ascii="Times New Roman" w:hAnsi="Times New Roman" w:cs="Times New Roman"/>
          <w:sz w:val="24"/>
          <w:szCs w:val="24"/>
        </w:rPr>
        <w:tab/>
        <w:t>Item characteristic curves</w:t>
      </w:r>
      <w:r w:rsidR="00025E40">
        <w:rPr>
          <w:rFonts w:ascii="Times New Roman" w:hAnsi="Times New Roman" w:cs="Times New Roman"/>
          <w:sz w:val="24"/>
          <w:szCs w:val="24"/>
        </w:rPr>
        <w:t xml:space="preserve"> can then be estimated for each item for all possible ability levels.  </w:t>
      </w:r>
      <w:r w:rsidR="00DC50A8">
        <w:rPr>
          <w:rFonts w:ascii="Times New Roman" w:hAnsi="Times New Roman" w:cs="Times New Roman"/>
          <w:sz w:val="24"/>
          <w:szCs w:val="24"/>
        </w:rPr>
        <w:t>Item characteristic curves are sigmoidal in shape and are presented for the following items in Figure 1: Ambulance, ball, and microscope.</w:t>
      </w:r>
      <w:r w:rsidR="001B76A5">
        <w:rPr>
          <w:rFonts w:ascii="Times New Roman" w:hAnsi="Times New Roman" w:cs="Times New Roman"/>
          <w:sz w:val="24"/>
          <w:szCs w:val="24"/>
        </w:rPr>
        <w:t xml:space="preserve"> Note that </w:t>
      </w:r>
      <w:r w:rsidR="003D6697">
        <w:rPr>
          <w:rFonts w:ascii="Times New Roman" w:hAnsi="Times New Roman" w:cs="Times New Roman"/>
          <w:sz w:val="24"/>
          <w:szCs w:val="24"/>
        </w:rPr>
        <w:t xml:space="preserve">zero is considered the </w:t>
      </w:r>
      <w:r w:rsidR="00F9455E">
        <w:rPr>
          <w:rFonts w:ascii="Times New Roman" w:hAnsi="Times New Roman" w:cs="Times New Roman"/>
          <w:sz w:val="24"/>
          <w:szCs w:val="24"/>
        </w:rPr>
        <w:t>population level</w:t>
      </w:r>
      <w:r w:rsidR="003D6697">
        <w:rPr>
          <w:rFonts w:ascii="Times New Roman" w:hAnsi="Times New Roman" w:cs="Times New Roman"/>
          <w:sz w:val="24"/>
          <w:szCs w:val="24"/>
        </w:rPr>
        <w:t xml:space="preserve"> naming ability estimate</w:t>
      </w:r>
      <w:r w:rsidR="00F9455E">
        <w:rPr>
          <w:rFonts w:ascii="Times New Roman" w:hAnsi="Times New Roman" w:cs="Times New Roman"/>
          <w:sz w:val="24"/>
          <w:szCs w:val="24"/>
        </w:rPr>
        <w:t xml:space="preserve"> and average item difficulty</w:t>
      </w:r>
      <w:r w:rsidR="003D6697">
        <w:rPr>
          <w:rFonts w:ascii="Times New Roman" w:hAnsi="Times New Roman" w:cs="Times New Roman"/>
          <w:sz w:val="24"/>
          <w:szCs w:val="24"/>
        </w:rPr>
        <w:t xml:space="preserve">.  As can be extracted from the figure, </w:t>
      </w:r>
      <w:r w:rsidR="00824D63">
        <w:rPr>
          <w:rFonts w:ascii="Times New Roman" w:hAnsi="Times New Roman" w:cs="Times New Roman"/>
          <w:sz w:val="24"/>
          <w:szCs w:val="24"/>
        </w:rPr>
        <w:t>a participant with a naming ability has a probability of responding correctly to ambulance, ball, and microscope of roughly 0.3</w:t>
      </w:r>
      <w:r w:rsidR="005F5FC9">
        <w:rPr>
          <w:rFonts w:ascii="Times New Roman" w:hAnsi="Times New Roman" w:cs="Times New Roman"/>
          <w:sz w:val="24"/>
          <w:szCs w:val="24"/>
        </w:rPr>
        <w:t>3</w:t>
      </w:r>
      <w:r w:rsidR="00824D63">
        <w:rPr>
          <w:rFonts w:ascii="Times New Roman" w:hAnsi="Times New Roman" w:cs="Times New Roman"/>
          <w:sz w:val="24"/>
          <w:szCs w:val="24"/>
        </w:rPr>
        <w:t xml:space="preserve">, </w:t>
      </w:r>
      <w:r w:rsidR="00940508">
        <w:rPr>
          <w:rFonts w:ascii="Times New Roman" w:hAnsi="Times New Roman" w:cs="Times New Roman"/>
          <w:sz w:val="24"/>
          <w:szCs w:val="24"/>
        </w:rPr>
        <w:t xml:space="preserve">0.80, and </w:t>
      </w:r>
      <w:r w:rsidR="00E7588C">
        <w:rPr>
          <w:rFonts w:ascii="Times New Roman" w:hAnsi="Times New Roman" w:cs="Times New Roman"/>
          <w:sz w:val="24"/>
          <w:szCs w:val="24"/>
        </w:rPr>
        <w:t>0.15,</w:t>
      </w:r>
      <w:r w:rsidR="00940508">
        <w:rPr>
          <w:rFonts w:ascii="Times New Roman" w:hAnsi="Times New Roman" w:cs="Times New Roman"/>
          <w:sz w:val="24"/>
          <w:szCs w:val="24"/>
        </w:rPr>
        <w:t xml:space="preserve"> respectively</w:t>
      </w:r>
      <w:r w:rsidR="00E7588C">
        <w:rPr>
          <w:rFonts w:ascii="Times New Roman" w:hAnsi="Times New Roman" w:cs="Times New Roman"/>
          <w:sz w:val="24"/>
          <w:szCs w:val="24"/>
        </w:rPr>
        <w:t>.</w:t>
      </w:r>
      <w:r w:rsidR="00B45E30">
        <w:rPr>
          <w:rFonts w:ascii="Times New Roman" w:hAnsi="Times New Roman" w:cs="Times New Roman"/>
          <w:sz w:val="24"/>
          <w:szCs w:val="24"/>
        </w:rPr>
        <w:t xml:space="preserve"> </w:t>
      </w:r>
    </w:p>
    <w:p w14:paraId="09FE82A3" w14:textId="5C76BB2E" w:rsidR="00F9455E" w:rsidRDefault="00F9455E">
      <w:pPr>
        <w:rPr>
          <w:rFonts w:ascii="Times New Roman" w:hAnsi="Times New Roman" w:cs="Times New Roman"/>
          <w:sz w:val="24"/>
          <w:szCs w:val="24"/>
        </w:rPr>
      </w:pPr>
      <w:r>
        <w:rPr>
          <w:rFonts w:ascii="Times New Roman" w:hAnsi="Times New Roman" w:cs="Times New Roman"/>
          <w:sz w:val="24"/>
          <w:szCs w:val="24"/>
        </w:rPr>
        <w:t>Figure 1: Item Characteristic Curves</w:t>
      </w:r>
    </w:p>
    <w:p w14:paraId="5159FD79" w14:textId="77777777" w:rsidR="007D6A3D" w:rsidRDefault="007D6A3D">
      <w:pPr>
        <w:rPr>
          <w:rFonts w:ascii="Times New Roman" w:hAnsi="Times New Roman" w:cs="Times New Roman"/>
          <w:sz w:val="24"/>
          <w:szCs w:val="24"/>
        </w:rPr>
      </w:pPr>
    </w:p>
    <w:p w14:paraId="2A11483A" w14:textId="289FA6FD" w:rsidR="00263665" w:rsidRDefault="00C309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76D70" wp14:editId="297C1169">
            <wp:extent cx="5935345" cy="173926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1739265"/>
                    </a:xfrm>
                    <a:prstGeom prst="rect">
                      <a:avLst/>
                    </a:prstGeom>
                    <a:noFill/>
                    <a:ln>
                      <a:noFill/>
                    </a:ln>
                  </pic:spPr>
                </pic:pic>
              </a:graphicData>
            </a:graphic>
          </wp:inline>
        </w:drawing>
      </w:r>
    </w:p>
    <w:p w14:paraId="0FD5FB80" w14:textId="7386CB00" w:rsidR="00CB0631" w:rsidRDefault="006F13D3">
      <w:pPr>
        <w:rPr>
          <w:rFonts w:ascii="Times New Roman" w:hAnsi="Times New Roman" w:cs="Times New Roman"/>
          <w:sz w:val="24"/>
          <w:szCs w:val="24"/>
        </w:rPr>
      </w:pPr>
      <w:r>
        <w:rPr>
          <w:rFonts w:ascii="Times New Roman" w:hAnsi="Times New Roman" w:cs="Times New Roman"/>
          <w:sz w:val="24"/>
          <w:szCs w:val="24"/>
        </w:rPr>
        <w:tab/>
        <w:t xml:space="preserve">The amount of information that each item </w:t>
      </w:r>
      <w:r w:rsidR="00904CD9">
        <w:rPr>
          <w:rFonts w:ascii="Times New Roman" w:hAnsi="Times New Roman" w:cs="Times New Roman"/>
          <w:sz w:val="24"/>
          <w:szCs w:val="24"/>
        </w:rPr>
        <w:t>carries about a given naming abi</w:t>
      </w:r>
      <w:r w:rsidR="009B3BBE">
        <w:rPr>
          <w:rFonts w:ascii="Times New Roman" w:hAnsi="Times New Roman" w:cs="Times New Roman"/>
          <w:sz w:val="24"/>
          <w:szCs w:val="24"/>
        </w:rPr>
        <w:t>lity</w:t>
      </w:r>
      <w:r w:rsidR="002A3305">
        <w:rPr>
          <w:rFonts w:ascii="Times New Roman" w:hAnsi="Times New Roman" w:cs="Times New Roman"/>
          <w:sz w:val="24"/>
          <w:szCs w:val="24"/>
        </w:rPr>
        <w:t xml:space="preserve"> is formalized by the item information function</w:t>
      </w:r>
      <w:r w:rsidR="001B7DEB">
        <w:rPr>
          <w:rFonts w:ascii="Times New Roman" w:hAnsi="Times New Roman" w:cs="Times New Roman"/>
          <w:sz w:val="24"/>
          <w:szCs w:val="24"/>
        </w:rPr>
        <w:t>.</w:t>
      </w:r>
      <w:r w:rsidR="00F87866">
        <w:rPr>
          <w:rFonts w:ascii="Times New Roman" w:hAnsi="Times New Roman" w:cs="Times New Roman"/>
          <w:sz w:val="24"/>
          <w:szCs w:val="24"/>
        </w:rPr>
        <w:t xml:space="preserve">  </w:t>
      </w:r>
      <w:r w:rsidR="00CA3D1A">
        <w:rPr>
          <w:rFonts w:ascii="Times New Roman" w:hAnsi="Times New Roman" w:cs="Times New Roman"/>
          <w:sz w:val="24"/>
          <w:szCs w:val="24"/>
        </w:rPr>
        <w:t>Information is formalized as:</w:t>
      </w:r>
    </w:p>
    <w:p w14:paraId="21D4ACE4" w14:textId="5824E56E" w:rsidR="00CA3D1A" w:rsidRPr="000754C9" w:rsidRDefault="008209D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(θ)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(θ)</m:t>
          </m:r>
        </m:oMath>
      </m:oMathPara>
    </w:p>
    <w:p w14:paraId="09AD4936" w14:textId="26CDACE4" w:rsidR="00F9455E" w:rsidRDefault="000754C9">
      <w:pPr>
        <w:rPr>
          <w:rFonts w:ascii="Times New Roman" w:hAnsi="Times New Roman" w:cs="Times New Roman"/>
          <w:sz w:val="24"/>
          <w:szCs w:val="24"/>
        </w:rPr>
      </w:pPr>
      <w:r>
        <w:rPr>
          <w:rFonts w:ascii="Times New Roman" w:eastAsiaTheme="minorEastAsia" w:hAnsi="Times New Roman" w:cs="Times New Roman"/>
          <w:sz w:val="24"/>
          <w:szCs w:val="24"/>
        </w:rPr>
        <w:t xml:space="preserve">where the </w:t>
      </w:r>
      <w:r w:rsidR="00A07F07">
        <w:rPr>
          <w:rFonts w:ascii="Times New Roman" w:eastAsiaTheme="minorEastAsia" w:hAnsi="Times New Roman" w:cs="Times New Roman"/>
          <w:sz w:val="24"/>
          <w:szCs w:val="24"/>
        </w:rPr>
        <w:t xml:space="preserve">information for item </w:t>
      </w:r>
      <w:proofErr w:type="spellStart"/>
      <w:r w:rsidR="00A07F07" w:rsidRPr="00A07F07">
        <w:rPr>
          <w:rFonts w:ascii="Times New Roman" w:eastAsiaTheme="minorEastAsia" w:hAnsi="Times New Roman" w:cs="Times New Roman"/>
          <w:i/>
          <w:iCs/>
          <w:sz w:val="24"/>
          <w:szCs w:val="24"/>
        </w:rPr>
        <w:t>i</w:t>
      </w:r>
      <w:proofErr w:type="spellEnd"/>
      <w:r w:rsidR="00A07F07">
        <w:rPr>
          <w:rFonts w:ascii="Times New Roman" w:eastAsiaTheme="minorEastAsia" w:hAnsi="Times New Roman" w:cs="Times New Roman"/>
          <w:i/>
          <w:iCs/>
          <w:sz w:val="24"/>
          <w:szCs w:val="24"/>
        </w:rPr>
        <w:t xml:space="preserve"> </w:t>
      </w:r>
      <w:r w:rsidR="00A07F07">
        <w:rPr>
          <w:rFonts w:ascii="Times New Roman" w:eastAsiaTheme="minorEastAsia" w:hAnsi="Times New Roman" w:cs="Times New Roman"/>
          <w:sz w:val="24"/>
          <w:szCs w:val="24"/>
        </w:rPr>
        <w:t xml:space="preserve">is the product of the probability of a correct response </w:t>
      </w:r>
      <w:r w:rsidR="00FB3333">
        <w:rPr>
          <w:rFonts w:ascii="Times New Roman" w:eastAsiaTheme="minorEastAsia" w:hAnsi="Times New Roman" w:cs="Times New Roman"/>
          <w:sz w:val="24"/>
          <w:szCs w:val="24"/>
        </w:rPr>
        <w:t>for an individual with a</w:t>
      </w:r>
      <w:r w:rsidR="00AB35B3">
        <w:rPr>
          <w:rFonts w:ascii="Times New Roman" w:eastAsiaTheme="minorEastAsia" w:hAnsi="Times New Roman" w:cs="Times New Roman"/>
          <w:sz w:val="24"/>
          <w:szCs w:val="24"/>
        </w:rPr>
        <w:t>n ability of</w:t>
      </w:r>
      <w:r w:rsidR="00FB3333">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oMath>
      <w:r w:rsidR="00AB35B3">
        <w:rPr>
          <w:rFonts w:ascii="Times New Roman" w:eastAsiaTheme="minorEastAsia" w:hAnsi="Times New Roman" w:cs="Times New Roman"/>
          <w:sz w:val="24"/>
          <w:szCs w:val="24"/>
        </w:rPr>
        <w:t xml:space="preserve"> </w:t>
      </w:r>
      <w:r w:rsidR="00982153">
        <w:rPr>
          <w:rFonts w:ascii="Times New Roman" w:eastAsiaTheme="minorEastAsia" w:hAnsi="Times New Roman" w:cs="Times New Roman"/>
          <w:sz w:val="24"/>
          <w:szCs w:val="24"/>
        </w:rPr>
        <w:t>multiplied</w:t>
      </w:r>
      <w:r w:rsidR="00AB35B3">
        <w:rPr>
          <w:rFonts w:ascii="Times New Roman" w:eastAsiaTheme="minorEastAsia" w:hAnsi="Times New Roman" w:cs="Times New Roman"/>
          <w:sz w:val="24"/>
          <w:szCs w:val="24"/>
        </w:rPr>
        <w:t xml:space="preserve"> by the probability of an incorrect response for item </w:t>
      </w:r>
      <w:proofErr w:type="spellStart"/>
      <w:r w:rsidR="00AB35B3">
        <w:rPr>
          <w:rFonts w:ascii="Times New Roman" w:eastAsiaTheme="minorEastAsia" w:hAnsi="Times New Roman" w:cs="Times New Roman"/>
          <w:i/>
          <w:iCs/>
          <w:sz w:val="24"/>
          <w:szCs w:val="24"/>
        </w:rPr>
        <w:t>i</w:t>
      </w:r>
      <w:proofErr w:type="spellEnd"/>
      <w:r w:rsidR="00AB35B3">
        <w:rPr>
          <w:rFonts w:ascii="Times New Roman" w:eastAsiaTheme="minorEastAsia" w:hAnsi="Times New Roman" w:cs="Times New Roman"/>
          <w:i/>
          <w:iCs/>
          <w:sz w:val="24"/>
          <w:szCs w:val="24"/>
        </w:rPr>
        <w:t xml:space="preserve"> </w:t>
      </w:r>
      <w:r w:rsidR="00982153">
        <w:rPr>
          <w:rFonts w:ascii="Times New Roman" w:eastAsiaTheme="minorEastAsia" w:hAnsi="Times New Roman" w:cs="Times New Roman"/>
          <w:sz w:val="24"/>
          <w:szCs w:val="24"/>
        </w:rPr>
        <w:t xml:space="preserve">from an individual with an ability of </w:t>
      </w:r>
      <m:oMath>
        <m:r>
          <w:rPr>
            <w:rFonts w:ascii="Cambria Math" w:hAnsi="Cambria Math" w:cs="Times New Roman"/>
            <w:sz w:val="24"/>
            <w:szCs w:val="24"/>
          </w:rPr>
          <m:t>θ</m:t>
        </m:r>
      </m:oMath>
      <w:r w:rsidR="00982153">
        <w:rPr>
          <w:rFonts w:ascii="Times New Roman" w:eastAsiaTheme="minorEastAsia" w:hAnsi="Times New Roman" w:cs="Times New Roman"/>
          <w:sz w:val="24"/>
          <w:szCs w:val="24"/>
        </w:rPr>
        <w:t>.</w:t>
      </w:r>
      <w:r w:rsidR="00F87866">
        <w:rPr>
          <w:rFonts w:ascii="Times New Roman" w:eastAsiaTheme="minorEastAsia" w:hAnsi="Times New Roman" w:cs="Times New Roman"/>
          <w:sz w:val="24"/>
          <w:szCs w:val="24"/>
        </w:rPr>
        <w:t xml:space="preserve"> </w:t>
      </w:r>
      <w:r w:rsidR="00F9455E">
        <w:rPr>
          <w:rFonts w:ascii="Times New Roman" w:hAnsi="Times New Roman" w:cs="Times New Roman"/>
          <w:sz w:val="24"/>
          <w:szCs w:val="24"/>
        </w:rPr>
        <w:t xml:space="preserve">For an interactive application that can be utilized to plot item characteristic curves for any item on the PNT see </w:t>
      </w:r>
      <w:hyperlink r:id="rId7" w:history="1">
        <w:r w:rsidR="00F9455E" w:rsidRPr="00704B5A">
          <w:rPr>
            <w:rStyle w:val="Hyperlink"/>
            <w:rFonts w:ascii="Times New Roman" w:hAnsi="Times New Roman" w:cs="Times New Roman"/>
            <w:sz w:val="24"/>
            <w:szCs w:val="24"/>
          </w:rPr>
          <w:t>https://</w:t>
        </w:r>
        <w:r w:rsidR="00F9455E" w:rsidRPr="00704B5A">
          <w:rPr>
            <w:rStyle w:val="Hyperlink"/>
            <w:rFonts w:ascii="Times New Roman" w:hAnsi="Times New Roman" w:cs="Times New Roman"/>
            <w:sz w:val="24"/>
            <w:szCs w:val="24"/>
          </w:rPr>
          <w:t>aswiderski.shinyapps.io/IRTapp/</w:t>
        </w:r>
      </w:hyperlink>
      <w:r w:rsidR="00F9455E">
        <w:rPr>
          <w:rFonts w:ascii="Times New Roman" w:hAnsi="Times New Roman" w:cs="Times New Roman"/>
          <w:sz w:val="24"/>
          <w:szCs w:val="24"/>
        </w:rPr>
        <w:t xml:space="preserve"> and for ease of visualization Figure 2 provides item information curves for the items “ball” and “stethoscope</w:t>
      </w:r>
      <w:r w:rsidR="00A52172">
        <w:rPr>
          <w:rFonts w:ascii="Times New Roman" w:hAnsi="Times New Roman" w:cs="Times New Roman"/>
          <w:sz w:val="24"/>
          <w:szCs w:val="24"/>
        </w:rPr>
        <w:t>.</w:t>
      </w:r>
      <w:r w:rsidR="00F9455E">
        <w:rPr>
          <w:rFonts w:ascii="Times New Roman" w:hAnsi="Times New Roman" w:cs="Times New Roman"/>
          <w:sz w:val="24"/>
          <w:szCs w:val="24"/>
        </w:rPr>
        <w:t>”</w:t>
      </w:r>
      <w:r w:rsidR="00A52172">
        <w:rPr>
          <w:rFonts w:ascii="Times New Roman" w:hAnsi="Times New Roman" w:cs="Times New Roman"/>
          <w:sz w:val="24"/>
          <w:szCs w:val="24"/>
        </w:rPr>
        <w:t xml:space="preserve"> Figure 2a</w:t>
      </w:r>
      <w:r w:rsidR="00F9455E">
        <w:rPr>
          <w:rFonts w:ascii="Times New Roman" w:hAnsi="Times New Roman" w:cs="Times New Roman"/>
          <w:sz w:val="24"/>
          <w:szCs w:val="24"/>
        </w:rPr>
        <w:t xml:space="preserve"> demonstrates how more information is acquired when the word “ball” is administered to an individual with more severe aphasia </w:t>
      </w:r>
      <w:r w:rsidR="00A52172">
        <w:rPr>
          <w:rFonts w:ascii="Times New Roman" w:hAnsi="Times New Roman" w:cs="Times New Roman"/>
          <w:sz w:val="24"/>
          <w:szCs w:val="24"/>
        </w:rPr>
        <w:t>in comparison to</w:t>
      </w:r>
      <w:r w:rsidR="00F9455E">
        <w:rPr>
          <w:rFonts w:ascii="Times New Roman" w:hAnsi="Times New Roman" w:cs="Times New Roman"/>
          <w:sz w:val="24"/>
          <w:szCs w:val="24"/>
        </w:rPr>
        <w:t xml:space="preserve"> a more difficult item such as “stethoscope.”</w:t>
      </w:r>
      <w:r w:rsidR="00A52172">
        <w:rPr>
          <w:rFonts w:ascii="Times New Roman" w:hAnsi="Times New Roman" w:cs="Times New Roman"/>
          <w:sz w:val="24"/>
          <w:szCs w:val="24"/>
        </w:rPr>
        <w:t xml:space="preserve"> In contrast, Figure 2b demonstrates that the item X and X provide nearly identical amounts of information</w:t>
      </w:r>
      <w:r w:rsidR="00D83BB7">
        <w:rPr>
          <w:rFonts w:ascii="Times New Roman" w:hAnsi="Times New Roman" w:cs="Times New Roman"/>
          <w:sz w:val="24"/>
          <w:szCs w:val="24"/>
        </w:rPr>
        <w:t xml:space="preserve"> while figure 2C shows that items X and X are only slightly easier and harder than item X, respectively.</w:t>
      </w:r>
    </w:p>
    <w:p w14:paraId="7DF805C1" w14:textId="0387D040" w:rsidR="00D83BB7" w:rsidRDefault="00D83BB7">
      <w:pPr>
        <w:rPr>
          <w:rFonts w:ascii="Times New Roman" w:hAnsi="Times New Roman" w:cs="Times New Roman"/>
          <w:sz w:val="24"/>
          <w:szCs w:val="24"/>
        </w:rPr>
      </w:pPr>
      <w:r>
        <w:rPr>
          <w:rFonts w:ascii="Times New Roman" w:hAnsi="Times New Roman" w:cs="Times New Roman"/>
          <w:sz w:val="24"/>
          <w:szCs w:val="24"/>
        </w:rPr>
        <w:tab/>
        <w:t xml:space="preserve">The ability to quantify how much information may </w:t>
      </w:r>
      <w:r w:rsidR="00487D5E">
        <w:rPr>
          <w:rFonts w:ascii="Times New Roman" w:hAnsi="Times New Roman" w:cs="Times New Roman"/>
          <w:sz w:val="24"/>
          <w:szCs w:val="24"/>
        </w:rPr>
        <w:t xml:space="preserve">be </w:t>
      </w:r>
      <w:r>
        <w:rPr>
          <w:rFonts w:ascii="Times New Roman" w:hAnsi="Times New Roman" w:cs="Times New Roman"/>
          <w:sz w:val="24"/>
          <w:szCs w:val="24"/>
        </w:rPr>
        <w:t xml:space="preserve">acquired by administering a given item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individual is central to our recent efforts in developing computer adaptive tests (CAT) utilizing the PNT as an item bank. </w:t>
      </w:r>
    </w:p>
    <w:p w14:paraId="72388D9E" w14:textId="77777777" w:rsidR="00D83BB7" w:rsidRDefault="00D83BB7">
      <w:pPr>
        <w:rPr>
          <w:rFonts w:ascii="Times New Roman" w:hAnsi="Times New Roman" w:cs="Times New Roman"/>
          <w:sz w:val="24"/>
          <w:szCs w:val="24"/>
        </w:rPr>
      </w:pPr>
    </w:p>
    <w:p w14:paraId="3B6E5D14" w14:textId="2F01C6E8" w:rsidR="00D83BB7" w:rsidRDefault="00D83BB7">
      <w:pPr>
        <w:rPr>
          <w:rFonts w:ascii="Times New Roman" w:hAnsi="Times New Roman" w:cs="Times New Roman"/>
          <w:sz w:val="24"/>
          <w:szCs w:val="24"/>
        </w:rPr>
      </w:pPr>
      <w:r>
        <w:rPr>
          <w:rFonts w:ascii="Times New Roman" w:hAnsi="Times New Roman" w:cs="Times New Roman"/>
          <w:sz w:val="24"/>
          <w:szCs w:val="24"/>
        </w:rPr>
        <w:t xml:space="preserve">short form PNTs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correlate highly with the full PNT and ii) may be administered to people with aphasia with nonoverlapping items with an overall estimate of anomia severity that correlates highly to the original estimate. </w:t>
      </w:r>
    </w:p>
    <w:p w14:paraId="294203EF" w14:textId="0BEE5D7D" w:rsidR="00F9455E" w:rsidRDefault="00F9455E">
      <w:pPr>
        <w:rPr>
          <w:rFonts w:ascii="Times New Roman" w:hAnsi="Times New Roman" w:cs="Times New Roman"/>
          <w:sz w:val="24"/>
          <w:szCs w:val="24"/>
        </w:rPr>
      </w:pPr>
      <w:r>
        <w:rPr>
          <w:rFonts w:ascii="Times New Roman" w:hAnsi="Times New Roman" w:cs="Times New Roman"/>
          <w:sz w:val="24"/>
          <w:szCs w:val="24"/>
        </w:rPr>
        <w:t>Figure 2: Item information curves</w:t>
      </w:r>
    </w:p>
    <w:p w14:paraId="101ED465" w14:textId="365B32E7" w:rsidR="00F9455E" w:rsidRDefault="00F9455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5E39AF9" wp14:editId="07ED4AA0">
            <wp:extent cx="3124667" cy="2009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967" cy="2013886"/>
                    </a:xfrm>
                    <a:prstGeom prst="rect">
                      <a:avLst/>
                    </a:prstGeom>
                    <a:noFill/>
                    <a:ln>
                      <a:noFill/>
                    </a:ln>
                  </pic:spPr>
                </pic:pic>
              </a:graphicData>
            </a:graphic>
          </wp:inline>
        </w:drawing>
      </w:r>
    </w:p>
    <w:p w14:paraId="0762D281" w14:textId="77777777" w:rsidR="00F9455E" w:rsidRDefault="00F9455E">
      <w:pPr>
        <w:rPr>
          <w:rFonts w:ascii="Times New Roman" w:eastAsiaTheme="minorEastAsia" w:hAnsi="Times New Roman" w:cs="Times New Roman"/>
          <w:sz w:val="24"/>
          <w:szCs w:val="24"/>
        </w:rPr>
      </w:pPr>
    </w:p>
    <w:p w14:paraId="528532EE" w14:textId="76146151" w:rsidR="005E22B3" w:rsidRDefault="008B1D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Next sections:</w:t>
      </w:r>
    </w:p>
    <w:p w14:paraId="06E64522" w14:textId="2389ECD4" w:rsidR="008B1D48" w:rsidRDefault="008B1D48" w:rsidP="008B1D48">
      <w:pPr>
        <w:pStyle w:val="ListParagraph"/>
        <w:numPr>
          <w:ilvl w:val="0"/>
          <w:numId w:val="1"/>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Computer adaptive testing</w:t>
      </w:r>
    </w:p>
    <w:p w14:paraId="7D4F3FBA" w14:textId="1C031F37" w:rsidR="008B1D48" w:rsidRDefault="008B1D48" w:rsidP="008B1D48">
      <w:pPr>
        <w:pStyle w:val="ListParagraph"/>
        <w:numPr>
          <w:ilvl w:val="0"/>
          <w:numId w:val="1"/>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PNT-CAT30</w:t>
      </w:r>
    </w:p>
    <w:p w14:paraId="480BC680" w14:textId="68145477" w:rsidR="00CE1C24" w:rsidRDefault="008B1D48" w:rsidP="00CE1C24">
      <w:pPr>
        <w:pStyle w:val="ListParagraph"/>
        <w:numPr>
          <w:ilvl w:val="0"/>
          <w:numId w:val="1"/>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PNT-CATVL</w:t>
      </w:r>
    </w:p>
    <w:p w14:paraId="6EF94905" w14:textId="6AA6A8D7" w:rsidR="00CE1C24" w:rsidRDefault="00CE1C24" w:rsidP="00CE1C24">
      <w:pPr>
        <w:pStyle w:val="ListParagraph"/>
        <w:numPr>
          <w:ilvl w:val="0"/>
          <w:numId w:val="1"/>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Should we include a FAQ page?</w:t>
      </w:r>
    </w:p>
    <w:p w14:paraId="16A82F27" w14:textId="7AA88E91" w:rsidR="00CE1C24" w:rsidRDefault="00CE1C24" w:rsidP="00CE1C24">
      <w:pPr>
        <w:pStyle w:val="ListParagraph"/>
        <w:numPr>
          <w:ilvl w:val="0"/>
          <w:numId w:val="1"/>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Screenshots?</w:t>
      </w:r>
    </w:p>
    <w:p w14:paraId="2F72390D" w14:textId="77777777" w:rsidR="00752F26" w:rsidRPr="00CE1C24" w:rsidRDefault="00752F26" w:rsidP="00CE1C24">
      <w:pPr>
        <w:pStyle w:val="ListParagraph"/>
        <w:numPr>
          <w:ilvl w:val="0"/>
          <w:numId w:val="1"/>
        </w:numPr>
        <w:rPr>
          <w:rFonts w:ascii="Times New Roman" w:eastAsiaTheme="minorEastAsia" w:hAnsi="Times New Roman" w:cs="Times New Roman"/>
          <w:b/>
          <w:bCs/>
          <w:sz w:val="24"/>
          <w:szCs w:val="24"/>
        </w:rPr>
      </w:pPr>
    </w:p>
    <w:p w14:paraId="7F4ADBDD" w14:textId="77777777" w:rsidR="00875808" w:rsidRDefault="00875808">
      <w:pPr>
        <w:rPr>
          <w:rFonts w:ascii="Times New Roman" w:eastAsiaTheme="minorEastAsia" w:hAnsi="Times New Roman" w:cs="Times New Roman"/>
          <w:sz w:val="24"/>
          <w:szCs w:val="24"/>
        </w:rPr>
      </w:pPr>
    </w:p>
    <w:p w14:paraId="22106268" w14:textId="77777777" w:rsidR="003953AA" w:rsidRPr="00AF4F92" w:rsidRDefault="003953AA">
      <w:pPr>
        <w:rPr>
          <w:rFonts w:ascii="Times New Roman" w:hAnsi="Times New Roman" w:cs="Times New Roman"/>
          <w:sz w:val="24"/>
          <w:szCs w:val="24"/>
        </w:rPr>
      </w:pPr>
    </w:p>
    <w:sectPr w:rsidR="003953AA" w:rsidRPr="00AF4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A7459"/>
    <w:multiLevelType w:val="hybridMultilevel"/>
    <w:tmpl w:val="827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41"/>
    <w:rsid w:val="0002411C"/>
    <w:rsid w:val="00025E40"/>
    <w:rsid w:val="00040848"/>
    <w:rsid w:val="00063AFA"/>
    <w:rsid w:val="000754C9"/>
    <w:rsid w:val="0008250D"/>
    <w:rsid w:val="00090B70"/>
    <w:rsid w:val="00095087"/>
    <w:rsid w:val="00097D7F"/>
    <w:rsid w:val="000A6178"/>
    <w:rsid w:val="000C4DAF"/>
    <w:rsid w:val="000D7D2B"/>
    <w:rsid w:val="000E1E0E"/>
    <w:rsid w:val="001122E9"/>
    <w:rsid w:val="0011358F"/>
    <w:rsid w:val="00127DCA"/>
    <w:rsid w:val="00154A93"/>
    <w:rsid w:val="001B76A5"/>
    <w:rsid w:val="001B7DEB"/>
    <w:rsid w:val="001C56C4"/>
    <w:rsid w:val="001E6F15"/>
    <w:rsid w:val="00245DF9"/>
    <w:rsid w:val="00260DC7"/>
    <w:rsid w:val="00263665"/>
    <w:rsid w:val="00270441"/>
    <w:rsid w:val="002718D8"/>
    <w:rsid w:val="00280B18"/>
    <w:rsid w:val="002917DC"/>
    <w:rsid w:val="002A3305"/>
    <w:rsid w:val="002C4B0B"/>
    <w:rsid w:val="002D3CCA"/>
    <w:rsid w:val="002E7715"/>
    <w:rsid w:val="00300FB1"/>
    <w:rsid w:val="003040ED"/>
    <w:rsid w:val="003467DD"/>
    <w:rsid w:val="00350AFA"/>
    <w:rsid w:val="003835BB"/>
    <w:rsid w:val="003953AA"/>
    <w:rsid w:val="003B43D7"/>
    <w:rsid w:val="003D4AF3"/>
    <w:rsid w:val="003D5FCA"/>
    <w:rsid w:val="003D6697"/>
    <w:rsid w:val="003F2BBE"/>
    <w:rsid w:val="00404B21"/>
    <w:rsid w:val="00420265"/>
    <w:rsid w:val="0042160D"/>
    <w:rsid w:val="004302A5"/>
    <w:rsid w:val="00443065"/>
    <w:rsid w:val="00444924"/>
    <w:rsid w:val="00444A2D"/>
    <w:rsid w:val="00455398"/>
    <w:rsid w:val="00473D39"/>
    <w:rsid w:val="00482409"/>
    <w:rsid w:val="00487D5E"/>
    <w:rsid w:val="004A6EE4"/>
    <w:rsid w:val="004B6D17"/>
    <w:rsid w:val="005033B1"/>
    <w:rsid w:val="005102DD"/>
    <w:rsid w:val="00510AAF"/>
    <w:rsid w:val="005176BE"/>
    <w:rsid w:val="00521409"/>
    <w:rsid w:val="00522BCB"/>
    <w:rsid w:val="00525E49"/>
    <w:rsid w:val="005512E2"/>
    <w:rsid w:val="00575D82"/>
    <w:rsid w:val="005A50F2"/>
    <w:rsid w:val="005B2950"/>
    <w:rsid w:val="005E22B3"/>
    <w:rsid w:val="005E357C"/>
    <w:rsid w:val="005F5FC9"/>
    <w:rsid w:val="0060089E"/>
    <w:rsid w:val="00605378"/>
    <w:rsid w:val="00610298"/>
    <w:rsid w:val="006454EB"/>
    <w:rsid w:val="0066285D"/>
    <w:rsid w:val="00672114"/>
    <w:rsid w:val="006754B1"/>
    <w:rsid w:val="006828FE"/>
    <w:rsid w:val="00683B68"/>
    <w:rsid w:val="006C197A"/>
    <w:rsid w:val="006D4AF6"/>
    <w:rsid w:val="006F13D3"/>
    <w:rsid w:val="00752645"/>
    <w:rsid w:val="00752F26"/>
    <w:rsid w:val="007A759E"/>
    <w:rsid w:val="007B5242"/>
    <w:rsid w:val="007C35C2"/>
    <w:rsid w:val="007D4A60"/>
    <w:rsid w:val="007D6A3D"/>
    <w:rsid w:val="008027C2"/>
    <w:rsid w:val="00804585"/>
    <w:rsid w:val="008209DD"/>
    <w:rsid w:val="00824D63"/>
    <w:rsid w:val="00833B90"/>
    <w:rsid w:val="00864753"/>
    <w:rsid w:val="00875808"/>
    <w:rsid w:val="00876557"/>
    <w:rsid w:val="008954D8"/>
    <w:rsid w:val="008B1D48"/>
    <w:rsid w:val="008B23D7"/>
    <w:rsid w:val="008C63F6"/>
    <w:rsid w:val="008E476F"/>
    <w:rsid w:val="00904CD9"/>
    <w:rsid w:val="00927E03"/>
    <w:rsid w:val="00937CF2"/>
    <w:rsid w:val="00940508"/>
    <w:rsid w:val="00982153"/>
    <w:rsid w:val="00987996"/>
    <w:rsid w:val="00995CF2"/>
    <w:rsid w:val="00997F67"/>
    <w:rsid w:val="009A79A3"/>
    <w:rsid w:val="009B3BBE"/>
    <w:rsid w:val="009B4A96"/>
    <w:rsid w:val="009C3C70"/>
    <w:rsid w:val="009E77AE"/>
    <w:rsid w:val="009F5D3A"/>
    <w:rsid w:val="00A0113E"/>
    <w:rsid w:val="00A07F07"/>
    <w:rsid w:val="00A52172"/>
    <w:rsid w:val="00A6634B"/>
    <w:rsid w:val="00A94696"/>
    <w:rsid w:val="00AA6DEF"/>
    <w:rsid w:val="00AB35B3"/>
    <w:rsid w:val="00AE2AA4"/>
    <w:rsid w:val="00AF420D"/>
    <w:rsid w:val="00AF4F92"/>
    <w:rsid w:val="00B154EF"/>
    <w:rsid w:val="00B30A2D"/>
    <w:rsid w:val="00B45E30"/>
    <w:rsid w:val="00B61797"/>
    <w:rsid w:val="00BD15E9"/>
    <w:rsid w:val="00BE1190"/>
    <w:rsid w:val="00C23532"/>
    <w:rsid w:val="00C25976"/>
    <w:rsid w:val="00C25DC9"/>
    <w:rsid w:val="00C309CF"/>
    <w:rsid w:val="00C30A3A"/>
    <w:rsid w:val="00C834A6"/>
    <w:rsid w:val="00C862E4"/>
    <w:rsid w:val="00C943DA"/>
    <w:rsid w:val="00CA3D1A"/>
    <w:rsid w:val="00CB0631"/>
    <w:rsid w:val="00CB6A3F"/>
    <w:rsid w:val="00CE1C24"/>
    <w:rsid w:val="00D02516"/>
    <w:rsid w:val="00D0738A"/>
    <w:rsid w:val="00D25140"/>
    <w:rsid w:val="00D30F49"/>
    <w:rsid w:val="00D47948"/>
    <w:rsid w:val="00D64DFC"/>
    <w:rsid w:val="00D83BB7"/>
    <w:rsid w:val="00D957C3"/>
    <w:rsid w:val="00DA4CCF"/>
    <w:rsid w:val="00DA57F9"/>
    <w:rsid w:val="00DC50A8"/>
    <w:rsid w:val="00E01C9B"/>
    <w:rsid w:val="00E34EC5"/>
    <w:rsid w:val="00E536F0"/>
    <w:rsid w:val="00E7588C"/>
    <w:rsid w:val="00E909B6"/>
    <w:rsid w:val="00E91D41"/>
    <w:rsid w:val="00E9596B"/>
    <w:rsid w:val="00EA445F"/>
    <w:rsid w:val="00EB265E"/>
    <w:rsid w:val="00EC634F"/>
    <w:rsid w:val="00EC775B"/>
    <w:rsid w:val="00ED4746"/>
    <w:rsid w:val="00EE6666"/>
    <w:rsid w:val="00EF522F"/>
    <w:rsid w:val="00F05A08"/>
    <w:rsid w:val="00F06F51"/>
    <w:rsid w:val="00F26EE1"/>
    <w:rsid w:val="00F6604F"/>
    <w:rsid w:val="00F76BD2"/>
    <w:rsid w:val="00F863D2"/>
    <w:rsid w:val="00F87866"/>
    <w:rsid w:val="00F9455E"/>
    <w:rsid w:val="00FB3333"/>
    <w:rsid w:val="00FE69E6"/>
    <w:rsid w:val="00FE7F9A"/>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07D1"/>
  <w15:chartTrackingRefBased/>
  <w15:docId w15:val="{E524A584-168A-48BB-98DE-F31A7B59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03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04F"/>
    <w:rPr>
      <w:color w:val="0563C1" w:themeColor="hyperlink"/>
      <w:u w:val="single"/>
    </w:rPr>
  </w:style>
  <w:style w:type="character" w:styleId="UnresolvedMention">
    <w:name w:val="Unresolved Mention"/>
    <w:basedOn w:val="DefaultParagraphFont"/>
    <w:uiPriority w:val="99"/>
    <w:semiHidden/>
    <w:unhideWhenUsed/>
    <w:rsid w:val="00F6604F"/>
    <w:rPr>
      <w:color w:val="605E5C"/>
      <w:shd w:val="clear" w:color="auto" w:fill="E1DFDD"/>
    </w:rPr>
  </w:style>
  <w:style w:type="character" w:customStyle="1" w:styleId="mi">
    <w:name w:val="mi"/>
    <w:basedOn w:val="DefaultParagraphFont"/>
    <w:rsid w:val="00095087"/>
  </w:style>
  <w:style w:type="character" w:customStyle="1" w:styleId="mo">
    <w:name w:val="mo"/>
    <w:basedOn w:val="DefaultParagraphFont"/>
    <w:rsid w:val="00095087"/>
  </w:style>
  <w:style w:type="character" w:customStyle="1" w:styleId="mn">
    <w:name w:val="mn"/>
    <w:basedOn w:val="DefaultParagraphFont"/>
    <w:rsid w:val="00095087"/>
  </w:style>
  <w:style w:type="character" w:styleId="PlaceholderText">
    <w:name w:val="Placeholder Text"/>
    <w:basedOn w:val="DefaultParagraphFont"/>
    <w:uiPriority w:val="99"/>
    <w:semiHidden/>
    <w:rsid w:val="00095087"/>
    <w:rPr>
      <w:color w:val="808080"/>
    </w:rPr>
  </w:style>
  <w:style w:type="character" w:customStyle="1" w:styleId="Heading4Char">
    <w:name w:val="Heading 4 Char"/>
    <w:basedOn w:val="DefaultParagraphFont"/>
    <w:link w:val="Heading4"/>
    <w:uiPriority w:val="9"/>
    <w:rsid w:val="005033B1"/>
    <w:rPr>
      <w:rFonts w:ascii="Times New Roman" w:eastAsia="Times New Roman" w:hAnsi="Times New Roman" w:cs="Times New Roman"/>
      <w:b/>
      <w:bCs/>
      <w:sz w:val="24"/>
      <w:szCs w:val="24"/>
    </w:rPr>
  </w:style>
  <w:style w:type="paragraph" w:styleId="ListParagraph">
    <w:name w:val="List Paragraph"/>
    <w:basedOn w:val="Normal"/>
    <w:uiPriority w:val="34"/>
    <w:qFormat/>
    <w:rsid w:val="008B1D48"/>
    <w:pPr>
      <w:ind w:left="720"/>
      <w:contextualSpacing/>
    </w:pPr>
  </w:style>
  <w:style w:type="character" w:styleId="FollowedHyperlink">
    <w:name w:val="FollowedHyperlink"/>
    <w:basedOn w:val="DefaultParagraphFont"/>
    <w:uiPriority w:val="99"/>
    <w:semiHidden/>
    <w:unhideWhenUsed/>
    <w:rsid w:val="00F945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aswiderski.shinyapps.io/IR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801C1-6F0C-4BB3-A095-E04BAC87B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4</Pages>
  <Words>4556</Words>
  <Characters>25971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Swiderski</dc:creator>
  <cp:keywords/>
  <dc:description/>
  <cp:lastModifiedBy>Alexander Swiderski</cp:lastModifiedBy>
  <cp:revision>171</cp:revision>
  <dcterms:created xsi:type="dcterms:W3CDTF">2021-06-15T14:04:00Z</dcterms:created>
  <dcterms:modified xsi:type="dcterms:W3CDTF">2021-06-18T14:19:00Z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id="09hMCDbG"/&gt;&lt;style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