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D70D" w14:textId="2C99DF43" w:rsidR="00692DEB" w:rsidRPr="005736AD" w:rsidRDefault="0009156E" w:rsidP="00474959">
      <w:pPr>
        <w:pStyle w:val="Title"/>
        <w:rPr>
          <w:sz w:val="52"/>
          <w:szCs w:val="52"/>
        </w:rPr>
      </w:pPr>
      <w:r w:rsidRPr="005736AD">
        <w:rPr>
          <w:sz w:val="52"/>
          <w:szCs w:val="52"/>
        </w:rPr>
        <w:t xml:space="preserve">How does </w:t>
      </w:r>
      <w:r w:rsidR="00AD47C3" w:rsidRPr="005736AD">
        <w:rPr>
          <w:sz w:val="52"/>
          <w:szCs w:val="52"/>
        </w:rPr>
        <w:t xml:space="preserve">Concentration of </w:t>
      </w:r>
      <m:oMath>
        <m:r>
          <w:rPr>
            <w:rFonts w:ascii="Cambria Math" w:hAnsi="Cambria Math"/>
            <w:sz w:val="52"/>
            <w:szCs w:val="52"/>
          </w:rPr>
          <m:t>Ca</m:t>
        </m:r>
        <m:sSub>
          <m:sSubPr>
            <m:ctrlPr>
              <w:rPr>
                <w:rFonts w:ascii="Cambria Math" w:hAnsi="Cambria Math"/>
                <w:i/>
                <w:sz w:val="52"/>
                <w:szCs w:val="5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dPr>
              <m:e>
                <m:r>
                  <w:rPr>
                    <w:rFonts w:ascii="Cambria Math" w:hAnsi="Cambria Math"/>
                    <w:sz w:val="52"/>
                    <w:szCs w:val="52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  <w:sz w:val="52"/>
                <w:szCs w:val="52"/>
              </w:rPr>
              <m:t>2</m:t>
            </m:r>
          </m:sub>
        </m:sSub>
      </m:oMath>
      <w:r w:rsidRPr="005736AD">
        <w:rPr>
          <w:sz w:val="52"/>
          <w:szCs w:val="52"/>
        </w:rPr>
        <w:t xml:space="preserve"> and Temperature affect the </w:t>
      </w:r>
      <w:r w:rsidR="00DE50FB" w:rsidRPr="005736AD">
        <w:rPr>
          <w:sz w:val="52"/>
          <w:szCs w:val="52"/>
        </w:rPr>
        <w:t>Conductivity</w:t>
      </w:r>
      <w:r w:rsidRPr="005736AD">
        <w:rPr>
          <w:sz w:val="52"/>
          <w:szCs w:val="52"/>
        </w:rPr>
        <w:t xml:space="preserve"> of a</w:t>
      </w:r>
      <w:r w:rsidR="00692DEB" w:rsidRPr="005736AD">
        <w:rPr>
          <w:sz w:val="52"/>
          <w:szCs w:val="52"/>
        </w:rPr>
        <w:t>n Aqueous</w:t>
      </w:r>
      <w:r w:rsidRPr="005736AD">
        <w:rPr>
          <w:sz w:val="52"/>
          <w:szCs w:val="52"/>
        </w:rPr>
        <w:t xml:space="preserve"> Solution?</w:t>
      </w:r>
    </w:p>
    <w:p w14:paraId="7D90E0F2" w14:textId="43676506" w:rsidR="00E22047" w:rsidRDefault="0009156E" w:rsidP="005736AD">
      <w:pPr>
        <w:pStyle w:val="Heading1"/>
        <w:spacing w:before="120"/>
        <w:ind w:left="431" w:hanging="431"/>
      </w:pPr>
      <w:r>
        <w:t>Introduction</w:t>
      </w:r>
    </w:p>
    <w:p w14:paraId="751BB337" w14:textId="1A458E2C" w:rsidR="00CB0F1A" w:rsidRDefault="00CB0F1A" w:rsidP="00CB0F1A">
      <w:pPr>
        <w:pStyle w:val="Heading2"/>
      </w:pPr>
      <w:r>
        <w:t>Background</w:t>
      </w:r>
    </w:p>
    <w:p w14:paraId="01A0B5C2" w14:textId="4705FC9C" w:rsidR="000B72D4" w:rsidRDefault="001B284A" w:rsidP="00474959">
      <w:r>
        <w:t>T</w:t>
      </w:r>
      <w:r w:rsidR="00692DEB" w:rsidRPr="00692DEB">
        <w:t xml:space="preserve">emperature and </w:t>
      </w:r>
      <w:r w:rsidR="00126EB9">
        <w:t>concentration of basic solutions</w:t>
      </w:r>
      <w:r w:rsidR="00692DEB">
        <w:t xml:space="preserve"> </w:t>
      </w:r>
      <w:r w:rsidR="00692DEB" w:rsidRPr="00692DEB">
        <w:t xml:space="preserve">and its relationship to </w:t>
      </w:r>
      <w:r w:rsidR="001546C9">
        <w:t>conductivity</w:t>
      </w:r>
      <w:r w:rsidR="00692DEB" w:rsidRPr="00692DEB">
        <w:t xml:space="preserve"> has huge implications upon the modern technological world. Technologies such as underwater cabling and insulators and conductors are greatly affected by its </w:t>
      </w:r>
      <w:r>
        <w:t xml:space="preserve">oceanic </w:t>
      </w:r>
      <w:r w:rsidR="00692DEB" w:rsidRPr="00692DEB">
        <w:t>environment</w:t>
      </w:r>
      <w:sdt>
        <w:sdtPr>
          <w:id w:val="1272437014"/>
          <w:citation/>
        </w:sdtPr>
        <w:sdtEndPr/>
        <w:sdtContent>
          <w:r w:rsidR="002768FB">
            <w:fldChar w:fldCharType="begin"/>
          </w:r>
          <w:r w:rsidR="002768FB">
            <w:instrText xml:space="preserve"> CITATION Zha20 \l 4105 </w:instrText>
          </w:r>
          <w:r w:rsidR="002768FB">
            <w:fldChar w:fldCharType="separate"/>
          </w:r>
          <w:r w:rsidR="00991275">
            <w:rPr>
              <w:noProof/>
            </w:rPr>
            <w:t xml:space="preserve"> (Zhang, et al., 2020)</w:t>
          </w:r>
          <w:r w:rsidR="002768FB">
            <w:fldChar w:fldCharType="end"/>
          </w:r>
        </w:sdtContent>
      </w:sdt>
      <w:r w:rsidR="00692DEB" w:rsidRPr="00692DEB">
        <w:t>, and climate change alongside acid deposition in the modern technological world can have huge implications on our oceans</w:t>
      </w:r>
      <w:sdt>
        <w:sdtPr>
          <w:id w:val="-1324653633"/>
          <w:citation/>
        </w:sdtPr>
        <w:sdtEndPr/>
        <w:sdtContent>
          <w:r w:rsidR="008D175A">
            <w:fldChar w:fldCharType="begin"/>
          </w:r>
          <w:r w:rsidR="008D175A">
            <w:instrText xml:space="preserve"> CITATION The16 \l 4105 </w:instrText>
          </w:r>
          <w:r w:rsidR="008D175A">
            <w:fldChar w:fldCharType="separate"/>
          </w:r>
          <w:r w:rsidR="00991275">
            <w:rPr>
              <w:noProof/>
            </w:rPr>
            <w:t xml:space="preserve"> (The Climate Reality Project, 2016)</w:t>
          </w:r>
          <w:r w:rsidR="008D175A">
            <w:fldChar w:fldCharType="end"/>
          </w:r>
        </w:sdtContent>
      </w:sdt>
      <w:r w:rsidR="00692DEB" w:rsidRPr="00692DEB">
        <w:t xml:space="preserve">. </w:t>
      </w:r>
      <w:r w:rsidR="00B07EB6">
        <w:t>Furthermore,</w:t>
      </w:r>
      <w:r w:rsidR="00A32440">
        <w:t xml:space="preserve"> Hydrogen is one of the most prevalent elements in the universe</w:t>
      </w:r>
      <w:r w:rsidR="00175F5F">
        <w:t>.</w:t>
      </w:r>
      <w:r w:rsidR="00692DEB" w:rsidRPr="00692DEB">
        <w:t xml:space="preserve"> </w:t>
      </w:r>
      <w:r w:rsidR="00A32440">
        <w:t xml:space="preserve">Understanding of its </w:t>
      </w:r>
      <w:r w:rsidR="00070F5C">
        <w:t xml:space="preserve">conductivity </w:t>
      </w:r>
      <w:r w:rsidR="00692DEB" w:rsidRPr="00692DEB">
        <w:t>could bring about greater knowledge into the atomic world wherein electricity operates, and perhaps, a peak into the subatomi</w:t>
      </w:r>
      <w:r w:rsidR="00180F5B">
        <w:t>c</w:t>
      </w:r>
      <w:r w:rsidR="00692DEB" w:rsidRPr="00692DEB">
        <w:t xml:space="preserve"> and beyond.</w:t>
      </w:r>
      <w:r w:rsidR="00692DEB">
        <w:t xml:space="preserve"> </w:t>
      </w:r>
      <w:r w:rsidR="005C4C33">
        <w:t xml:space="preserve">Calcium Hydroxide </w:t>
      </w:r>
      <w:r w:rsidR="00856B66">
        <w:t xml:space="preserve">too is </w:t>
      </w:r>
      <w:r w:rsidR="005C4C33">
        <w:t>especially</w:t>
      </w:r>
      <w:r w:rsidR="00F2543D">
        <w:t xml:space="preserve"> </w:t>
      </w:r>
      <w:r w:rsidR="00645A54">
        <w:t>ubiquitous</w:t>
      </w:r>
      <w:r w:rsidR="00F2543D">
        <w:t xml:space="preserve"> in our society. Between its use as a </w:t>
      </w:r>
      <w:r w:rsidR="00F57C3D">
        <w:t>lime in sewage treatment</w:t>
      </w:r>
      <w:sdt>
        <w:sdtPr>
          <w:id w:val="1050043809"/>
          <w:citation/>
        </w:sdtPr>
        <w:sdtEndPr/>
        <w:sdtContent>
          <w:r w:rsidR="00F57C3D">
            <w:fldChar w:fldCharType="begin"/>
          </w:r>
          <w:r w:rsidR="00F57C3D">
            <w:instrText xml:space="preserve"> CITATION Bri21 \l 4105 </w:instrText>
          </w:r>
          <w:r w:rsidR="00F57C3D">
            <w:fldChar w:fldCharType="separate"/>
          </w:r>
          <w:r w:rsidR="00991275">
            <w:rPr>
              <w:noProof/>
            </w:rPr>
            <w:t xml:space="preserve"> (British Lime Association, 2021)</w:t>
          </w:r>
          <w:r w:rsidR="00F57C3D">
            <w:fldChar w:fldCharType="end"/>
          </w:r>
        </w:sdtContent>
      </w:sdt>
      <w:r w:rsidR="0034455E">
        <w:t xml:space="preserve">, </w:t>
      </w:r>
      <w:r w:rsidR="00CB6E45">
        <w:t xml:space="preserve">its use in </w:t>
      </w:r>
      <w:r w:rsidR="00B723DC">
        <w:t>the creation of lime mortar</w:t>
      </w:r>
      <w:sdt>
        <w:sdtPr>
          <w:id w:val="1538400248"/>
          <w:citation/>
        </w:sdtPr>
        <w:sdtEndPr/>
        <w:sdtContent>
          <w:r w:rsidR="00B723DC">
            <w:fldChar w:fldCharType="begin"/>
          </w:r>
          <w:r w:rsidR="00B723DC">
            <w:instrText xml:space="preserve"> CITATION Ede21 \l 4105 </w:instrText>
          </w:r>
          <w:r w:rsidR="00B723DC">
            <w:fldChar w:fldCharType="separate"/>
          </w:r>
          <w:r w:rsidR="00991275">
            <w:rPr>
              <w:noProof/>
            </w:rPr>
            <w:t xml:space="preserve"> (Eden Hot Lime Mortar, 2021)</w:t>
          </w:r>
          <w:r w:rsidR="00B723DC">
            <w:fldChar w:fldCharType="end"/>
          </w:r>
        </w:sdtContent>
      </w:sdt>
      <w:r w:rsidR="00B723DC">
        <w:t xml:space="preserve">, </w:t>
      </w:r>
      <w:r w:rsidR="00DE6313">
        <w:t xml:space="preserve">in </w:t>
      </w:r>
      <w:r w:rsidR="00A149CE">
        <w:t xml:space="preserve">medicine </w:t>
      </w:r>
      <w:r w:rsidR="00435B75">
        <w:t>in endodontics</w:t>
      </w:r>
      <w:sdt>
        <w:sdtPr>
          <w:id w:val="-775404636"/>
          <w:citation/>
        </w:sdtPr>
        <w:sdtEndPr/>
        <w:sdtContent>
          <w:r w:rsidR="00435B75">
            <w:fldChar w:fldCharType="begin"/>
          </w:r>
          <w:r w:rsidR="00435B75">
            <w:instrText xml:space="preserve"> CITATION BaH16 \l 4105 </w:instrText>
          </w:r>
          <w:r w:rsidR="00435B75">
            <w:fldChar w:fldCharType="separate"/>
          </w:r>
          <w:r w:rsidR="00991275">
            <w:rPr>
              <w:noProof/>
            </w:rPr>
            <w:t xml:space="preserve"> (Ba-Hattab, Al-Jamie, Aldreib, Alessa, &amp; Alonazi, 2016)</w:t>
          </w:r>
          <w:r w:rsidR="00435B75">
            <w:fldChar w:fldCharType="end"/>
          </w:r>
        </w:sdtContent>
      </w:sdt>
      <w:r w:rsidR="00543680">
        <w:t xml:space="preserve">, or </w:t>
      </w:r>
      <w:r w:rsidR="00D5471A">
        <w:t>in food preparation</w:t>
      </w:r>
      <w:sdt>
        <w:sdtPr>
          <w:id w:val="6495373"/>
          <w:citation/>
        </w:sdtPr>
        <w:sdtEndPr/>
        <w:sdtContent>
          <w:r w:rsidR="00D5471A">
            <w:fldChar w:fldCharType="begin"/>
          </w:r>
          <w:r w:rsidR="00D5471A">
            <w:instrText xml:space="preserve"> CITATION Van18 \l 4105 </w:instrText>
          </w:r>
          <w:r w:rsidR="00D5471A">
            <w:fldChar w:fldCharType="separate"/>
          </w:r>
          <w:r w:rsidR="00991275">
            <w:rPr>
              <w:noProof/>
            </w:rPr>
            <w:t xml:space="preserve"> (Vandergriendt, 2018)</w:t>
          </w:r>
          <w:r w:rsidR="00D5471A">
            <w:fldChar w:fldCharType="end"/>
          </w:r>
        </w:sdtContent>
      </w:sdt>
      <w:r w:rsidR="00B52A19">
        <w:t>, Calcium Hydroxide</w:t>
      </w:r>
      <w:r w:rsidR="00D7728E">
        <w:t xml:space="preserve">’s basic properties are </w:t>
      </w:r>
      <w:r w:rsidR="00E54FD3">
        <w:t>profoundly powerful.</w:t>
      </w:r>
    </w:p>
    <w:p w14:paraId="43260AB2" w14:textId="52E7B366" w:rsidR="00B8461C" w:rsidRDefault="000D772C" w:rsidP="003E1E1A">
      <w:r>
        <w:rPr>
          <w:noProof/>
        </w:rPr>
        <w:pict w14:anchorId="4705090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9pt;margin-top:160.25pt;width:310.5pt;height:22.7pt;z-index:251661313;mso-position-horizontal-relative:text;mso-position-vertical-relative:text" filled="f" stroked="f">
            <v:textbox inset="0,0,0,0">
              <w:txbxContent>
                <w:p w14:paraId="27374A39" w14:textId="70835367" w:rsidR="007122CE" w:rsidRPr="007122CE" w:rsidRDefault="007122CE" w:rsidP="007122CE">
                  <w:pPr>
                    <w:pStyle w:val="Caption"/>
                    <w:jc w:val="center"/>
                    <w:rPr>
                      <w:b/>
                      <w:bCs/>
                      <w:noProof/>
                      <w:color w:val="auto"/>
                      <w:sz w:val="23"/>
                      <w:szCs w:val="23"/>
                    </w:rPr>
                  </w:pPr>
                  <w:r w:rsidRPr="00B03307">
                    <w:rPr>
                      <w:b/>
                      <w:bCs/>
                      <w:color w:val="auto"/>
                    </w:rPr>
                    <w:t xml:space="preserve">Figure </w:t>
                  </w:r>
                  <w:r w:rsidRPr="00B03307">
                    <w:rPr>
                      <w:b/>
                      <w:bCs/>
                      <w:color w:val="auto"/>
                    </w:rPr>
                    <w:fldChar w:fldCharType="begin"/>
                  </w:r>
                  <w:r w:rsidRPr="00B03307">
                    <w:rPr>
                      <w:b/>
                      <w:bCs/>
                      <w:color w:val="auto"/>
                    </w:rPr>
                    <w:instrText xml:space="preserve"> SEQ Figure \* ARABIC </w:instrText>
                  </w:r>
                  <w:r w:rsidRPr="00B03307">
                    <w:rPr>
                      <w:b/>
                      <w:bCs/>
                      <w:color w:val="auto"/>
                    </w:rPr>
                    <w:fldChar w:fldCharType="separate"/>
                  </w:r>
                  <w:r w:rsidR="00DD161B">
                    <w:rPr>
                      <w:b/>
                      <w:bCs/>
                      <w:noProof/>
                      <w:color w:val="auto"/>
                    </w:rPr>
                    <w:t>1</w:t>
                  </w:r>
                  <w:r w:rsidRPr="00B03307">
                    <w:rPr>
                      <w:b/>
                      <w:bCs/>
                      <w:color w:val="auto"/>
                    </w:rPr>
                    <w:fldChar w:fldCharType="end"/>
                  </w:r>
                  <w:r w:rsidRPr="00B03307">
                    <w:rPr>
                      <w:b/>
                      <w:bCs/>
                      <w:color w:val="auto"/>
                    </w:rPr>
                    <w:t>:</w:t>
                  </w:r>
                  <w:r w:rsidRPr="007122CE">
                    <w:rPr>
                      <w:color w:val="auto"/>
                    </w:rPr>
                    <w:t xml:space="preserve"> Image describing ion movement in a circuit and effectiveness based on strength of electrolyte</w:t>
                  </w:r>
                  <w:r>
                    <w:rPr>
                      <w:color w:val="auto"/>
                    </w:rPr>
                    <w:t xml:space="preserve"> </w:t>
                  </w:r>
                  <w:sdt>
                    <w:sdtPr>
                      <w:rPr>
                        <w:color w:val="auto"/>
                      </w:rPr>
                      <w:id w:val="-581218336"/>
                      <w:citation/>
                    </w:sdtPr>
                    <w:sdtEndPr/>
                    <w:sdtContent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CITATION Iow21 \l 4105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 w:rsidR="00991275" w:rsidRPr="00991275">
                        <w:rPr>
                          <w:noProof/>
                          <w:color w:val="auto"/>
                        </w:rPr>
                        <w:t>(Iowa State University, 2021)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</w:sdtContent>
                  </w:sdt>
                </w:p>
              </w:txbxContent>
            </v:textbox>
            <w10:wrap type="square"/>
          </v:shape>
        </w:pict>
      </w:r>
      <w:r w:rsidR="00810B11" w:rsidRPr="008716C5">
        <w:rPr>
          <w:b/>
          <w:bCs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5DA8EF9D" wp14:editId="30E8796D">
            <wp:simplePos x="0" y="0"/>
            <wp:positionH relativeFrom="margin">
              <wp:posOffset>2019300</wp:posOffset>
            </wp:positionH>
            <wp:positionV relativeFrom="paragraph">
              <wp:posOffset>-2540</wp:posOffset>
            </wp:positionV>
            <wp:extent cx="3943350" cy="1961515"/>
            <wp:effectExtent l="0" t="0" r="0" b="0"/>
            <wp:wrapSquare wrapText="bothSides"/>
            <wp:docPr id="1" name="Picture 1" descr="Conductivity Meter - Holme Research Group - Iowa Stat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uctivity Meter - Holme Research Group - Iowa State Universit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D05">
        <w:t xml:space="preserve">The theory of electrical conductivity </w:t>
      </w:r>
      <w:r w:rsidR="00B7422C">
        <w:t xml:space="preserve">stipulates that the </w:t>
      </w:r>
      <w:r w:rsidR="00C96559">
        <w:t>conductivity</w:t>
      </w:r>
      <w:r w:rsidR="00B7422C">
        <w:t xml:space="preserve"> of </w:t>
      </w:r>
      <w:r w:rsidR="00C96559">
        <w:t>an aqueous solution</w:t>
      </w:r>
      <w:r w:rsidR="00B7422C">
        <w:t xml:space="preserve"> is proportionate to </w:t>
      </w:r>
      <w:r w:rsidR="00A468D3">
        <w:t xml:space="preserve">the </w:t>
      </w:r>
      <w:r w:rsidR="003F63A0">
        <w:t xml:space="preserve">total </w:t>
      </w:r>
      <w:r w:rsidR="00901B79">
        <w:t xml:space="preserve">activity of </w:t>
      </w:r>
      <w:r w:rsidR="0068643D">
        <w:t xml:space="preserve">free </w:t>
      </w:r>
      <w:r w:rsidR="00BA41FD">
        <w:t>ions</w:t>
      </w:r>
      <w:r w:rsidR="00901B79">
        <w:t xml:space="preserve"> in a solution</w:t>
      </w:r>
      <w:sdt>
        <w:sdtPr>
          <w:id w:val="-1489160443"/>
          <w:citation/>
        </w:sdtPr>
        <w:sdtEndPr/>
        <w:sdtContent>
          <w:r w:rsidR="00462F5A">
            <w:fldChar w:fldCharType="begin"/>
          </w:r>
          <w:r w:rsidR="00462F5A">
            <w:instrText xml:space="preserve"> CITATION Siy21 \l 4105 </w:instrText>
          </w:r>
          <w:r w:rsidR="00462F5A">
            <w:fldChar w:fldCharType="separate"/>
          </w:r>
          <w:r w:rsidR="00991275">
            <w:rPr>
              <w:noProof/>
            </w:rPr>
            <w:t xml:space="preserve"> (Siyavula, 2021)</w:t>
          </w:r>
          <w:r w:rsidR="00462F5A">
            <w:fldChar w:fldCharType="end"/>
          </w:r>
        </w:sdtContent>
      </w:sdt>
      <w:r w:rsidR="00901B79">
        <w:t xml:space="preserve">. </w:t>
      </w:r>
      <w:r w:rsidR="003F63A0">
        <w:t xml:space="preserve">The total activity </w:t>
      </w:r>
      <w:r w:rsidR="002E1773">
        <w:t>of</w:t>
      </w:r>
      <w:r w:rsidR="0068643D">
        <w:t xml:space="preserve"> free</w:t>
      </w:r>
      <w:r w:rsidR="002E1773">
        <w:t xml:space="preserve"> ions</w:t>
      </w:r>
      <w:r w:rsidR="003F63A0">
        <w:t xml:space="preserve"> in an </w:t>
      </w:r>
      <w:r w:rsidR="003F63A0" w:rsidRPr="00474959">
        <w:t xml:space="preserve">aquatic solution can be increased in three ways: increasing the temperature, as an increase in temperature would increase the movement of the particles in the system, therein increasing </w:t>
      </w:r>
      <w:r w:rsidR="00291BD7" w:rsidRPr="00474959">
        <w:t xml:space="preserve">total </w:t>
      </w:r>
      <w:r w:rsidR="003F63A0" w:rsidRPr="00474959">
        <w:t xml:space="preserve">activity. </w:t>
      </w:r>
      <w:r w:rsidR="00291BD7" w:rsidRPr="00474959">
        <w:t>Too can one increase the concen</w:t>
      </w:r>
      <w:r w:rsidR="00291BD7">
        <w:t xml:space="preserve">tration of </w:t>
      </w:r>
      <w:r w:rsidR="002E1773">
        <w:t xml:space="preserve">ions in the solution, as </w:t>
      </w:r>
      <w:r w:rsidR="003A4D7A">
        <w:t xml:space="preserve">there are more ions for ion activity. Lastly can one use stronger electrolytes </w:t>
      </w:r>
      <w:r w:rsidR="004751BB">
        <w:t xml:space="preserve">wherein </w:t>
      </w:r>
      <w:r w:rsidR="00715DAE">
        <w:t>a larger portion of the dissolved solute exists as an ion, thereby increasing ion content</w:t>
      </w:r>
      <w:r w:rsidR="00B026F1">
        <w:t>.</w:t>
      </w:r>
      <w:r w:rsidR="00F32438">
        <w:t xml:space="preserve"> </w:t>
      </w:r>
    </w:p>
    <w:p w14:paraId="553B4B3A" w14:textId="7A459349" w:rsidR="003E1E1A" w:rsidRDefault="003E1E1A" w:rsidP="003E1E1A">
      <w:r>
        <w:t xml:space="preserve">Therein, between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’s basic properties and </w:t>
      </w:r>
      <w:r w:rsidR="00346D2E">
        <w:t xml:space="preserve">the theory of electrical conductivity, one wonders, </w:t>
      </w:r>
    </w:p>
    <w:p w14:paraId="0CF836A4" w14:textId="7D2903DB" w:rsidR="00346D2E" w:rsidRDefault="00346D2E" w:rsidP="00346D2E">
      <w:pPr>
        <w:pStyle w:val="IntenseQuote"/>
      </w:pPr>
      <w:r>
        <w:t xml:space="preserve">How does the concentration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and temperature affect the conductivity of an aqueous solution?</w:t>
      </w:r>
    </w:p>
    <w:p w14:paraId="6849EE0C" w14:textId="469F1F51" w:rsidR="00F87986" w:rsidRDefault="00E44AD7" w:rsidP="007122CE">
      <w:pPr>
        <w:spacing w:after="0"/>
      </w:pPr>
      <w:r>
        <w:lastRenderedPageBreak/>
        <w:t xml:space="preserve">For this experiment, </w:t>
      </w:r>
      <w:r w:rsidR="00DB69F1">
        <w:t>a</w:t>
      </w:r>
      <w:r>
        <w:t xml:space="preserve"> series circuit with </w:t>
      </w:r>
      <w:r w:rsidR="005E020A">
        <w:t>a</w:t>
      </w:r>
      <w:r>
        <w:t xml:space="preserve"> </w:t>
      </w:r>
      <w:r w:rsidR="00104A5B">
        <w:t>multimeter</w:t>
      </w:r>
      <w:r>
        <w:t xml:space="preserve"> and batter</w:t>
      </w:r>
      <w:r w:rsidR="004B0C1A">
        <w:t>y with</w:t>
      </w:r>
      <w:r>
        <w:t xml:space="preserve"> two </w:t>
      </w:r>
      <w:r w:rsidR="00DB69F1">
        <w:t>iron nails</w:t>
      </w:r>
      <w:r>
        <w:t xml:space="preserve"> </w:t>
      </w:r>
      <w:r w:rsidR="004B0C1A">
        <w:t xml:space="preserve">electrodes </w:t>
      </w:r>
      <w:r>
        <w:t xml:space="preserve">in the solution will be used. This standard circuit minimizes the resistance across the </w:t>
      </w:r>
      <w:r w:rsidR="00896A09">
        <w:t xml:space="preserve">circuit, allowing for precise measurements of the current flowing through the circuit. </w:t>
      </w:r>
      <w:r w:rsidR="00802B16">
        <w:t xml:space="preserve">To conserve resources, a small 9V battery will be used as </w:t>
      </w:r>
      <w:r w:rsidR="00787D9E">
        <w:t>the experiment will be conducted in a small solution size of 50mL of distilled water. Distilled water will be used herein to minimize the amount of random error in the foreign ions</w:t>
      </w:r>
      <w:r w:rsidR="00764BDE">
        <w:t xml:space="preserve"> possible in tap-water. Too will a </w:t>
      </w:r>
      <w:r w:rsidR="00F87986">
        <w:t>multimeter be utilized</w:t>
      </w:r>
      <w:r w:rsidR="00EB393F">
        <w:t xml:space="preserve">. </w:t>
      </w:r>
      <w:r w:rsidR="00C515A3">
        <w:t xml:space="preserve">The water will always be added in first, and </w:t>
      </w:r>
      <w:r w:rsidR="005736AD">
        <w:rPr>
          <w:noProof/>
        </w:rPr>
        <w:drawing>
          <wp:anchor distT="0" distB="0" distL="114300" distR="114300" simplePos="0" relativeHeight="251657728" behindDoc="1" locked="0" layoutInCell="1" allowOverlap="1" wp14:anchorId="363C6621" wp14:editId="2BE5F210">
            <wp:simplePos x="0" y="0"/>
            <wp:positionH relativeFrom="margin">
              <wp:posOffset>0</wp:posOffset>
            </wp:positionH>
            <wp:positionV relativeFrom="paragraph">
              <wp:posOffset>-1270</wp:posOffset>
            </wp:positionV>
            <wp:extent cx="2265045" cy="1439545"/>
            <wp:effectExtent l="0" t="0" r="0" b="0"/>
            <wp:wrapSquare wrapText="bothSides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6" t="21796" r="23237" b="32691"/>
                    <a:stretch/>
                  </pic:blipFill>
                  <pic:spPr bwMode="auto">
                    <a:xfrm>
                      <a:off x="0" y="0"/>
                      <a:ext cx="22650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5A3">
        <w:t xml:space="preserve">then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515A3">
        <w:t xml:space="preserve"> for safety. </w:t>
      </w:r>
      <w:r w:rsidR="00784761">
        <w:t xml:space="preserve">A hot plate will furthermore be used to heat up </w:t>
      </w:r>
      <w:r w:rsidR="00496D08">
        <w:t>the solution after each trial to minimize hot plate use and time.</w:t>
      </w:r>
      <w:r w:rsidR="000D772C">
        <w:rPr>
          <w:noProof/>
        </w:rPr>
        <w:pict w14:anchorId="33ECC99B">
          <v:shape id="_x0000_s1027" type="#_x0000_t202" style="position:absolute;margin-left:0;margin-top:117.75pt;width:178.35pt;height:34pt;z-index:251663361;mso-position-horizontal-relative:text;mso-position-vertical-relative:text" filled="f" stroked="f">
            <v:textbox inset="0,0,0,0">
              <w:txbxContent>
                <w:p w14:paraId="1DFF169A" w14:textId="30A0A991" w:rsidR="007122CE" w:rsidRPr="007122CE" w:rsidRDefault="007122CE" w:rsidP="007122CE">
                  <w:pPr>
                    <w:pStyle w:val="Caption"/>
                    <w:jc w:val="center"/>
                    <w:rPr>
                      <w:color w:val="auto"/>
                      <w:sz w:val="23"/>
                      <w:szCs w:val="23"/>
                    </w:rPr>
                  </w:pPr>
                  <w:r w:rsidRPr="00B03307">
                    <w:rPr>
                      <w:b/>
                      <w:bCs/>
                      <w:color w:val="auto"/>
                    </w:rPr>
                    <w:t xml:space="preserve">Figure </w:t>
                  </w:r>
                  <w:r w:rsidRPr="00B03307">
                    <w:rPr>
                      <w:b/>
                      <w:bCs/>
                      <w:color w:val="auto"/>
                    </w:rPr>
                    <w:fldChar w:fldCharType="begin"/>
                  </w:r>
                  <w:r w:rsidRPr="00B03307">
                    <w:rPr>
                      <w:b/>
                      <w:bCs/>
                      <w:color w:val="auto"/>
                    </w:rPr>
                    <w:instrText xml:space="preserve"> SEQ Figure \* ARABIC </w:instrText>
                  </w:r>
                  <w:r w:rsidRPr="00B03307">
                    <w:rPr>
                      <w:b/>
                      <w:bCs/>
                      <w:color w:val="auto"/>
                    </w:rPr>
                    <w:fldChar w:fldCharType="separate"/>
                  </w:r>
                  <w:r w:rsidR="00DD161B">
                    <w:rPr>
                      <w:b/>
                      <w:bCs/>
                      <w:noProof/>
                      <w:color w:val="auto"/>
                    </w:rPr>
                    <w:t>2</w:t>
                  </w:r>
                  <w:r w:rsidRPr="00B03307">
                    <w:rPr>
                      <w:b/>
                      <w:bCs/>
                      <w:color w:val="auto"/>
                    </w:rPr>
                    <w:fldChar w:fldCharType="end"/>
                  </w:r>
                  <w:r>
                    <w:rPr>
                      <w:color w:val="auto"/>
                    </w:rPr>
                    <w:t>:</w:t>
                  </w:r>
                  <w:r w:rsidRPr="007122CE">
                    <w:rPr>
                      <w:color w:val="auto"/>
                    </w:rPr>
                    <w:t xml:space="preserve"> A circuit diagram of the experimental set-up with </w:t>
                  </w:r>
                  <w:r w:rsidR="005E020A" w:rsidRPr="007122CE">
                    <w:rPr>
                      <w:color w:val="auto"/>
                    </w:rPr>
                    <w:t>a</w:t>
                  </w:r>
                  <w:r w:rsidRPr="007122CE">
                    <w:rPr>
                      <w:color w:val="auto"/>
                    </w:rPr>
                    <w:t xml:space="preserve"> </w:t>
                  </w:r>
                  <w:r w:rsidR="00104A5B">
                    <w:rPr>
                      <w:color w:val="auto"/>
                    </w:rPr>
                    <w:t>multimeter</w:t>
                  </w:r>
                  <w:r w:rsidRPr="007122CE">
                    <w:rPr>
                      <w:color w:val="auto"/>
                    </w:rPr>
                    <w:t xml:space="preserve"> and a battery connected in series with a resistor that is the solution</w:t>
                  </w:r>
                </w:p>
              </w:txbxContent>
            </v:textbox>
            <w10:wrap type="square"/>
          </v:shape>
        </w:pict>
      </w:r>
    </w:p>
    <w:p w14:paraId="77276068" w14:textId="4B93EE12" w:rsidR="00810B11" w:rsidRPr="00810B11" w:rsidRDefault="00810B11" w:rsidP="007122CE">
      <w:pPr>
        <w:spacing w:after="0"/>
      </w:pPr>
    </w:p>
    <w:p w14:paraId="2AC848C0" w14:textId="73C56F59" w:rsidR="007D3C9F" w:rsidRDefault="00F95BC3" w:rsidP="00CB0F1A">
      <w:r>
        <w:t xml:space="preserve">Calcium Hydroxide is </w:t>
      </w:r>
      <w:r w:rsidR="00F7037C">
        <w:t xml:space="preserve">highly </w:t>
      </w:r>
      <w:r>
        <w:t xml:space="preserve">insoluble in water at room temperature, possessing a solubility rating of </w:t>
      </w:r>
      <w:r w:rsidR="00122E16">
        <w:t>0.16g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22E16">
        <w:t xml:space="preserve"> per 100g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 w:rsidR="00576E86">
        <w:t xml:space="preserve"> or 1</w:t>
      </w:r>
      <w:r w:rsidR="001A0F69">
        <w:t>.73g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A0F69">
        <w:t xml:space="preserve"> per liter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 w:rsidR="00C23133">
        <w:t xml:space="preserve"> at a temperature of </w:t>
      </w:r>
      <m:oMath>
        <m:r>
          <w:rPr>
            <w:rFonts w:ascii="Cambria Math" w:hAnsi="Cambria Math"/>
          </w:rPr>
          <m:t>273°K</m:t>
        </m:r>
      </m:oMath>
      <w:r w:rsidR="00C47089">
        <w:t xml:space="preserve">. </w:t>
      </w:r>
      <w:r w:rsidR="00477AF7">
        <w:t xml:space="preserve">For this experiment utilizing 50mL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 w:rsidR="00477AF7">
        <w:t>,</w:t>
      </w:r>
      <w:r w:rsidR="00A04EB1">
        <w:t xml:space="preserve"> </w:t>
      </w:r>
      <m:oMath>
        <m:r>
          <w:rPr>
            <w:rFonts w:ascii="Cambria Math" w:hAnsi="Cambria Math"/>
          </w:rPr>
          <m:t>8.65×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gCa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D238A">
        <w:t xml:space="preserve"> </w:t>
      </w:r>
      <w:r w:rsidR="009C506E">
        <w:t xml:space="preserve">is </w:t>
      </w:r>
      <w:r w:rsidR="00DD238A">
        <w:t xml:space="preserve">dissolved. </w:t>
      </w:r>
      <w:r w:rsidR="00381A5A">
        <w:t xml:space="preserve">Furthermore, Calcium Hydroxide possesses retrograde solubility, </w:t>
      </w:r>
      <w:r w:rsidR="00890AEB">
        <w:t xml:space="preserve">decreasing its solubility </w:t>
      </w:r>
      <w:r w:rsidR="001359E4">
        <w:t xml:space="preserve">to </w:t>
      </w:r>
      <w:r w:rsidR="00C920A2">
        <w:t>1.15</w:t>
      </w:r>
      <w:r w:rsidR="001359E4">
        <w:t xml:space="preserve">g/L at a temperature of </w:t>
      </w:r>
      <m:oMath>
        <m:r>
          <w:rPr>
            <w:rFonts w:ascii="Cambria Math" w:hAnsi="Cambria Math"/>
          </w:rPr>
          <m:t>343°K</m:t>
        </m:r>
      </m:oMath>
      <w:r w:rsidR="001359E4">
        <w:t>.</w:t>
      </w:r>
      <w:r w:rsidR="00EB7CA1">
        <w:t xml:space="preserve"> This translates to </w:t>
      </w:r>
      <m:oMath>
        <m:r>
          <w:rPr>
            <w:rFonts w:ascii="Cambria Math" w:hAnsi="Cambria Math"/>
          </w:rPr>
          <m:t>5.75×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gCa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027BE">
        <w:t xml:space="preserve"> in 50mL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 w:rsidR="005F24B1">
        <w:t xml:space="preserve"> at </w:t>
      </w:r>
      <m:oMath>
        <m:r>
          <w:rPr>
            <w:rFonts w:ascii="Cambria Math" w:hAnsi="Cambria Math"/>
          </w:rPr>
          <m:t>343°K</m:t>
        </m:r>
      </m:oMath>
      <w:r w:rsidR="005027BE">
        <w:t>.</w:t>
      </w:r>
      <w:sdt>
        <w:sdtPr>
          <w:id w:val="1104997575"/>
          <w:citation/>
        </w:sdtPr>
        <w:sdtEndPr/>
        <w:sdtContent>
          <w:r w:rsidR="007E26C2">
            <w:fldChar w:fldCharType="begin"/>
          </w:r>
          <w:r w:rsidR="007E26C2">
            <w:instrText xml:space="preserve"> CITATION Sai20 \l 4105 </w:instrText>
          </w:r>
          <w:r w:rsidR="007E26C2">
            <w:fldChar w:fldCharType="separate"/>
          </w:r>
          <w:r w:rsidR="00991275">
            <w:rPr>
              <w:noProof/>
            </w:rPr>
            <w:t xml:space="preserve"> (Saipullaev, Koichuev, Batyrova, Gadzhimuradova, &amp; Mirzoeva, 2020)</w:t>
          </w:r>
          <w:r w:rsidR="007E26C2">
            <w:fldChar w:fldCharType="end"/>
          </w:r>
        </w:sdtContent>
      </w:sdt>
      <w:r w:rsidR="0016089B">
        <w:t xml:space="preserve"> </w:t>
      </w:r>
      <w:r w:rsidR="009E13F6">
        <w:t xml:space="preserve">Its </w:t>
      </w:r>
      <w:r w:rsidR="007D3C9F">
        <w:t>dissociation reaction is as follows:</w:t>
      </w:r>
    </w:p>
    <w:p w14:paraId="4F176DA3" w14:textId="05F7C7F7" w:rsidR="007D3C9F" w:rsidRDefault="007D3C9F" w:rsidP="00CB0F1A">
      <m:oMathPara>
        <m:oMath>
          <m:r>
            <w:rPr>
              <w:rFonts w:ascii="Cambria Math" w:hAnsi="Cambria Math"/>
            </w:rPr>
            <m:t>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OH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+2O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352039C8" w14:textId="28562C15" w:rsidR="00F95BC3" w:rsidRDefault="0016089B" w:rsidP="00CB0F1A">
      <w:r>
        <w:t xml:space="preserve">Calcium Hydroxide is moreover a </w:t>
      </w:r>
      <w:r w:rsidR="00DE036E">
        <w:t>strong base</w:t>
      </w:r>
      <w:r w:rsidR="003C4ED0">
        <w:t xml:space="preserve">, possessing a pH of </w:t>
      </w:r>
      <w:r w:rsidR="00727BC0">
        <w:t xml:space="preserve">12.8 </w:t>
      </w:r>
      <w:r w:rsidR="00B63063">
        <w:t>completely dissociating in a solution.</w:t>
      </w:r>
      <w:r w:rsidR="00727BC0">
        <w:t xml:space="preserve"> Its solution too is a strong base, possessing a pH of </w:t>
      </w:r>
      <w:r w:rsidR="001E58A9">
        <w:t xml:space="preserve">12.4. </w:t>
      </w:r>
      <w:r w:rsidR="00C30A2F">
        <w:t xml:space="preserve">Lastly, due to Calcium Hydroxide’s </w:t>
      </w:r>
      <w:r w:rsidR="00150086">
        <w:t>low solubility, the effects o</w:t>
      </w:r>
      <w:r w:rsidR="00BE0E44">
        <w:t xml:space="preserve">f </w:t>
      </w:r>
      <w:r w:rsidR="00BB3686">
        <w:t>electrolysis</w:t>
      </w:r>
      <w:r w:rsidR="00150086">
        <w:t xml:space="preserve"> will be scarcely observed</w:t>
      </w:r>
      <w:r w:rsidR="008F343F">
        <w:t>.</w:t>
      </w:r>
    </w:p>
    <w:p w14:paraId="0700FDB1" w14:textId="1E3AAF02" w:rsidR="00CB0F1A" w:rsidRDefault="006A6F07" w:rsidP="00CB0F1A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</w:rPr>
      </w:pPr>
      <w:r>
        <w:t xml:space="preserve">For economical and safety </w:t>
      </w:r>
      <w:r w:rsidR="00782512">
        <w:t xml:space="preserve">purposes, the concentration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82512">
        <w:t xml:space="preserve"> will be limited to a range of </w:t>
      </w:r>
      <m:oMath>
        <m:r>
          <w:rPr>
            <w:rFonts w:ascii="Cambria Math" w:hAnsi="Cambria Math"/>
          </w:rPr>
          <m:t>0molm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82512">
        <w:t xml:space="preserve"> to </w:t>
      </w:r>
      <m:oMath>
        <m:r>
          <w:rPr>
            <w:rFonts w:ascii="Cambria Math" w:hAnsi="Cambria Math"/>
          </w:rPr>
          <m:t>0.135molm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82512">
        <w:t xml:space="preserve"> and the temperature will be in the range of </w:t>
      </w:r>
      <m:oMath>
        <m:r>
          <w:rPr>
            <w:rFonts w:ascii="Cambria Math" w:hAnsi="Cambria Math"/>
          </w:rPr>
          <m:t>20°</m:t>
        </m:r>
      </m:oMath>
      <w:r w:rsidR="00A37FF8">
        <w:t xml:space="preserve"> </w:t>
      </w:r>
      <w:r w:rsidR="00782512">
        <w:t xml:space="preserve">to </w:t>
      </w:r>
      <m:oMath>
        <m:r>
          <w:rPr>
            <w:rFonts w:ascii="Cambria Math" w:hAnsi="Cambria Math"/>
          </w:rPr>
          <m:t>70°</m:t>
        </m:r>
      </m:oMath>
      <w:r w:rsidR="00CE6D55">
        <w:t>.</w:t>
      </w:r>
      <w:r w:rsidR="000228C2">
        <w:t xml:space="preserve"> </w:t>
      </w:r>
      <w:r w:rsidR="00726611">
        <w:t xml:space="preserve">Since one is measuring the trend in conductivity </w:t>
      </w:r>
      <w:r w:rsidR="00406B0B">
        <w:t xml:space="preserve">as concentration increases, </w:t>
      </w:r>
      <w:r w:rsidR="00E97124">
        <w:t xml:space="preserve">a large amount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97124">
        <w:t xml:space="preserve"> need not be used, especially for 50mL of water. Thus, economically, </w:t>
      </w:r>
      <w:r w:rsidR="00974B85">
        <w:t xml:space="preserve">concentrations of </w:t>
      </w:r>
      <m:oMath>
        <m:r>
          <w:rPr>
            <w:rFonts w:ascii="Cambria Math" w:hAnsi="Cambria Math"/>
          </w:rPr>
          <m:t>0molm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107287">
        <w:t xml:space="preserve"> to </w:t>
      </w:r>
      <m:oMath>
        <m:r>
          <w:rPr>
            <w:rFonts w:ascii="Cambria Math" w:hAnsi="Cambria Math"/>
          </w:rPr>
          <m:t>0.135molm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107287">
        <w:t xml:space="preserve"> </w:t>
      </w:r>
      <w:r w:rsidR="001114EE">
        <w:t xml:space="preserve">or </w:t>
      </w:r>
      <w:r w:rsidR="00BB1AA8">
        <w:t>5</w:t>
      </w:r>
      <w:r w:rsidR="001114EE">
        <w:t xml:space="preserve">g of solid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92EB6">
        <w:t xml:space="preserve"> powder </w:t>
      </w:r>
      <w:r w:rsidR="00107287">
        <w:t xml:space="preserve">is </w:t>
      </w:r>
      <w:r w:rsidR="00974B85">
        <w:t>suitable.</w:t>
      </w:r>
      <w:r w:rsidR="008B158A">
        <w:t xml:space="preserve"> For safety purposes, a temperature range of </w:t>
      </w:r>
      <m:oMath>
        <m:r>
          <w:rPr>
            <w:rFonts w:ascii="Cambria Math" w:hAnsi="Cambria Math"/>
          </w:rPr>
          <m:t>293°K</m:t>
        </m:r>
      </m:oMath>
      <w:r w:rsidR="008B158A">
        <w:t xml:space="preserve"> to </w:t>
      </w:r>
      <m:oMath>
        <m:r>
          <w:rPr>
            <w:rFonts w:ascii="Cambria Math" w:hAnsi="Cambria Math"/>
          </w:rPr>
          <m:t>343°K</m:t>
        </m:r>
      </m:oMath>
      <w:r w:rsidR="008B158A">
        <w:t xml:space="preserve"> is necessary </w:t>
      </w:r>
      <w:r w:rsidR="008C027E">
        <w:t>as when the solution is increased t</w:t>
      </w:r>
      <w:r w:rsidR="00003BCB">
        <w:t>o</w:t>
      </w:r>
      <w:r w:rsidR="008C027E">
        <w:t xml:space="preserve"> higher temperature</w:t>
      </w:r>
      <w:r w:rsidR="00003BCB">
        <w:t>s</w:t>
      </w:r>
      <w:r w:rsidR="00DE34B4">
        <w:t>,</w:t>
      </w:r>
      <w:r w:rsidR="0065750E">
        <w:t xml:space="preserve">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5750E">
        <w:t xml:space="preserve"> </w:t>
      </w:r>
      <w:r w:rsidR="008B578C">
        <w:t xml:space="preserve">may be hazardous when breathed in. </w:t>
      </w:r>
      <w:sdt>
        <w:sdtPr>
          <w:id w:val="-176818417"/>
          <w:citation/>
        </w:sdtPr>
        <w:sdtEndPr/>
        <w:sdtContent>
          <w:r w:rsidR="008B578C">
            <w:fldChar w:fldCharType="begin"/>
          </w:r>
          <w:r w:rsidR="008B578C">
            <w:instrText xml:space="preserve"> CITATION New05 \l 4105 </w:instrText>
          </w:r>
          <w:r w:rsidR="008B578C">
            <w:fldChar w:fldCharType="separate"/>
          </w:r>
          <w:r w:rsidR="00991275">
            <w:rPr>
              <w:noProof/>
            </w:rPr>
            <w:t>(New Jersey Department of Health and Senior Services, 2005)</w:t>
          </w:r>
          <w:r w:rsidR="008B578C">
            <w:fldChar w:fldCharType="end"/>
          </w:r>
        </w:sdtContent>
      </w:sdt>
    </w:p>
    <w:p w14:paraId="4E854C49" w14:textId="7603B343" w:rsidR="00871B3E" w:rsidRDefault="00871B3E" w:rsidP="00CB0F1A">
      <w:pPr>
        <w:pStyle w:val="Heading2"/>
      </w:pPr>
      <w:r>
        <w:t>Equations</w:t>
      </w:r>
    </w:p>
    <w:p w14:paraId="7606A296" w14:textId="51CC8BAB" w:rsidR="00632491" w:rsidRDefault="00474959" w:rsidP="00474959">
      <w:r>
        <w:t xml:space="preserve">Ohm’s Law will be used to relate voltage of the battery, amperes detected in the </w:t>
      </w:r>
      <w:r w:rsidR="00104A5B">
        <w:t>multimeter</w:t>
      </w:r>
      <w:r>
        <w:t xml:space="preserve">, and </w:t>
      </w:r>
      <w:r w:rsidR="00F41F3D">
        <w:t xml:space="preserve">the resistance </w:t>
      </w:r>
      <w:r w:rsidR="00735A38">
        <w:t>of the solution</w:t>
      </w:r>
      <w:r w:rsidR="00062E10">
        <w:t>,</w:t>
      </w:r>
    </w:p>
    <w:p w14:paraId="5171A68C" w14:textId="17CBE926" w:rsidR="00D70846" w:rsidRPr="00D70846" w:rsidRDefault="00D70846" w:rsidP="00415D4A">
      <m:oMathPara>
        <m:oMath>
          <m:r>
            <w:rPr>
              <w:rFonts w:ascii="Cambria Math" w:hAnsi="Cambria Math"/>
            </w:rPr>
            <m:t>V=IR</m:t>
          </m:r>
        </m:oMath>
      </m:oMathPara>
    </w:p>
    <w:p w14:paraId="3C4B3779" w14:textId="3AAD1D29" w:rsidR="00735A38" w:rsidRDefault="00ED4F0C" w:rsidP="00474959">
      <w:r>
        <w:t xml:space="preserve">The </w:t>
      </w:r>
      <w:r w:rsidR="00062E10">
        <w:t xml:space="preserve">electrical resistivity equation will be used to relate resistance of the solution to </w:t>
      </w:r>
      <w:r w:rsidR="00475D77">
        <w:t>resistivity,</w:t>
      </w:r>
    </w:p>
    <w:p w14:paraId="61580047" w14:textId="2C0FB03F" w:rsidR="00D70846" w:rsidRDefault="00D70846" w:rsidP="00474959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7365B32A" w14:textId="251A74A2" w:rsidR="002C00AB" w:rsidRPr="002C00AB" w:rsidRDefault="00913385" w:rsidP="005736AD">
      <w:r>
        <w:t>Combining these two equations</w:t>
      </w:r>
      <w:r w:rsidR="00DE741C">
        <w:t xml:space="preserve"> and rearranging for resistivity, one gets,</w:t>
      </w:r>
    </w:p>
    <w:p w14:paraId="03B9D805" w14:textId="6CA4AF5D" w:rsidR="002C00AB" w:rsidRPr="002C00AB" w:rsidRDefault="002C00AB" w:rsidP="005736AD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</m:t>
              </m:r>
            </m:num>
            <m:den>
              <m:r>
                <w:rPr>
                  <w:rFonts w:ascii="Cambria Math" w:hAnsi="Cambria Math"/>
                </w:rPr>
                <m:t>IL</m:t>
              </m:r>
            </m:den>
          </m:f>
        </m:oMath>
      </m:oMathPara>
    </w:p>
    <w:p w14:paraId="25F3603D" w14:textId="40BA5142" w:rsidR="00A74F7F" w:rsidRDefault="00C901B3" w:rsidP="00A777D5">
      <w:pPr>
        <w:keepNext/>
        <w:keepLines/>
      </w:pPr>
      <w:r>
        <w:lastRenderedPageBreak/>
        <w:t>Inputting for conductivity as the reciprocal of resistivity</w:t>
      </w:r>
      <w:r w:rsidR="00B26A01">
        <w:t>, one arrives at,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6A01" w14:paraId="2109DCE5" w14:textId="77777777" w:rsidTr="00F80E41">
        <w:trPr>
          <w:trHeight w:val="567"/>
        </w:trPr>
        <w:tc>
          <w:tcPr>
            <w:tcW w:w="3192" w:type="dxa"/>
          </w:tcPr>
          <w:p w14:paraId="1D242FEB" w14:textId="77777777" w:rsidR="00B26A01" w:rsidRDefault="00B26A01" w:rsidP="00A777D5">
            <w:pPr>
              <w:keepNext/>
              <w:keepLines/>
            </w:pPr>
          </w:p>
        </w:tc>
        <w:tc>
          <w:tcPr>
            <w:tcW w:w="3192" w:type="dxa"/>
            <w:vAlign w:val="center"/>
          </w:tcPr>
          <w:p w14:paraId="104EFCBA" w14:textId="6F836424" w:rsidR="00B26A01" w:rsidRDefault="00556FE6" w:rsidP="00A777D5">
            <w:pPr>
              <w:keepNext/>
              <w:keepLines/>
              <w:jc w:val="center"/>
              <w:rPr>
                <w:rFonts w:ascii="Times New Roman" w:eastAsia="SimHei" w:hAnsi="Times New Roman" w:cs="Times New Roman"/>
              </w:rPr>
            </w:pPr>
            <m:oMathPara>
              <m:oMath>
                <m:r>
                  <w:rPr>
                    <w:rFonts w:ascii="Cambria Math" w:eastAsia="SimHei" w:hAnsi="Cambria Math" w:cs="Times New Roman"/>
                  </w:rPr>
                  <m:t>σ=</m:t>
                </m:r>
                <m:f>
                  <m:fPr>
                    <m:ctrlPr>
                      <w:rPr>
                        <w:rFonts w:ascii="Cambria Math" w:eastAsia="SimHe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SimHei" w:hAnsi="Cambria Math" w:cs="Times New Roman"/>
                      </w:rPr>
                      <m:t>IL</m:t>
                    </m:r>
                  </m:num>
                  <m:den>
                    <m:r>
                      <w:rPr>
                        <w:rFonts w:ascii="Cambria Math" w:eastAsia="SimHei" w:hAnsi="Cambria Math" w:cs="Times New Roman"/>
                      </w:rPr>
                      <m:t>VA</m:t>
                    </m:r>
                  </m:den>
                </m:f>
              </m:oMath>
            </m:oMathPara>
          </w:p>
        </w:tc>
        <w:tc>
          <w:tcPr>
            <w:tcW w:w="3192" w:type="dxa"/>
            <w:vAlign w:val="center"/>
          </w:tcPr>
          <w:p w14:paraId="41422172" w14:textId="43187D77" w:rsidR="00B26A01" w:rsidRDefault="00B26A01" w:rsidP="00A777D5">
            <w:pPr>
              <w:keepNext/>
              <w:keepLines/>
              <w:jc w:val="right"/>
            </w:pPr>
          </w:p>
        </w:tc>
      </w:tr>
    </w:tbl>
    <w:p w14:paraId="1B91F1F1" w14:textId="49533D9B" w:rsidR="004C5233" w:rsidRDefault="004C5233" w:rsidP="00CA5C95">
      <w:pPr>
        <w:spacing w:before="240"/>
      </w:pPr>
      <w:r>
        <w:t xml:space="preserve">But as </w:t>
      </w:r>
      <w:r w:rsidR="00A83CC8">
        <w:t xml:space="preserve">the electrode </w:t>
      </w:r>
      <w:r w:rsidR="009D0C05">
        <w:t>is an iron nail,</w:t>
      </w:r>
      <w:r w:rsidR="00A83CC8">
        <w:t xml:space="preserve"> </w:t>
      </w:r>
      <w:r w:rsidR="00E15E89">
        <w:t>its conducts electricity in i</w:t>
      </w:r>
      <w:r w:rsidR="000A287B">
        <w:t>ts</w:t>
      </w:r>
      <w:r w:rsidR="00A83CC8">
        <w:t xml:space="preserve"> cylind</w:t>
      </w:r>
      <w:r w:rsidR="000A287B">
        <w:t>rical portion,</w:t>
      </w:r>
    </w:p>
    <w:p w14:paraId="5E04EFE5" w14:textId="7EA45D83" w:rsidR="000A287B" w:rsidRDefault="000A287B" w:rsidP="00474959">
      <m:oMathPara>
        <m:oMath>
          <m:r>
            <w:rPr>
              <w:rFonts w:ascii="Cambria Math" w:hAnsi="Cambria Math"/>
            </w:rPr>
            <m:t>A=πd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Electrode</m:t>
              </m:r>
            </m:sub>
          </m:sSub>
        </m:oMath>
      </m:oMathPara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A174E" w14:paraId="35097958" w14:textId="77777777" w:rsidTr="00F01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159A47E" w14:textId="77777777" w:rsidR="008A174E" w:rsidRDefault="008A174E" w:rsidP="00474959"/>
        </w:tc>
        <w:tc>
          <w:tcPr>
            <w:tcW w:w="3192" w:type="dxa"/>
          </w:tcPr>
          <w:p w14:paraId="27084533" w14:textId="2CA37DC0" w:rsidR="008A174E" w:rsidRDefault="00F015A7" w:rsidP="00474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πVd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Electrode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92" w:type="dxa"/>
            <w:vAlign w:val="center"/>
          </w:tcPr>
          <w:p w14:paraId="03537DB0" w14:textId="055DBBF6" w:rsidR="008A174E" w:rsidRDefault="00E03D3E" w:rsidP="00F015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Eq.1</m:t>
                </m:r>
              </m:oMath>
            </m:oMathPara>
          </w:p>
        </w:tc>
      </w:tr>
    </w:tbl>
    <w:p w14:paraId="3AC4F4F9" w14:textId="0BFA4767" w:rsidR="00871B3E" w:rsidRDefault="00E83F40" w:rsidP="00474959">
      <w:proofErr w:type="gramStart"/>
      <w:r>
        <w:t>Where</w:t>
      </w:r>
      <w:proofErr w:type="gramEnd"/>
      <w:r>
        <w:t>,</w:t>
      </w:r>
    </w:p>
    <w:p w14:paraId="4D0D726D" w14:textId="5A537796" w:rsidR="004512A7" w:rsidRPr="004512A7" w:rsidRDefault="00E83F40" w:rsidP="00CB0F1A">
      <m:oMathPara>
        <m:oMath>
          <m:r>
            <w:rPr>
              <w:rFonts w:ascii="Cambria Math" w:hAnsi="Cambria Math"/>
            </w:rPr>
            <m:t>V is the Potential Difference of the Battery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 is the Amperes measured in the Ammeter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 is the Resistance of the Aqueous Solution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 is the Distance between the Iron Nails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Electrode</m:t>
              </m:r>
            </m:sub>
          </m:sSub>
          <m:r>
            <w:rPr>
              <w:rFonts w:ascii="Cambria Math" w:hAnsi="Cambria Math"/>
            </w:rPr>
            <m:t xml:space="preserve"> is the Length of the Iron Nails submerged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 is the Cross-Sectional Area of the Iron Nails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 is the Resistivity of the Solution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σ is the Conductivity of the Solution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 is the Diameter of the Iron Nail</m:t>
          </m:r>
        </m:oMath>
      </m:oMathPara>
    </w:p>
    <w:p w14:paraId="1E932854" w14:textId="6EBB34B9" w:rsidR="00301FDA" w:rsidRDefault="000D671D" w:rsidP="00301FDA">
      <w:pPr>
        <w:pStyle w:val="Heading1"/>
      </w:pPr>
      <w:r>
        <w:t>Research Question, Overview, Variables</w:t>
      </w:r>
    </w:p>
    <w:p w14:paraId="4A79A999" w14:textId="17494592" w:rsidR="000D671D" w:rsidRDefault="008539F8" w:rsidP="008539F8">
      <w:pPr>
        <w:pStyle w:val="Heading2"/>
      </w:pPr>
      <w:r>
        <w:t>Research Question</w:t>
      </w:r>
    </w:p>
    <w:p w14:paraId="70FE9F4B" w14:textId="2CBBA24E" w:rsidR="008539F8" w:rsidRDefault="008539F8" w:rsidP="008539F8">
      <w:r w:rsidRPr="008539F8">
        <w:t>How does</w:t>
      </w:r>
      <w:r w:rsidR="002B0FDF">
        <w:t xml:space="preserve"> the concentration</w:t>
      </w:r>
      <w:r w:rsidRPr="008539F8">
        <w:t xml:space="preserve"> of </w:t>
      </w:r>
      <m:oMath>
        <m:r>
          <w:rPr>
            <w:rFonts w:ascii="Cambria Math" w:hAnsi="Cambria Math"/>
          </w:rPr>
          <m:t>Ca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B3312">
        <w:t xml:space="preserve"> from </w:t>
      </w:r>
      <m:oMath>
        <m:r>
          <w:rPr>
            <w:rFonts w:ascii="Cambria Math" w:hAnsi="Cambria Math"/>
          </w:rPr>
          <m:t>0.00molm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B3312">
        <w:t xml:space="preserve"> to </w:t>
      </w:r>
      <m:oMath>
        <m:r>
          <w:rPr>
            <w:rFonts w:ascii="Cambria Math" w:hAnsi="Cambria Math"/>
          </w:rPr>
          <m:t>0.135molm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8539F8">
        <w:t xml:space="preserve"> and </w:t>
      </w:r>
      <w:r w:rsidR="007B3312">
        <w:t>t</w:t>
      </w:r>
      <w:r w:rsidRPr="008539F8">
        <w:t>emperature</w:t>
      </w:r>
      <w:r w:rsidR="007B3312">
        <w:t xml:space="preserve"> from </w:t>
      </w:r>
      <m:oMath>
        <m:r>
          <w:rPr>
            <w:rFonts w:ascii="Cambria Math" w:hAnsi="Cambria Math"/>
          </w:rPr>
          <m:t>293°K</m:t>
        </m:r>
      </m:oMath>
      <w:r w:rsidR="007B3312">
        <w:t xml:space="preserve"> to </w:t>
      </w:r>
      <m:oMath>
        <m:r>
          <w:rPr>
            <w:rFonts w:ascii="Cambria Math" w:hAnsi="Cambria Math"/>
          </w:rPr>
          <m:t>343°K</m:t>
        </m:r>
      </m:oMath>
      <w:r w:rsidRPr="008539F8">
        <w:t xml:space="preserve"> affect the </w:t>
      </w:r>
      <w:r w:rsidR="007B3312">
        <w:t>c</w:t>
      </w:r>
      <w:r w:rsidRPr="008539F8">
        <w:t xml:space="preserve">onductivity of an </w:t>
      </w:r>
      <w:r w:rsidR="007B3312">
        <w:t>a</w:t>
      </w:r>
      <w:r w:rsidRPr="008539F8">
        <w:t xml:space="preserve">queous </w:t>
      </w:r>
      <w:r w:rsidR="007B3312">
        <w:t>s</w:t>
      </w:r>
      <w:r w:rsidRPr="008539F8">
        <w:t>olution?</w:t>
      </w:r>
    </w:p>
    <w:p w14:paraId="14CDDF27" w14:textId="0C3349D5" w:rsidR="00B105F6" w:rsidRDefault="00F76947" w:rsidP="00B105F6">
      <w:pPr>
        <w:pStyle w:val="Heading2"/>
      </w:pPr>
      <w:r>
        <w:t>Hypothesis</w:t>
      </w:r>
    </w:p>
    <w:p w14:paraId="26A42A60" w14:textId="5AC33F3D" w:rsidR="00F76947" w:rsidRDefault="00AA3AC8" w:rsidP="00F76947">
      <w:r>
        <w:t xml:space="preserve">One would hypothesize that </w:t>
      </w:r>
      <w:r w:rsidR="005F5122">
        <w:t xml:space="preserve">the </w:t>
      </w:r>
      <w:r w:rsidR="007511DF">
        <w:t xml:space="preserve">concentration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11DF">
        <w:t xml:space="preserve"> and temperature </w:t>
      </w:r>
      <w:r w:rsidR="001D70E5">
        <w:t xml:space="preserve">of an aqueous solution </w:t>
      </w:r>
      <w:r w:rsidR="007511DF">
        <w:t>would</w:t>
      </w:r>
      <w:r w:rsidR="007A7E30">
        <w:t xml:space="preserve"> positivel</w:t>
      </w:r>
      <w:r w:rsidR="00F4623B">
        <w:t>y linearly</w:t>
      </w:r>
      <w:r w:rsidR="00D76124">
        <w:t xml:space="preserve"> correlate to </w:t>
      </w:r>
      <w:r w:rsidR="001822D8">
        <w:t xml:space="preserve">conductivity </w:t>
      </w:r>
      <w:r w:rsidR="006C2B9C">
        <w:t>because</w:t>
      </w:r>
      <w:r w:rsidR="001822D8">
        <w:t xml:space="preserve"> </w:t>
      </w:r>
      <w:r w:rsidR="00F4623B">
        <w:t xml:space="preserve">under the theory of electrical conductivity, </w:t>
      </w:r>
      <w:r w:rsidR="005B1866">
        <w:t>conductivity i</w:t>
      </w:r>
      <w:r w:rsidR="005F5122">
        <w:t>s proportionate to the total activity of ions in a solution</w:t>
      </w:r>
      <w:r w:rsidR="00A957E9">
        <w:t xml:space="preserve">, which is proportionate to </w:t>
      </w:r>
      <w:r w:rsidR="0051084D">
        <w:t xml:space="preserve">the </w:t>
      </w:r>
      <w:r w:rsidR="00A957E9">
        <w:t xml:space="preserve">concentration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957E9">
        <w:t xml:space="preserve"> and temperature.</w:t>
      </w:r>
    </w:p>
    <w:p w14:paraId="3689C859" w14:textId="36C67593" w:rsidR="00A957E9" w:rsidRDefault="00205B2F" w:rsidP="00A957E9">
      <w:pPr>
        <w:pStyle w:val="Heading2"/>
      </w:pPr>
      <w:r>
        <w:t>Variables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329"/>
        <w:gridCol w:w="3347"/>
        <w:gridCol w:w="2900"/>
      </w:tblGrid>
      <w:tr w:rsidR="00533BEE" w14:paraId="6294E7D2" w14:textId="3DA6E110" w:rsidTr="0040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6" w:type="dxa"/>
          </w:tcPr>
          <w:p w14:paraId="33C62891" w14:textId="002D330E" w:rsidR="00533BEE" w:rsidRDefault="00533BEE" w:rsidP="00475D77">
            <w:r>
              <w:t>Independent Variable</w:t>
            </w:r>
          </w:p>
        </w:tc>
        <w:tc>
          <w:tcPr>
            <w:tcW w:w="3196" w:type="dxa"/>
          </w:tcPr>
          <w:p w14:paraId="540F1B3D" w14:textId="04A8D672" w:rsidR="00533BEE" w:rsidRDefault="00533BEE" w:rsidP="00475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2964" w:type="dxa"/>
          </w:tcPr>
          <w:p w14:paraId="4614EF3D" w14:textId="3F4566C0" w:rsidR="00533BEE" w:rsidRDefault="00533BEE" w:rsidP="00475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</w:t>
            </w:r>
          </w:p>
        </w:tc>
      </w:tr>
      <w:tr w:rsidR="00533BEE" w14:paraId="16F56531" w14:textId="5D418E91" w:rsidTr="00ED1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058E5C61" w14:textId="369A7900" w:rsidR="00533BEE" w:rsidRDefault="00533BEE" w:rsidP="00475D77">
            <w:r>
              <w:t xml:space="preserve">Concentration of </w:t>
            </w:r>
            <m:oMath>
              <m: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196" w:type="dxa"/>
            <w:vAlign w:val="center"/>
          </w:tcPr>
          <w:p w14:paraId="417A96BB" w14:textId="57D0967F" w:rsidR="00533BEE" w:rsidRDefault="009810FF" w:rsidP="00ED1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0.00molm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to 0.135molm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64" w:type="dxa"/>
          </w:tcPr>
          <w:p w14:paraId="37072CFE" w14:textId="1753FBCD" w:rsidR="00533BEE" w:rsidRPr="00FB5C13" w:rsidRDefault="00883411" w:rsidP="00475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</w:t>
            </w:r>
            <w:r w:rsidR="00DB580B">
              <w:t xml:space="preserve">will be </w:t>
            </w:r>
            <w:r w:rsidR="006D4BF1">
              <w:t xml:space="preserve">inserted into the solution in increments of </w:t>
            </w:r>
            <m:oMath>
              <m:r>
                <w:rPr>
                  <w:rFonts w:ascii="Cambria Math" w:hAnsi="Cambria Math"/>
                </w:rPr>
                <m:t>2.7×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molm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FB5C13">
              <w:t xml:space="preserve"> or 2 grams.</w:t>
            </w:r>
            <w:r w:rsidR="00112487">
              <w:t xml:space="preserve"> Measured on an electronic scale</w:t>
            </w:r>
          </w:p>
        </w:tc>
      </w:tr>
      <w:tr w:rsidR="00533BEE" w14:paraId="5183ECEB" w14:textId="689B834D" w:rsidTr="00ED1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52EFC48A" w14:textId="1934AD80" w:rsidR="00533BEE" w:rsidRDefault="00533BEE" w:rsidP="00475D77">
            <w:r>
              <w:t>Temperature</w:t>
            </w:r>
          </w:p>
        </w:tc>
        <w:tc>
          <w:tcPr>
            <w:tcW w:w="3196" w:type="dxa"/>
            <w:vAlign w:val="center"/>
          </w:tcPr>
          <w:p w14:paraId="5353D0F3" w14:textId="0E32F462" w:rsidR="00533BEE" w:rsidRDefault="00242D3D" w:rsidP="00ED1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293°K to 343°K</m:t>
                </m:r>
              </m:oMath>
            </m:oMathPara>
          </w:p>
        </w:tc>
        <w:tc>
          <w:tcPr>
            <w:tcW w:w="2964" w:type="dxa"/>
          </w:tcPr>
          <w:p w14:paraId="310911E4" w14:textId="72B8819A" w:rsidR="00533BEE" w:rsidRDefault="008A71A4" w:rsidP="0047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1A4">
              <w:t xml:space="preserve">Temperature will be maintained till </w:t>
            </w:r>
            <w:r>
              <w:t>measurement</w:t>
            </w:r>
            <w:r w:rsidR="00112487">
              <w:t xml:space="preserve"> point</w:t>
            </w:r>
            <w:r w:rsidRPr="008A71A4">
              <w:t xml:space="preserve"> using </w:t>
            </w:r>
            <w:r w:rsidR="008F235B">
              <w:t xml:space="preserve">a </w:t>
            </w:r>
            <w:r w:rsidR="00112487">
              <w:t>handheld-</w:t>
            </w:r>
            <w:r w:rsidRPr="008A71A4">
              <w:t xml:space="preserve">thermometer and </w:t>
            </w:r>
            <w:r w:rsidR="00112487">
              <w:t>a</w:t>
            </w:r>
            <w:r w:rsidR="008F235B">
              <w:t xml:space="preserve"> hot plate</w:t>
            </w:r>
            <w:r w:rsidR="001114EE">
              <w:t>.</w:t>
            </w:r>
          </w:p>
        </w:tc>
      </w:tr>
    </w:tbl>
    <w:tbl>
      <w:tblPr>
        <w:tblStyle w:val="PlainTable51"/>
        <w:tblW w:w="0" w:type="auto"/>
        <w:tblInd w:w="108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15272" w14:paraId="1F228433" w14:textId="77777777" w:rsidTr="00E15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33BAD89F" w14:textId="77777777" w:rsidR="00E15272" w:rsidRDefault="00E15272" w:rsidP="00A777D5">
            <w:pPr>
              <w:keepNext/>
              <w:keepLines/>
            </w:pPr>
            <w:r>
              <w:lastRenderedPageBreak/>
              <w:t>Dependent Variable</w:t>
            </w:r>
          </w:p>
        </w:tc>
        <w:tc>
          <w:tcPr>
            <w:tcW w:w="4675" w:type="dxa"/>
          </w:tcPr>
          <w:p w14:paraId="22151DBC" w14:textId="77777777" w:rsidR="00E15272" w:rsidRDefault="00E15272" w:rsidP="00A777D5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</w:t>
            </w:r>
          </w:p>
        </w:tc>
      </w:tr>
      <w:tr w:rsidR="00E15272" w14:paraId="2E00A1AE" w14:textId="77777777" w:rsidTr="00E1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365646" w14:textId="77777777" w:rsidR="00E15272" w:rsidRDefault="00E15272" w:rsidP="00A777D5">
            <w:pPr>
              <w:keepNext/>
              <w:keepLines/>
            </w:pPr>
            <w:r>
              <w:t>Conductivity</w:t>
            </w:r>
          </w:p>
        </w:tc>
        <w:tc>
          <w:tcPr>
            <w:tcW w:w="4675" w:type="dxa"/>
          </w:tcPr>
          <w:p w14:paraId="61986251" w14:textId="3B970AA3" w:rsidR="00E15272" w:rsidRDefault="00E15272" w:rsidP="00A777D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multimeter will be attached to the beaker, where a charge will be generated. The </w:t>
            </w:r>
            <w:r w:rsidR="00920672">
              <w:t xml:space="preserve">amperes measured in the circuit </w:t>
            </w:r>
            <w:r>
              <w:t xml:space="preserve">will then be used to determine </w:t>
            </w:r>
            <w:r w:rsidR="00E81453">
              <w:t xml:space="preserve">the </w:t>
            </w:r>
            <w:r>
              <w:t xml:space="preserve">conductivity. </w:t>
            </w:r>
          </w:p>
        </w:tc>
      </w:tr>
    </w:tbl>
    <w:p w14:paraId="654C5CE8" w14:textId="3881AB80" w:rsidR="00AD55B7" w:rsidRDefault="00AD55B7" w:rsidP="00475D77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2A1C4C" w14:paraId="2637B747" w14:textId="77777777" w:rsidTr="008D4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7" w:type="dxa"/>
          </w:tcPr>
          <w:p w14:paraId="3EC1C166" w14:textId="77777777" w:rsidR="002A1C4C" w:rsidRDefault="002A1C4C" w:rsidP="00475D77">
            <w:r>
              <w:t>Control Variable</w:t>
            </w:r>
          </w:p>
        </w:tc>
        <w:tc>
          <w:tcPr>
            <w:tcW w:w="3117" w:type="dxa"/>
          </w:tcPr>
          <w:p w14:paraId="2A252F09" w14:textId="77777777" w:rsidR="002A1C4C" w:rsidRDefault="002A1C4C" w:rsidP="00475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Why and </w:t>
            </w:r>
            <w:proofErr w:type="gramStart"/>
            <w:r>
              <w:t>How</w:t>
            </w:r>
            <w:proofErr w:type="gramEnd"/>
          </w:p>
        </w:tc>
        <w:tc>
          <w:tcPr>
            <w:tcW w:w="3117" w:type="dxa"/>
          </w:tcPr>
          <w:p w14:paraId="6F8A42F6" w14:textId="77777777" w:rsidR="002A1C4C" w:rsidRDefault="002A1C4C" w:rsidP="00475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</w:t>
            </w:r>
          </w:p>
        </w:tc>
      </w:tr>
      <w:tr w:rsidR="002A1C4C" w14:paraId="0E1C72DC" w14:textId="77777777" w:rsidTr="008D4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427EE573" w14:textId="7155C28F" w:rsidR="002A1C4C" w:rsidRDefault="002A1C4C" w:rsidP="00475D77">
            <w:r>
              <w:t>Area of Beaker</w:t>
            </w:r>
          </w:p>
        </w:tc>
        <w:tc>
          <w:tcPr>
            <w:tcW w:w="3117" w:type="dxa"/>
          </w:tcPr>
          <w:p w14:paraId="193551A2" w14:textId="23166EB6" w:rsidR="002A1C4C" w:rsidRDefault="002A1C4C" w:rsidP="00475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affect concentration and heating rate, will be maintained by using same beaker</w:t>
            </w:r>
            <w:r w:rsidR="00063C59">
              <w:t>.</w:t>
            </w:r>
          </w:p>
        </w:tc>
        <w:tc>
          <w:tcPr>
            <w:tcW w:w="3117" w:type="dxa"/>
          </w:tcPr>
          <w:p w14:paraId="2D897A10" w14:textId="2EA1F7B0" w:rsidR="002A1C4C" w:rsidRDefault="00AE42CC" w:rsidP="00475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Measuring the size of the beaker before use</w:t>
            </w:r>
            <w:r w:rsidR="00063C59">
              <w:t>.</w:t>
            </w:r>
          </w:p>
        </w:tc>
      </w:tr>
      <w:tr w:rsidR="002A1C4C" w14:paraId="306D6420" w14:textId="77777777" w:rsidTr="008D4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746F1A7D" w14:textId="77777777" w:rsidR="002A1C4C" w:rsidRDefault="002A1C4C" w:rsidP="00475D77">
            <w:r>
              <w:t>Purity of Water</w:t>
            </w:r>
          </w:p>
        </w:tc>
        <w:tc>
          <w:tcPr>
            <w:tcW w:w="3117" w:type="dxa"/>
          </w:tcPr>
          <w:p w14:paraId="655832EE" w14:textId="1FBEEE00" w:rsidR="002A1C4C" w:rsidRDefault="002A1C4C" w:rsidP="0047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affect ion concentration in water, will be maintained by extracting water from same source</w:t>
            </w:r>
            <w:r w:rsidR="0043743E">
              <w:t>.</w:t>
            </w:r>
          </w:p>
        </w:tc>
        <w:tc>
          <w:tcPr>
            <w:tcW w:w="3117" w:type="dxa"/>
          </w:tcPr>
          <w:p w14:paraId="03A6C8AE" w14:textId="16A7DDED" w:rsidR="002A1C4C" w:rsidRDefault="002A1C4C" w:rsidP="0047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Perform conductivity check before experiment to determine </w:t>
            </w:r>
            <w:r w:rsidR="00D87794">
              <w:t xml:space="preserve">its </w:t>
            </w:r>
            <w:r>
              <w:t>purity</w:t>
            </w:r>
            <w:r w:rsidR="00063C59">
              <w:t>.</w:t>
            </w:r>
          </w:p>
        </w:tc>
      </w:tr>
      <w:tr w:rsidR="00D87794" w14:paraId="49623B86" w14:textId="77777777" w:rsidTr="008D4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4B50AE7" w14:textId="026EFEFF" w:rsidR="00D87794" w:rsidRDefault="00D11AE0" w:rsidP="00475D77">
            <w:r>
              <w:t>Length</w:t>
            </w:r>
            <w:r w:rsidR="00B43F2F">
              <w:t xml:space="preserve"> and Cross-Sectional Area</w:t>
            </w:r>
            <w:r>
              <w:t xml:space="preserve"> of the Electrode</w:t>
            </w:r>
          </w:p>
        </w:tc>
        <w:tc>
          <w:tcPr>
            <w:tcW w:w="3117" w:type="dxa"/>
          </w:tcPr>
          <w:p w14:paraId="10701E55" w14:textId="63FF4FD5" w:rsidR="00D87794" w:rsidRDefault="00F93C07" w:rsidP="00475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Will affect </w:t>
            </w:r>
            <w:r w:rsidR="0043743E">
              <w:t xml:space="preserve">the </w:t>
            </w:r>
            <w:r w:rsidR="00F05667">
              <w:t>amount of electricity able to be carried into the solution</w:t>
            </w:r>
            <w:r w:rsidR="0043743E">
              <w:t>.</w:t>
            </w:r>
            <w:r w:rsidR="00B7462A">
              <w:t xml:space="preserve"> Will be kept constant by using the same size of electrode.</w:t>
            </w:r>
          </w:p>
        </w:tc>
        <w:tc>
          <w:tcPr>
            <w:tcW w:w="3117" w:type="dxa"/>
          </w:tcPr>
          <w:p w14:paraId="38485143" w14:textId="000F61EE" w:rsidR="00D87794" w:rsidRDefault="00B7462A" w:rsidP="00475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Measuring </w:t>
            </w:r>
            <w:r w:rsidR="00FA59B5">
              <w:t xml:space="preserve">and maintaining </w:t>
            </w:r>
            <w:r>
              <w:t>the dimensions of the electrodes before use.</w:t>
            </w:r>
          </w:p>
        </w:tc>
      </w:tr>
      <w:tr w:rsidR="00B43F2F" w14:paraId="3CDE3201" w14:textId="77777777" w:rsidTr="008D4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14:paraId="6FB8DD7A" w14:textId="56DBBB01" w:rsidR="00B43F2F" w:rsidRDefault="007A65CD" w:rsidP="00475D77">
            <w:r>
              <w:t>Material of Electrode</w:t>
            </w:r>
          </w:p>
        </w:tc>
        <w:tc>
          <w:tcPr>
            <w:tcW w:w="3117" w:type="dxa"/>
          </w:tcPr>
          <w:p w14:paraId="221572A8" w14:textId="583F4880" w:rsidR="00B43F2F" w:rsidRDefault="004F537E" w:rsidP="0047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Certain materials can conduct electricity better than others.</w:t>
            </w:r>
            <w:r w:rsidR="00E761A7">
              <w:t xml:space="preserve"> A constant electrode material must be used for consistent ampere readings</w:t>
            </w:r>
            <w:r w:rsidR="00C531BA">
              <w:t>.</w:t>
            </w:r>
          </w:p>
        </w:tc>
        <w:tc>
          <w:tcPr>
            <w:tcW w:w="3117" w:type="dxa"/>
          </w:tcPr>
          <w:p w14:paraId="2BDC48B6" w14:textId="3D0F2251" w:rsidR="00B43F2F" w:rsidRDefault="00C531BA" w:rsidP="0047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Determining </w:t>
            </w:r>
            <w:r w:rsidR="009720F6">
              <w:t xml:space="preserve">and maintain </w:t>
            </w:r>
            <w:r>
              <w:t>the material of the electrode before</w:t>
            </w:r>
            <w:r w:rsidR="00292C79">
              <w:t xml:space="preserve"> use.</w:t>
            </w:r>
          </w:p>
        </w:tc>
      </w:tr>
    </w:tbl>
    <w:p w14:paraId="619D12A8" w14:textId="73C214CB" w:rsidR="002A1C4C" w:rsidRDefault="003A3E59" w:rsidP="003A3E59">
      <w:pPr>
        <w:pStyle w:val="Heading1"/>
      </w:pPr>
      <w:r>
        <w:t>Methodology</w:t>
      </w:r>
    </w:p>
    <w:p w14:paraId="16C29A58" w14:textId="55915029" w:rsidR="000A2C2D" w:rsidRDefault="00EB7296" w:rsidP="003A3E59">
      <w:pPr>
        <w:pStyle w:val="Heading2"/>
      </w:pPr>
      <w:r>
        <w:t>Equipment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260A9" w14:paraId="602869E4" w14:textId="77777777" w:rsidTr="00EB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14:paraId="24D80D6B" w14:textId="2E329A82" w:rsidR="002260A9" w:rsidRPr="00AD5C48" w:rsidRDefault="00EB7296" w:rsidP="002260A9">
            <w:pPr>
              <w:rPr>
                <w:b/>
                <w:bCs/>
              </w:rPr>
            </w:pPr>
            <w:r w:rsidRPr="00AD5C48">
              <w:rPr>
                <w:b/>
                <w:bCs/>
              </w:rPr>
              <w:t xml:space="preserve">Materials </w:t>
            </w:r>
          </w:p>
        </w:tc>
        <w:tc>
          <w:tcPr>
            <w:tcW w:w="4788" w:type="dxa"/>
          </w:tcPr>
          <w:p w14:paraId="0F8799EA" w14:textId="0D4863C2" w:rsidR="002260A9" w:rsidRPr="00AD5C48" w:rsidRDefault="00EB7296" w:rsidP="002260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5C48">
              <w:rPr>
                <w:b/>
                <w:bCs/>
              </w:rPr>
              <w:t>Specifications</w:t>
            </w:r>
          </w:p>
        </w:tc>
      </w:tr>
      <w:tr w:rsidR="002260A9" w14:paraId="205C776E" w14:textId="77777777" w:rsidTr="000C4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9733F66" w14:textId="50AB80C8" w:rsidR="002260A9" w:rsidRDefault="000C41AD" w:rsidP="002260A9">
            <w:r>
              <w:t>100</w:t>
            </w:r>
            <w:r w:rsidR="0009134D">
              <w:t xml:space="preserve">g of Solid </w:t>
            </w:r>
            <m:oMath>
              <m: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iCs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9134D">
              <w:rPr>
                <w:iCs w:val="0"/>
              </w:rPr>
              <w:t xml:space="preserve"> Powder</w:t>
            </w:r>
          </w:p>
        </w:tc>
        <w:tc>
          <w:tcPr>
            <w:tcW w:w="4788" w:type="dxa"/>
            <w:vAlign w:val="center"/>
          </w:tcPr>
          <w:p w14:paraId="2553F14A" w14:textId="5E785065" w:rsidR="002260A9" w:rsidRDefault="000C41AD" w:rsidP="000C4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</w:tr>
      <w:tr w:rsidR="002260A9" w14:paraId="70A4E72E" w14:textId="77777777" w:rsidTr="00EB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5E7EBF" w14:textId="4A53DAE5" w:rsidR="002260A9" w:rsidRDefault="00602FA5" w:rsidP="002260A9">
            <w:r>
              <w:t xml:space="preserve">3cm Tall </w:t>
            </w:r>
            <w:r w:rsidR="00BE1D0B">
              <w:t>Styrofoam Block</w:t>
            </w:r>
          </w:p>
        </w:tc>
        <w:tc>
          <w:tcPr>
            <w:tcW w:w="4788" w:type="dxa"/>
          </w:tcPr>
          <w:p w14:paraId="42311950" w14:textId="22ADB526" w:rsidR="002260A9" w:rsidRDefault="00BE1D0B" w:rsidP="0022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be able to be poked through by </w:t>
            </w:r>
            <w:r w:rsidR="004E175D">
              <w:t xml:space="preserve">an </w:t>
            </w:r>
            <w:r>
              <w:t>iron nail</w:t>
            </w:r>
            <w:r w:rsidR="004E3F93">
              <w:t xml:space="preserve"> and be placed upon the beaker.</w:t>
            </w:r>
            <w:r w:rsidR="00602FA5">
              <w:t xml:space="preserve"> </w:t>
            </w:r>
          </w:p>
        </w:tc>
      </w:tr>
      <w:tr w:rsidR="002260A9" w14:paraId="55527235" w14:textId="77777777" w:rsidTr="00EB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45B6BE" w14:textId="6E4538D1" w:rsidR="002260A9" w:rsidRDefault="004E175D" w:rsidP="002260A9">
            <w:r>
              <w:t xml:space="preserve">2x </w:t>
            </w:r>
            <w:r w:rsidR="00355B5D">
              <w:t>9cm Long</w:t>
            </w:r>
            <w:r w:rsidR="00BA6FA9">
              <w:t xml:space="preserve">, </w:t>
            </w:r>
            <w:r w:rsidR="00C643BA">
              <w:t>0.6</w:t>
            </w:r>
            <w:r w:rsidR="001758D6">
              <w:t xml:space="preserve">cm </w:t>
            </w:r>
            <w:r w:rsidR="00CC7BF1">
              <w:t>Diameter</w:t>
            </w:r>
            <w:r w:rsidR="00355B5D">
              <w:t xml:space="preserve"> </w:t>
            </w:r>
            <w:r>
              <w:t>Iron Nail</w:t>
            </w:r>
          </w:p>
        </w:tc>
        <w:tc>
          <w:tcPr>
            <w:tcW w:w="4788" w:type="dxa"/>
          </w:tcPr>
          <w:p w14:paraId="6A804135" w14:textId="29472AE7" w:rsidR="002260A9" w:rsidRDefault="00602FA5" w:rsidP="006E3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be </w:t>
            </w:r>
            <w:r w:rsidR="006E3D18">
              <w:t>made of the same materials and of the same dimensions.</w:t>
            </w:r>
            <w:r w:rsidR="00A91ECE">
              <w:t xml:space="preserve"> Uncertainty in measurement</w:t>
            </w:r>
            <w:r w:rsidR="002A63F1">
              <w:t xml:space="preserve"> is</w:t>
            </w:r>
            <w:r w:rsidR="00A91ECE">
              <w:t xml:space="preserve"> </w:t>
            </w:r>
            <w:r w:rsidR="00D44118">
              <w:t>0.2cm</w:t>
            </w:r>
            <w:r w:rsidR="00CC7BF1">
              <w:t xml:space="preserve"> for diameter and length.</w:t>
            </w:r>
          </w:p>
        </w:tc>
      </w:tr>
      <w:tr w:rsidR="002260A9" w14:paraId="733798B6" w14:textId="77777777" w:rsidTr="00EB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F44C65" w14:textId="0F895DBF" w:rsidR="002260A9" w:rsidRDefault="00B60194" w:rsidP="002260A9">
            <w:r>
              <w:t>3x 20cm Long Alligator Cables</w:t>
            </w:r>
          </w:p>
        </w:tc>
        <w:tc>
          <w:tcPr>
            <w:tcW w:w="4788" w:type="dxa"/>
          </w:tcPr>
          <w:p w14:paraId="7523A32B" w14:textId="16BE8689" w:rsidR="002260A9" w:rsidRDefault="006E3D18" w:rsidP="006E3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</w:tr>
      <w:tr w:rsidR="002260A9" w14:paraId="56FCE3FF" w14:textId="77777777" w:rsidTr="00EB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EA7421" w14:textId="2EB10985" w:rsidR="002260A9" w:rsidRDefault="00796036" w:rsidP="002260A9">
            <w:r>
              <w:t xml:space="preserve">1L </w:t>
            </w:r>
            <w:r w:rsidR="006E3D18">
              <w:t>Distilled Water</w:t>
            </w:r>
          </w:p>
        </w:tc>
        <w:tc>
          <w:tcPr>
            <w:tcW w:w="4788" w:type="dxa"/>
          </w:tcPr>
          <w:p w14:paraId="5B75F31F" w14:textId="75A72294" w:rsidR="002260A9" w:rsidRDefault="006E3D18" w:rsidP="006E3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</w:tr>
      <w:tr w:rsidR="006E3D18" w14:paraId="48223D0E" w14:textId="77777777" w:rsidTr="00EB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A86E7BD" w14:textId="4C032664" w:rsidR="006E3D18" w:rsidRDefault="006E3D18" w:rsidP="002260A9">
            <w:r>
              <w:t>100mL Beaker</w:t>
            </w:r>
          </w:p>
        </w:tc>
        <w:tc>
          <w:tcPr>
            <w:tcW w:w="4788" w:type="dxa"/>
          </w:tcPr>
          <w:p w14:paraId="747503DD" w14:textId="537EB6EE" w:rsidR="006E3D18" w:rsidRDefault="00E810A7" w:rsidP="00143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be </w:t>
            </w:r>
            <m:oMath>
              <m:r>
                <w:rPr>
                  <w:rFonts w:ascii="Cambria Math" w:hAnsi="Cambria Math"/>
                </w:rPr>
                <m:t>5cm</m:t>
              </m:r>
            </m:oMath>
            <w:r w:rsidR="000F2530">
              <w:t xml:space="preserve"> in diameter and </w:t>
            </w:r>
            <m:oMath>
              <m:r>
                <w:rPr>
                  <w:rFonts w:ascii="Cambria Math" w:hAnsi="Cambria Math"/>
                </w:rPr>
                <m:t>12cm</m:t>
              </m:r>
            </m:oMath>
            <w:r w:rsidR="000F2530">
              <w:t xml:space="preserve"> tall.</w:t>
            </w:r>
          </w:p>
        </w:tc>
      </w:tr>
      <w:tr w:rsidR="00440B62" w14:paraId="2B7CDEA6" w14:textId="77777777" w:rsidTr="00EB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C630839" w14:textId="3A4A3899" w:rsidR="00440B62" w:rsidRDefault="00806261" w:rsidP="002260A9">
            <w:r>
              <w:t>Multimeter</w:t>
            </w:r>
          </w:p>
        </w:tc>
        <w:tc>
          <w:tcPr>
            <w:tcW w:w="4788" w:type="dxa"/>
          </w:tcPr>
          <w:p w14:paraId="0E3F3FBD" w14:textId="614AA85E" w:rsidR="00440B62" w:rsidRDefault="00B71731" w:rsidP="007A0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Reading uncertaint</w:t>
            </w:r>
            <w:r w:rsidR="0031161B">
              <w:t>y</w:t>
            </w:r>
            <w:r>
              <w:t xml:space="preserve"> of 0.01</w:t>
            </w:r>
            <w:r w:rsidR="0081206A">
              <w:t>mA</w:t>
            </w:r>
          </w:p>
        </w:tc>
      </w:tr>
      <w:tr w:rsidR="00806261" w14:paraId="1BD8FFAF" w14:textId="77777777" w:rsidTr="00EB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937CB0" w14:textId="1549587C" w:rsidR="00806261" w:rsidRDefault="00806261" w:rsidP="002260A9">
            <w:r>
              <w:t>9V Battery</w:t>
            </w:r>
          </w:p>
        </w:tc>
        <w:tc>
          <w:tcPr>
            <w:tcW w:w="4788" w:type="dxa"/>
          </w:tcPr>
          <w:p w14:paraId="4F2364A5" w14:textId="0193D3E8" w:rsidR="00806261" w:rsidRDefault="0081206A" w:rsidP="007A0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uncertainty of 0.01V</w:t>
            </w:r>
          </w:p>
        </w:tc>
      </w:tr>
      <w:tr w:rsidR="00806261" w14:paraId="65C424EB" w14:textId="77777777" w:rsidTr="00EB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22DD30" w14:textId="7DAE3A7C" w:rsidR="00806261" w:rsidRDefault="00806261" w:rsidP="002260A9">
            <w:r>
              <w:t>Hot Plate</w:t>
            </w:r>
          </w:p>
        </w:tc>
        <w:tc>
          <w:tcPr>
            <w:tcW w:w="4788" w:type="dxa"/>
          </w:tcPr>
          <w:p w14:paraId="738C3B19" w14:textId="2006B4F7" w:rsidR="00806261" w:rsidRDefault="00806261" w:rsidP="00806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</w:tr>
      <w:tr w:rsidR="0033253E" w14:paraId="2FB052D3" w14:textId="77777777" w:rsidTr="00393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744F585" w14:textId="4B34088D" w:rsidR="0033253E" w:rsidRDefault="0033253E" w:rsidP="002260A9">
            <w:r>
              <w:t>Electronic Scale</w:t>
            </w:r>
          </w:p>
        </w:tc>
        <w:tc>
          <w:tcPr>
            <w:tcW w:w="4788" w:type="dxa"/>
          </w:tcPr>
          <w:p w14:paraId="2B8BDD2A" w14:textId="3B29C4E7" w:rsidR="0033253E" w:rsidRDefault="005153B9" w:rsidP="00393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Reading uncertainty of </w:t>
            </w:r>
            <w:r w:rsidR="003933BA">
              <w:t>0.01g</w:t>
            </w:r>
          </w:p>
        </w:tc>
      </w:tr>
      <w:tr w:rsidR="0047033C" w14:paraId="0F2230BF" w14:textId="77777777" w:rsidTr="00EB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107117E" w14:textId="2774E272" w:rsidR="0047033C" w:rsidRDefault="0047033C" w:rsidP="002260A9">
            <w:r>
              <w:t>Thermometer</w:t>
            </w:r>
          </w:p>
        </w:tc>
        <w:tc>
          <w:tcPr>
            <w:tcW w:w="4788" w:type="dxa"/>
          </w:tcPr>
          <w:p w14:paraId="7736DF51" w14:textId="44EB3089" w:rsidR="0047033C" w:rsidRDefault="0031161B" w:rsidP="007A0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Reading uncertainty of </w:t>
            </w:r>
            <m:oMath>
              <m:r>
                <w:rPr>
                  <w:rFonts w:ascii="Cambria Math" w:hAnsi="Cambria Math"/>
                </w:rPr>
                <m:t>1°K</m:t>
              </m:r>
            </m:oMath>
          </w:p>
        </w:tc>
      </w:tr>
      <w:tr w:rsidR="0047033C" w14:paraId="2F3D756F" w14:textId="77777777" w:rsidTr="00EB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C9C38F8" w14:textId="06E03BC3" w:rsidR="0047033C" w:rsidRDefault="0047033C" w:rsidP="002260A9">
            <w:r>
              <w:t>Stirring Rod</w:t>
            </w:r>
          </w:p>
        </w:tc>
        <w:tc>
          <w:tcPr>
            <w:tcW w:w="4788" w:type="dxa"/>
          </w:tcPr>
          <w:p w14:paraId="20426C32" w14:textId="27FC0F7B" w:rsidR="0047033C" w:rsidRDefault="0047033C" w:rsidP="00806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</w:tr>
      <w:tr w:rsidR="007A00A1" w14:paraId="4EB0DC79" w14:textId="77777777" w:rsidTr="00EB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8B775E" w14:textId="77CCF27E" w:rsidR="007A00A1" w:rsidRDefault="007A00A1" w:rsidP="002260A9">
            <w:r>
              <w:t>Ruler</w:t>
            </w:r>
          </w:p>
        </w:tc>
        <w:tc>
          <w:tcPr>
            <w:tcW w:w="4788" w:type="dxa"/>
          </w:tcPr>
          <w:p w14:paraId="286F3E2C" w14:textId="14F91336" w:rsidR="007A00A1" w:rsidRDefault="007A00A1" w:rsidP="007A0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0A1">
              <w:t xml:space="preserve">Able to measure </w:t>
            </w:r>
            <w:r w:rsidR="005719A7">
              <w:t>up to 20cm. Reading uncertainty of 2mm.</w:t>
            </w:r>
          </w:p>
        </w:tc>
      </w:tr>
    </w:tbl>
    <w:p w14:paraId="2D182913" w14:textId="644DC670" w:rsidR="003A3E59" w:rsidRDefault="003A3E59" w:rsidP="003A3E59">
      <w:pPr>
        <w:pStyle w:val="Heading2"/>
      </w:pPr>
      <w:r>
        <w:lastRenderedPageBreak/>
        <w:t>Procedure</w:t>
      </w:r>
    </w:p>
    <w:p w14:paraId="5AC5D784" w14:textId="78C7EAA0" w:rsidR="004243B9" w:rsidRDefault="004243B9" w:rsidP="004243B9">
      <w:pPr>
        <w:pStyle w:val="ListParagraph"/>
        <w:numPr>
          <w:ilvl w:val="0"/>
          <w:numId w:val="15"/>
        </w:numPr>
      </w:pPr>
      <w:r>
        <w:t>Fill a 100mL beaker with 50mL of distilled water.</w:t>
      </w:r>
    </w:p>
    <w:p w14:paraId="3FB5228C" w14:textId="72A8DD7C" w:rsidR="003A3E59" w:rsidRDefault="00E91B26" w:rsidP="003A3E59">
      <w:pPr>
        <w:pStyle w:val="ListParagraph"/>
        <w:numPr>
          <w:ilvl w:val="0"/>
          <w:numId w:val="15"/>
        </w:numPr>
      </w:pPr>
      <w:r>
        <w:t>Poke two holes</w:t>
      </w:r>
      <w:r w:rsidR="00440B62">
        <w:t xml:space="preserve"> 3.7cm apart</w:t>
      </w:r>
      <w:r>
        <w:t xml:space="preserve"> in a Styrofoam block </w:t>
      </w:r>
      <w:r w:rsidR="00487AED">
        <w:t xml:space="preserve">with the </w:t>
      </w:r>
      <w:r w:rsidR="00C83D84">
        <w:t>iron nails</w:t>
      </w:r>
      <w:r w:rsidR="00487AED">
        <w:t xml:space="preserve"> </w:t>
      </w:r>
      <w:r w:rsidR="002938B0">
        <w:t>and fit them inside</w:t>
      </w:r>
      <w:r w:rsidR="001E0C45">
        <w:t>.</w:t>
      </w:r>
      <w:r w:rsidR="00515CBC">
        <w:t xml:space="preserve"> Place it on the beaker.</w:t>
      </w:r>
      <w:r w:rsidR="001E0C45">
        <w:t xml:space="preserve"> </w:t>
      </w:r>
      <w:r w:rsidR="00B40600">
        <w:t xml:space="preserve">8.5cm of the electrode should be in </w:t>
      </w:r>
      <w:r w:rsidR="00B34BA4">
        <w:t xml:space="preserve">contact with the water. </w:t>
      </w:r>
      <w:r w:rsidR="002938B0">
        <w:t>It should be a tight fit</w:t>
      </w:r>
      <w:r w:rsidR="00C134AB">
        <w:t xml:space="preserve">; the </w:t>
      </w:r>
      <w:r w:rsidR="00B60194">
        <w:t xml:space="preserve">iron nails </w:t>
      </w:r>
      <w:r w:rsidR="00C134AB">
        <w:t>should not be able to move.</w:t>
      </w:r>
      <w:r w:rsidR="00AA3E4D">
        <w:t xml:space="preserve"> </w:t>
      </w:r>
    </w:p>
    <w:p w14:paraId="7D632630" w14:textId="7A615450" w:rsidR="00C134AB" w:rsidRDefault="00C134AB" w:rsidP="003A3E59">
      <w:pPr>
        <w:pStyle w:val="ListParagraph"/>
        <w:numPr>
          <w:ilvl w:val="0"/>
          <w:numId w:val="15"/>
        </w:numPr>
      </w:pPr>
      <w:r>
        <w:t xml:space="preserve">With the alligator cables, attach the </w:t>
      </w:r>
      <w:r w:rsidR="00B33DC9">
        <w:t xml:space="preserve">multimeter to the battery, and then the battery to one of the electrodes. Attach </w:t>
      </w:r>
      <w:r w:rsidR="001A31E0">
        <w:t>the other electrode back to the multimeter. The circuit is now complete.</w:t>
      </w:r>
    </w:p>
    <w:p w14:paraId="69C79087" w14:textId="5CC61B36" w:rsidR="00DE2727" w:rsidRDefault="00AA3E4D" w:rsidP="007178E0">
      <w:pPr>
        <w:pStyle w:val="ListParagraph"/>
        <w:numPr>
          <w:ilvl w:val="0"/>
          <w:numId w:val="15"/>
        </w:numPr>
      </w:pPr>
      <w:r>
        <w:t>Place the Styrofoam block on top of the b</w:t>
      </w:r>
      <w:r w:rsidR="00BF60D3">
        <w:t>eaker. The iron nails</w:t>
      </w:r>
      <w:r w:rsidR="00707673">
        <w:t xml:space="preserve"> should not be touching the floor of the beaker.</w:t>
      </w:r>
    </w:p>
    <w:p w14:paraId="12890408" w14:textId="37D346A8" w:rsidR="00707673" w:rsidRDefault="00DE2727" w:rsidP="003A3E59">
      <w:pPr>
        <w:pStyle w:val="ListParagraph"/>
        <w:numPr>
          <w:ilvl w:val="0"/>
          <w:numId w:val="15"/>
        </w:numPr>
      </w:pPr>
      <w:r>
        <w:t xml:space="preserve">Switch the multimeter to measuring </w:t>
      </w:r>
      <w:r w:rsidR="00C71469">
        <w:t>current</w:t>
      </w:r>
      <w:r w:rsidR="0029006F">
        <w:t xml:space="preserve"> onto the 200mA settings. </w:t>
      </w:r>
      <w:r w:rsidR="00EA3C1A">
        <w:t xml:space="preserve">Record the measurement. Turn </w:t>
      </w:r>
      <w:r w:rsidR="00C34637">
        <w:t xml:space="preserve">the multimeter off. </w:t>
      </w:r>
    </w:p>
    <w:p w14:paraId="57DEEC32" w14:textId="3C5E3042" w:rsidR="003A6A26" w:rsidRDefault="003A6A26" w:rsidP="003A3E59">
      <w:pPr>
        <w:pStyle w:val="ListParagraph"/>
        <w:numPr>
          <w:ilvl w:val="0"/>
          <w:numId w:val="15"/>
        </w:numPr>
      </w:pPr>
      <w:r>
        <w:t>With a hot pla</w:t>
      </w:r>
      <w:r w:rsidR="007F681B">
        <w:t>t</w:t>
      </w:r>
      <w:r>
        <w:t>e</w:t>
      </w:r>
      <w:r w:rsidR="001C68C1">
        <w:t xml:space="preserve">, heat up the water to </w:t>
      </w:r>
      <m:oMath>
        <m:r>
          <w:rPr>
            <w:rFonts w:ascii="Cambria Math" w:hAnsi="Cambria Math"/>
          </w:rPr>
          <m:t>303°K</m:t>
        </m:r>
      </m:oMath>
      <w:r w:rsidR="0011365A">
        <w:t>.</w:t>
      </w:r>
    </w:p>
    <w:p w14:paraId="006B023F" w14:textId="7F9510B1" w:rsidR="001C68C1" w:rsidRDefault="0011365A" w:rsidP="003A3E59">
      <w:pPr>
        <w:pStyle w:val="ListParagraph"/>
        <w:numPr>
          <w:ilvl w:val="0"/>
          <w:numId w:val="15"/>
        </w:numPr>
      </w:pPr>
      <w:r>
        <w:t xml:space="preserve">At </w:t>
      </w:r>
      <m:oMath>
        <m:r>
          <w:rPr>
            <w:rFonts w:ascii="Cambria Math" w:hAnsi="Cambria Math"/>
          </w:rPr>
          <m:t>303°K</m:t>
        </m:r>
      </m:oMath>
      <w:r>
        <w:t>, t</w:t>
      </w:r>
      <w:r w:rsidR="001C68C1">
        <w:t xml:space="preserve">urn on the multimeter to obtain a measurement. </w:t>
      </w:r>
    </w:p>
    <w:p w14:paraId="0A07527A" w14:textId="5066674F" w:rsidR="00271B23" w:rsidRDefault="00271B23" w:rsidP="003A3E59">
      <w:pPr>
        <w:pStyle w:val="ListParagraph"/>
        <w:numPr>
          <w:ilvl w:val="0"/>
          <w:numId w:val="15"/>
        </w:numPr>
      </w:pPr>
      <w:r>
        <w:t xml:space="preserve">Repeat </w:t>
      </w:r>
      <w:r>
        <w:rPr>
          <w:b/>
          <w:bCs/>
        </w:rPr>
        <w:t>Steps 6-7</w:t>
      </w:r>
      <w:r>
        <w:t xml:space="preserve"> heating up the water in increments of </w:t>
      </w:r>
      <m:oMath>
        <m:r>
          <w:rPr>
            <w:rFonts w:ascii="Cambria Math" w:hAnsi="Cambria Math"/>
          </w:rPr>
          <m:t>10°K</m:t>
        </m:r>
      </m:oMath>
      <w:r>
        <w:t xml:space="preserve"> until the water is </w:t>
      </w:r>
      <m:oMath>
        <m:r>
          <w:rPr>
            <w:rFonts w:ascii="Cambria Math" w:hAnsi="Cambria Math"/>
          </w:rPr>
          <m:t>343°K</m:t>
        </m:r>
      </m:oMath>
      <w:r w:rsidR="00F92BA6">
        <w:t>.</w:t>
      </w:r>
    </w:p>
    <w:p w14:paraId="2AC840CB" w14:textId="6FED061D" w:rsidR="00F92BA6" w:rsidRDefault="00F92BA6" w:rsidP="003A3E59">
      <w:pPr>
        <w:pStyle w:val="ListParagraph"/>
        <w:numPr>
          <w:ilvl w:val="0"/>
          <w:numId w:val="15"/>
        </w:numPr>
      </w:pPr>
      <w:r>
        <w:t>Dispose of the water down the sink.</w:t>
      </w:r>
    </w:p>
    <w:p w14:paraId="6E956D1E" w14:textId="270E6E40" w:rsidR="00F92BA6" w:rsidRDefault="002C0285" w:rsidP="003A3E59">
      <w:pPr>
        <w:pStyle w:val="ListParagraph"/>
        <w:numPr>
          <w:ilvl w:val="0"/>
          <w:numId w:val="15"/>
        </w:numPr>
      </w:pPr>
      <w:r>
        <w:t>Ref</w:t>
      </w:r>
      <w:r w:rsidR="00F92BA6">
        <w:t xml:space="preserve">ill </w:t>
      </w:r>
      <w:r>
        <w:t>the</w:t>
      </w:r>
      <w:r w:rsidR="00F92BA6">
        <w:t xml:space="preserve"> 100mL beaker with 50mL of distilled water.</w:t>
      </w:r>
    </w:p>
    <w:p w14:paraId="3F6CC7A8" w14:textId="6A54CFBF" w:rsidR="005A5C80" w:rsidRDefault="005A5C80" w:rsidP="003A3E59">
      <w:pPr>
        <w:pStyle w:val="ListParagraph"/>
        <w:numPr>
          <w:ilvl w:val="0"/>
          <w:numId w:val="15"/>
        </w:numPr>
      </w:pPr>
      <w:r>
        <w:t xml:space="preserve">Obtain </w:t>
      </w:r>
      <w:r w:rsidR="00B73ABE">
        <w:t>1</w:t>
      </w:r>
      <w:r w:rsidR="00323339">
        <w:t>.00</w:t>
      </w:r>
      <w:r w:rsidR="00B263A9">
        <w:t xml:space="preserve">g of </w:t>
      </w:r>
      <w:r w:rsidR="00636923">
        <w:t xml:space="preserve">solid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6923">
        <w:t xml:space="preserve"> powder measured on top of an electronic scale</w:t>
      </w:r>
    </w:p>
    <w:p w14:paraId="7090E373" w14:textId="2FD00D57" w:rsidR="00323339" w:rsidRDefault="00323339" w:rsidP="003A3E59">
      <w:pPr>
        <w:pStyle w:val="ListParagraph"/>
        <w:numPr>
          <w:ilvl w:val="0"/>
          <w:numId w:val="15"/>
        </w:numPr>
      </w:pPr>
      <w:r>
        <w:t xml:space="preserve">Insert the </w:t>
      </w:r>
      <w:r w:rsidR="00B73ABE">
        <w:t>1</w:t>
      </w:r>
      <w:r>
        <w:t xml:space="preserve">.00g of solid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powder into the distilled water. Stir </w:t>
      </w:r>
      <w:r w:rsidR="005B290E">
        <w:t xml:space="preserve">until the solution is a </w:t>
      </w:r>
      <w:r w:rsidR="00807D8D">
        <w:t xml:space="preserve">homogenous, </w:t>
      </w:r>
      <w:r w:rsidR="005B290E">
        <w:t xml:space="preserve">consistent milky white colour. </w:t>
      </w:r>
    </w:p>
    <w:p w14:paraId="111AD7A4" w14:textId="37791C76" w:rsidR="00807D8D" w:rsidRDefault="00C34637" w:rsidP="003A3E59">
      <w:pPr>
        <w:pStyle w:val="ListParagraph"/>
        <w:numPr>
          <w:ilvl w:val="0"/>
          <w:numId w:val="15"/>
        </w:numPr>
      </w:pPr>
      <w:r>
        <w:t xml:space="preserve">Quickly place the Styrofoam block on top of the </w:t>
      </w:r>
      <w:r w:rsidR="007B2193">
        <w:t>beaker and</w:t>
      </w:r>
      <w:r w:rsidR="00D14C5E">
        <w:t xml:space="preserve"> turn on the multimeter </w:t>
      </w:r>
      <w:r w:rsidR="00CA5B67">
        <w:t xml:space="preserve">to acquire a reading. </w:t>
      </w:r>
    </w:p>
    <w:p w14:paraId="7B596DBE" w14:textId="2A69A831" w:rsidR="00457768" w:rsidRDefault="00586BC3" w:rsidP="00F6180C">
      <w:pPr>
        <w:pStyle w:val="ListParagraph"/>
        <w:numPr>
          <w:ilvl w:val="0"/>
          <w:numId w:val="15"/>
        </w:numPr>
      </w:pPr>
      <w:r>
        <w:t xml:space="preserve">With a hot plate, heat up the solution to </w:t>
      </w:r>
      <m:oMath>
        <m:r>
          <w:rPr>
            <w:rFonts w:ascii="Cambria Math" w:hAnsi="Cambria Math"/>
          </w:rPr>
          <m:t>303°K</m:t>
        </m:r>
      </m:oMath>
      <w:r w:rsidR="00457768">
        <w:t>. Continuously stir as it heats up.</w:t>
      </w:r>
    </w:p>
    <w:p w14:paraId="3266172D" w14:textId="602F7799" w:rsidR="00F6180C" w:rsidRDefault="001C47CE" w:rsidP="001C47CE">
      <w:pPr>
        <w:pStyle w:val="ListParagraph"/>
        <w:numPr>
          <w:ilvl w:val="0"/>
          <w:numId w:val="15"/>
        </w:numPr>
      </w:pPr>
      <w:r>
        <w:t xml:space="preserve">When it reaches </w:t>
      </w:r>
      <m:oMath>
        <m:r>
          <w:rPr>
            <w:rFonts w:ascii="Cambria Math" w:hAnsi="Cambria Math"/>
          </w:rPr>
          <m:t>303°K</m:t>
        </m:r>
      </m:oMath>
      <w:r>
        <w:t>, q</w:t>
      </w:r>
      <w:r w:rsidRPr="001C47CE">
        <w:t xml:space="preserve">uickly place the Styrofoam block on top of the beaker and turn on the multimeter to acquire a reading. </w:t>
      </w:r>
    </w:p>
    <w:p w14:paraId="180C1156" w14:textId="29707F90" w:rsidR="001C47CE" w:rsidRDefault="001C47CE" w:rsidP="001C47CE">
      <w:pPr>
        <w:pStyle w:val="ListParagraph"/>
        <w:numPr>
          <w:ilvl w:val="0"/>
          <w:numId w:val="15"/>
        </w:numPr>
      </w:pPr>
      <w:r>
        <w:t xml:space="preserve">Repeat </w:t>
      </w:r>
      <w:r>
        <w:rPr>
          <w:b/>
          <w:bCs/>
        </w:rPr>
        <w:t xml:space="preserve">Steps </w:t>
      </w:r>
      <w:r w:rsidR="00F92BA6">
        <w:rPr>
          <w:b/>
          <w:bCs/>
        </w:rPr>
        <w:t>14</w:t>
      </w:r>
      <w:r w:rsidR="00A91ACE">
        <w:rPr>
          <w:b/>
          <w:bCs/>
        </w:rPr>
        <w:t>-1</w:t>
      </w:r>
      <w:r w:rsidR="00F92BA6">
        <w:rPr>
          <w:b/>
          <w:bCs/>
        </w:rPr>
        <w:t>5</w:t>
      </w:r>
      <w:r w:rsidR="00B933E1">
        <w:t xml:space="preserve"> heating up the solution in increments of </w:t>
      </w:r>
      <m:oMath>
        <m:r>
          <w:rPr>
            <w:rFonts w:ascii="Cambria Math" w:hAnsi="Cambria Math"/>
          </w:rPr>
          <m:t>10°K</m:t>
        </m:r>
      </m:oMath>
      <w:r w:rsidR="0089534F">
        <w:t xml:space="preserve"> until the solution is </w:t>
      </w:r>
      <m:oMath>
        <m:r>
          <w:rPr>
            <w:rFonts w:ascii="Cambria Math" w:hAnsi="Cambria Math"/>
          </w:rPr>
          <m:t>343°K</m:t>
        </m:r>
      </m:oMath>
      <w:r w:rsidR="0089534F">
        <w:t>.</w:t>
      </w:r>
    </w:p>
    <w:p w14:paraId="5F423BC6" w14:textId="0A742207" w:rsidR="0089534F" w:rsidRDefault="004250E4" w:rsidP="001C47CE">
      <w:pPr>
        <w:pStyle w:val="ListParagraph"/>
        <w:numPr>
          <w:ilvl w:val="0"/>
          <w:numId w:val="15"/>
        </w:numPr>
      </w:pPr>
      <w:r>
        <w:t xml:space="preserve">Dispose of the solution </w:t>
      </w:r>
      <w:r w:rsidR="00816132">
        <w:t xml:space="preserve">down the </w:t>
      </w:r>
      <w:r w:rsidR="0060790C">
        <w:t>sink</w:t>
      </w:r>
      <w:r w:rsidR="00816132">
        <w:t xml:space="preserve"> </w:t>
      </w:r>
      <w:r w:rsidR="0060790C">
        <w:t>whilst flushing it with copious amounts of water.</w:t>
      </w:r>
      <w:r w:rsidR="008A1462">
        <w:t xml:space="preserve"> Thoroughly clean the beaker with distilled water.</w:t>
      </w:r>
    </w:p>
    <w:p w14:paraId="2C9D4E85" w14:textId="244A2A81" w:rsidR="0051227C" w:rsidRDefault="00DC47B9" w:rsidP="0051227C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6967201" wp14:editId="40C56CAE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3590059" cy="2664000"/>
            <wp:effectExtent l="0" t="0" r="0" b="0"/>
            <wp:wrapTopAndBottom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5769" r="9295" b="4488"/>
                    <a:stretch/>
                  </pic:blipFill>
                  <pic:spPr bwMode="auto">
                    <a:xfrm>
                      <a:off x="0" y="0"/>
                      <a:ext cx="3590059" cy="266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CE6">
        <w:t xml:space="preserve">Repeat </w:t>
      </w:r>
      <w:r w:rsidR="000E0CE6">
        <w:rPr>
          <w:b/>
          <w:bCs/>
        </w:rPr>
        <w:t xml:space="preserve">Steps </w:t>
      </w:r>
      <w:r w:rsidR="00EC5E8A">
        <w:rPr>
          <w:b/>
          <w:bCs/>
        </w:rPr>
        <w:t>10-17</w:t>
      </w:r>
      <w:r w:rsidR="000E0CE6">
        <w:t xml:space="preserve"> </w:t>
      </w:r>
      <w:r w:rsidR="00065329">
        <w:t xml:space="preserve">with increments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65329">
        <w:t xml:space="preserve"> </w:t>
      </w:r>
      <w:r w:rsidR="001B6DB1">
        <w:t xml:space="preserve">increasing </w:t>
      </w:r>
      <w:r w:rsidR="00065329">
        <w:t xml:space="preserve">by </w:t>
      </w:r>
      <w:r w:rsidR="00B73ABE">
        <w:t>1</w:t>
      </w:r>
      <w:r w:rsidR="00065329">
        <w:t xml:space="preserve">.00g until </w:t>
      </w:r>
      <w:r w:rsidR="00B73ABE">
        <w:t>5</w:t>
      </w:r>
      <w:r w:rsidR="001B6DB1">
        <w:t>.00g.</w:t>
      </w:r>
    </w:p>
    <w:p w14:paraId="30B26FDB" w14:textId="166A3267" w:rsidR="00DF0ABC" w:rsidRPr="00DF0ABC" w:rsidRDefault="00DF0ABC" w:rsidP="00DF0ABC">
      <w:pPr>
        <w:jc w:val="center"/>
        <w:rPr>
          <w:i/>
          <w:iCs/>
        </w:rPr>
      </w:pPr>
      <w:r w:rsidRPr="00DF0ABC">
        <w:rPr>
          <w:b/>
          <w:bCs/>
          <w:i/>
          <w:iCs/>
        </w:rPr>
        <w:t>Figure 3:</w:t>
      </w:r>
      <w:r w:rsidRPr="00DF0ABC">
        <w:rPr>
          <w:i/>
          <w:iCs/>
        </w:rPr>
        <w:t xml:space="preserve"> Illustration of Experimental Set-up</w:t>
      </w:r>
    </w:p>
    <w:p w14:paraId="784A9A60" w14:textId="12421ABA" w:rsidR="00085BBC" w:rsidRDefault="00085BBC" w:rsidP="00085BBC">
      <w:pPr>
        <w:pStyle w:val="Heading2"/>
      </w:pPr>
      <w:r>
        <w:lastRenderedPageBreak/>
        <w:t>Safety</w:t>
      </w:r>
      <w:r w:rsidR="00B4656A">
        <w:t xml:space="preserve">, </w:t>
      </w:r>
      <w:r w:rsidR="000C42F6">
        <w:t>Disposal</w:t>
      </w:r>
      <w:r w:rsidR="007A1853">
        <w:t>, Ethical Concerns and Danger</w:t>
      </w:r>
    </w:p>
    <w:p w14:paraId="2EA17F2C" w14:textId="1FEA094B" w:rsidR="006028CA" w:rsidRDefault="006028CA" w:rsidP="00612E5E">
      <w:pPr>
        <w:pStyle w:val="ListParagraph"/>
        <w:numPr>
          <w:ilvl w:val="0"/>
          <w:numId w:val="16"/>
        </w:numPr>
      </w:pPr>
      <w:r>
        <w:t>Heated and/or electrified water can be disposed of into the sink</w:t>
      </w:r>
      <w:r w:rsidR="003F2FA1">
        <w:t>.</w:t>
      </w:r>
    </w:p>
    <w:p w14:paraId="31E1FBAE" w14:textId="2C770E20" w:rsidR="00560ECE" w:rsidRDefault="00612E5E" w:rsidP="00560ECE">
      <w:pPr>
        <w:pStyle w:val="ListParagraph"/>
        <w:numPr>
          <w:ilvl w:val="0"/>
          <w:numId w:val="16"/>
        </w:numPr>
      </w:pP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54753">
        <w:t xml:space="preserve"> </w:t>
      </w:r>
      <w:r w:rsidR="003F2FA1">
        <w:t>can be disposed of down the drain when flushed with copious amounts of tap-water.</w:t>
      </w:r>
    </w:p>
    <w:p w14:paraId="6E65B983" w14:textId="1C40DB7D" w:rsidR="00A54753" w:rsidRDefault="00A54753" w:rsidP="00A54753">
      <w:pPr>
        <w:pStyle w:val="ListParagraph"/>
        <w:numPr>
          <w:ilvl w:val="1"/>
          <w:numId w:val="16"/>
        </w:numPr>
      </w:pPr>
      <w:r>
        <w:t>Clea</w:t>
      </w:r>
      <w:r w:rsidR="00AD1B69">
        <w:t xml:space="preserve">ning up small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D1B69">
        <w:t xml:space="preserve"> stains can also be done with copious amounts of tap-water and scrubbing. If the </w:t>
      </w:r>
      <w:r w:rsidR="007E4341">
        <w:t>stain is large or too difficult to scrub, refer to b</w:t>
      </w:r>
      <w:r w:rsidR="00234782">
        <w:t>ottom</w:t>
      </w:r>
      <w:r w:rsidR="00F80A1E">
        <w:t>.</w:t>
      </w:r>
    </w:p>
    <w:p w14:paraId="769A43BA" w14:textId="5C255CE3" w:rsidR="003F2FA1" w:rsidRDefault="00A95CD3" w:rsidP="00A95CD3">
      <w:pPr>
        <w:pStyle w:val="ListParagraph"/>
        <w:numPr>
          <w:ilvl w:val="1"/>
          <w:numId w:val="16"/>
        </w:numPr>
      </w:pPr>
      <w:r>
        <w:t xml:space="preserve">A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aqueous solution can be drained down the sink in the same way</w:t>
      </w:r>
      <w:r w:rsidR="00A969B1">
        <w:t>.</w:t>
      </w:r>
      <w:sdt>
        <w:sdtPr>
          <w:id w:val="-1163860114"/>
          <w:citation/>
        </w:sdtPr>
        <w:sdtEndPr/>
        <w:sdtContent>
          <w:r w:rsidR="003F07D1">
            <w:fldChar w:fldCharType="begin"/>
          </w:r>
          <w:r w:rsidR="003F07D1">
            <w:instrText xml:space="preserve"> CITATION Sch09 \l 4105 </w:instrText>
          </w:r>
          <w:r w:rsidR="003F07D1">
            <w:fldChar w:fldCharType="separate"/>
          </w:r>
          <w:r w:rsidR="00991275">
            <w:rPr>
              <w:noProof/>
            </w:rPr>
            <w:t xml:space="preserve"> (ScholAR Chemistry, 2009)</w:t>
          </w:r>
          <w:r w:rsidR="003F07D1">
            <w:fldChar w:fldCharType="end"/>
          </w:r>
        </w:sdtContent>
      </w:sdt>
    </w:p>
    <w:p w14:paraId="406CA230" w14:textId="7C1B974F" w:rsidR="00406C43" w:rsidRDefault="00406C43" w:rsidP="00406C43">
      <w:pPr>
        <w:pStyle w:val="ListParagraph"/>
        <w:numPr>
          <w:ilvl w:val="0"/>
          <w:numId w:val="16"/>
        </w:numPr>
      </w:pPr>
      <w:r>
        <w:t xml:space="preserve">Styrofoam cannot be recycled in </w:t>
      </w:r>
      <w:r w:rsidR="00F82F55">
        <w:t>conventional</w:t>
      </w:r>
      <w:r>
        <w:t xml:space="preserve"> facilities.</w:t>
      </w:r>
      <w:r w:rsidR="00A733A4">
        <w:t xml:space="preserve"> Place it in the trash or deliver it </w:t>
      </w:r>
      <w:r w:rsidR="000C42F6">
        <w:t>to specialized facilities for recycling</w:t>
      </w:r>
      <w:r w:rsidR="00A969B1">
        <w:t>.</w:t>
      </w:r>
    </w:p>
    <w:p w14:paraId="76B6A0D4" w14:textId="58139596" w:rsidR="000C42F6" w:rsidRDefault="00A969B1" w:rsidP="00406C43">
      <w:pPr>
        <w:pStyle w:val="ListParagraph"/>
        <w:numPr>
          <w:ilvl w:val="0"/>
          <w:numId w:val="16"/>
        </w:numPr>
      </w:pPr>
      <w:r>
        <w:t>Distilled water can be disposed of down the sink.</w:t>
      </w:r>
    </w:p>
    <w:p w14:paraId="51CE6C31" w14:textId="22B14C97" w:rsidR="00460A47" w:rsidRDefault="009A50DB" w:rsidP="00B4656A">
      <w:pPr>
        <w:pStyle w:val="ListParagraph"/>
        <w:numPr>
          <w:ilvl w:val="0"/>
          <w:numId w:val="16"/>
        </w:numPr>
      </w:pP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will stain the beakers.</w:t>
      </w:r>
      <w:r w:rsidR="00D96FB1">
        <w:t xml:space="preserve"> </w:t>
      </w:r>
      <w:r w:rsidR="007E4341">
        <w:t xml:space="preserve">Large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E4341">
        <w:t xml:space="preserve"> stains and cleaning the beakers will require distilled white vinegar. </w:t>
      </w:r>
      <w:r w:rsidR="00D96FB1">
        <w:t>Ask the authorities on how to proceed.</w:t>
      </w:r>
      <w:sdt>
        <w:sdtPr>
          <w:id w:val="-1819345985"/>
          <w:citation/>
        </w:sdtPr>
        <w:sdtEndPr/>
        <w:sdtContent>
          <w:r w:rsidR="00CF7885">
            <w:fldChar w:fldCharType="begin"/>
          </w:r>
          <w:r w:rsidR="00CF7885">
            <w:instrText xml:space="preserve"> CITATION The19 \l 4105 </w:instrText>
          </w:r>
          <w:r w:rsidR="00CF7885">
            <w:fldChar w:fldCharType="separate"/>
          </w:r>
          <w:r w:rsidR="00991275">
            <w:rPr>
              <w:noProof/>
            </w:rPr>
            <w:t xml:space="preserve"> (The Plumbing Joint Inc., 2019)</w:t>
          </w:r>
          <w:r w:rsidR="00CF7885">
            <w:fldChar w:fldCharType="end"/>
          </w:r>
        </w:sdtContent>
      </w:sdt>
    </w:p>
    <w:p w14:paraId="4AB103A8" w14:textId="3DB72409" w:rsidR="00460A47" w:rsidRPr="00460A47" w:rsidRDefault="00F80A1E" w:rsidP="00460A47">
      <w:pPr>
        <w:pStyle w:val="ListParagraph"/>
        <w:numPr>
          <w:ilvl w:val="0"/>
          <w:numId w:val="18"/>
        </w:numPr>
        <w:rPr>
          <w:rStyle w:val="eop"/>
          <w:rFonts w:cstheme="majorBidi"/>
          <w:sz w:val="28"/>
          <w:szCs w:val="28"/>
        </w:rPr>
      </w:pPr>
      <w:r w:rsidRPr="00460A47">
        <w:rPr>
          <w:rStyle w:val="normaltextrun"/>
          <w:rFonts w:eastAsiaTheme="majorEastAsia"/>
        </w:rPr>
        <w:t>High temperatures near boiling for water could be a hazard in terms of spilling</w:t>
      </w:r>
      <w:r w:rsidR="00803F91">
        <w:rPr>
          <w:rStyle w:val="normaltextrun"/>
          <w:rFonts w:eastAsiaTheme="majorEastAsia"/>
        </w:rPr>
        <w:t xml:space="preserve">. </w:t>
      </w:r>
      <w:r w:rsidRPr="00460A47">
        <w:rPr>
          <w:rStyle w:val="normaltextrun"/>
          <w:rFonts w:eastAsiaTheme="majorEastAsia"/>
        </w:rPr>
        <w:t>Safety goggles are mandatory.</w:t>
      </w:r>
      <w:r w:rsidRPr="00460A47">
        <w:rPr>
          <w:rStyle w:val="eop"/>
          <w:rFonts w:eastAsiaTheme="majorEastAsia"/>
        </w:rPr>
        <w:t> </w:t>
      </w:r>
    </w:p>
    <w:p w14:paraId="593746D2" w14:textId="77777777" w:rsidR="00460A47" w:rsidRPr="00460A47" w:rsidRDefault="00F80A1E" w:rsidP="00460A47">
      <w:pPr>
        <w:pStyle w:val="ListParagraph"/>
        <w:numPr>
          <w:ilvl w:val="0"/>
          <w:numId w:val="18"/>
        </w:numPr>
        <w:rPr>
          <w:rStyle w:val="normaltextrun"/>
          <w:rFonts w:cstheme="majorBidi"/>
          <w:sz w:val="28"/>
          <w:szCs w:val="28"/>
        </w:rPr>
      </w:pPr>
      <w:r w:rsidRPr="00460A47">
        <w:rPr>
          <w:rStyle w:val="normaltextrun"/>
          <w:rFonts w:eastAsiaTheme="majorEastAsia"/>
        </w:rPr>
        <w:t xml:space="preserve">Water once exposed to electrical current, either in temperature, or </w:t>
      </w:r>
      <w:r w:rsidR="00460A47" w:rsidRPr="00460A47">
        <w:rPr>
          <w:rStyle w:val="normaltextrun"/>
          <w:rFonts w:eastAsiaTheme="majorEastAsia"/>
        </w:rPr>
        <w:t xml:space="preserve">in </w:t>
      </w:r>
      <m:oMath>
        <m:r>
          <w:rPr>
            <w:rStyle w:val="normaltextrun"/>
            <w:rFonts w:ascii="Cambria Math" w:eastAsiaTheme="majorEastAsia" w:hAnsi="Cambria Math"/>
          </w:rPr>
          <m:t>Ca</m:t>
        </m:r>
        <m:sSub>
          <m:sSubPr>
            <m:ctrlPr>
              <w:rPr>
                <w:rStyle w:val="normaltextrun"/>
                <w:rFonts w:ascii="Cambria Math" w:eastAsiaTheme="majorEastAsia" w:hAnsi="Cambria Math"/>
                <w:i/>
              </w:rPr>
            </m:ctrlPr>
          </m:sSubPr>
          <m:e>
            <m:d>
              <m:dPr>
                <m:ctrlPr>
                  <w:rPr>
                    <w:rStyle w:val="normaltextrun"/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Style w:val="normaltextrun"/>
                    <w:rFonts w:ascii="Cambria Math" w:eastAsiaTheme="majorEastAsia" w:hAnsi="Cambria Math"/>
                  </w:rPr>
                  <m:t>OH</m:t>
                </m:r>
              </m:e>
            </m:d>
          </m:e>
          <m:sub>
            <m:r>
              <w:rPr>
                <w:rStyle w:val="normaltextrun"/>
                <w:rFonts w:ascii="Cambria Math" w:eastAsiaTheme="majorEastAsia" w:hAnsi="Cambria Math"/>
              </w:rPr>
              <m:t>2</m:t>
            </m:r>
          </m:sub>
        </m:sSub>
      </m:oMath>
      <w:r w:rsidRPr="00460A47">
        <w:rPr>
          <w:rStyle w:val="normaltextrun"/>
          <w:rFonts w:eastAsiaTheme="majorEastAsia"/>
        </w:rPr>
        <w:t xml:space="preserve"> is a hazard. Dispose of beaker using specified tools and wear gloves.</w:t>
      </w:r>
    </w:p>
    <w:p w14:paraId="00DCC975" w14:textId="54FDA0EC" w:rsidR="00C8418B" w:rsidRPr="00C8418B" w:rsidRDefault="00460A47" w:rsidP="00C8418B">
      <w:pPr>
        <w:pStyle w:val="ListParagraph"/>
        <w:numPr>
          <w:ilvl w:val="0"/>
          <w:numId w:val="18"/>
        </w:numPr>
        <w:rPr>
          <w:rStyle w:val="eop"/>
          <w:rFonts w:cstheme="majorBidi"/>
          <w:sz w:val="28"/>
          <w:szCs w:val="28"/>
        </w:rPr>
      </w:pPr>
      <m:oMath>
        <m:r>
          <w:rPr>
            <w:rStyle w:val="eop"/>
            <w:rFonts w:ascii="Cambria Math" w:eastAsiaTheme="majorEastAsia" w:hAnsi="Cambria Math"/>
          </w:rPr>
          <m:t>Ca</m:t>
        </m:r>
        <m:sSub>
          <m:sSubPr>
            <m:ctrlPr>
              <w:rPr>
                <w:rStyle w:val="eop"/>
                <w:rFonts w:ascii="Cambria Math" w:eastAsiaTheme="majorEastAsia" w:hAnsi="Cambria Math"/>
                <w:i/>
              </w:rPr>
            </m:ctrlPr>
          </m:sSubPr>
          <m:e>
            <m:d>
              <m:dPr>
                <m:ctrlPr>
                  <w:rPr>
                    <w:rStyle w:val="eop"/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Style w:val="eop"/>
                    <w:rFonts w:ascii="Cambria Math" w:eastAsiaTheme="majorEastAsia" w:hAnsi="Cambria Math"/>
                  </w:rPr>
                  <m:t>OH</m:t>
                </m:r>
              </m:e>
            </m:d>
          </m:e>
          <m:sub>
            <m:r>
              <w:rPr>
                <w:rStyle w:val="eop"/>
                <w:rFonts w:ascii="Cambria Math" w:eastAsiaTheme="majorEastAsia" w:hAnsi="Cambria Math"/>
              </w:rPr>
              <m:t>2</m:t>
            </m:r>
          </m:sub>
        </m:sSub>
      </m:oMath>
      <w:r>
        <w:rPr>
          <w:rStyle w:val="eop"/>
          <w:rFonts w:eastAsiaTheme="majorEastAsia"/>
        </w:rPr>
        <w:t xml:space="preserve"> is dangerous if breathed in, which may be a possibility in the solution on higher temperatures and concentrations.</w:t>
      </w:r>
      <w:r w:rsidR="00057909">
        <w:rPr>
          <w:rStyle w:val="eop"/>
          <w:rFonts w:eastAsiaTheme="majorEastAsia"/>
        </w:rPr>
        <w:t xml:space="preserve"> Take care not to heat solution over </w:t>
      </w:r>
      <m:oMath>
        <m:r>
          <w:rPr>
            <w:rStyle w:val="eop"/>
            <w:rFonts w:ascii="Cambria Math" w:eastAsiaTheme="majorEastAsia" w:hAnsi="Cambria Math"/>
          </w:rPr>
          <m:t>343°K</m:t>
        </m:r>
      </m:oMath>
      <w:r w:rsidR="00057909">
        <w:rPr>
          <w:rStyle w:val="eop"/>
          <w:rFonts w:eastAsiaTheme="majorEastAsia"/>
        </w:rPr>
        <w:t>.</w:t>
      </w:r>
    </w:p>
    <w:p w14:paraId="7C08DC5A" w14:textId="2F065EC0" w:rsidR="00C8418B" w:rsidRPr="00B81B44" w:rsidRDefault="00882994" w:rsidP="00C8418B">
      <w:pPr>
        <w:pStyle w:val="ListParagraph"/>
        <w:numPr>
          <w:ilvl w:val="1"/>
          <w:numId w:val="18"/>
        </w:numPr>
        <w:rPr>
          <w:rStyle w:val="eop"/>
          <w:rFonts w:cstheme="majorBidi"/>
          <w:sz w:val="28"/>
          <w:szCs w:val="28"/>
        </w:rPr>
      </w:pPr>
      <w:r>
        <w:rPr>
          <w:rStyle w:val="eop"/>
          <w:rFonts w:cstheme="majorBidi"/>
        </w:rPr>
        <w:t xml:space="preserve">The </w:t>
      </w:r>
      <m:oMath>
        <m:r>
          <w:rPr>
            <w:rStyle w:val="eop"/>
            <w:rFonts w:ascii="Cambria Math" w:eastAsiaTheme="majorEastAsia" w:hAnsi="Cambria Math"/>
          </w:rPr>
          <m:t>Ca</m:t>
        </m:r>
        <m:sSub>
          <m:sSubPr>
            <m:ctrlPr>
              <w:rPr>
                <w:rStyle w:val="eop"/>
                <w:rFonts w:ascii="Cambria Math" w:eastAsiaTheme="majorEastAsia" w:hAnsi="Cambria Math"/>
                <w:i/>
              </w:rPr>
            </m:ctrlPr>
          </m:sSubPr>
          <m:e>
            <m:d>
              <m:dPr>
                <m:ctrlPr>
                  <w:rPr>
                    <w:rStyle w:val="eop"/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Style w:val="eop"/>
                    <w:rFonts w:ascii="Cambria Math" w:eastAsiaTheme="majorEastAsia" w:hAnsi="Cambria Math"/>
                  </w:rPr>
                  <m:t>OH</m:t>
                </m:r>
              </m:e>
            </m:d>
          </m:e>
          <m:sub>
            <m:r>
              <w:rPr>
                <w:rStyle w:val="eop"/>
                <w:rFonts w:ascii="Cambria Math" w:eastAsiaTheme="majorEastAsia" w:hAnsi="Cambria Math"/>
              </w:rPr>
              <m:t>2</m:t>
            </m:r>
          </m:sub>
        </m:sSub>
      </m:oMath>
      <w:r w:rsidR="00C8418B">
        <w:rPr>
          <w:rStyle w:val="eop"/>
          <w:rFonts w:cstheme="majorBidi"/>
        </w:rPr>
        <w:t xml:space="preserve"> </w:t>
      </w:r>
      <w:r>
        <w:rPr>
          <w:rStyle w:val="eop"/>
          <w:rFonts w:cstheme="majorBidi"/>
        </w:rPr>
        <w:t xml:space="preserve">solution </w:t>
      </w:r>
      <w:r w:rsidR="00C8418B">
        <w:rPr>
          <w:rStyle w:val="eop"/>
          <w:rFonts w:cstheme="majorBidi"/>
        </w:rPr>
        <w:t xml:space="preserve">can also be an irritant if absorbed </w:t>
      </w:r>
      <w:r w:rsidR="00E84E6D">
        <w:rPr>
          <w:rStyle w:val="eop"/>
          <w:rFonts w:cstheme="majorBidi"/>
        </w:rPr>
        <w:t>through</w:t>
      </w:r>
      <w:r w:rsidR="00C8418B">
        <w:rPr>
          <w:rStyle w:val="eop"/>
          <w:rFonts w:cstheme="majorBidi"/>
        </w:rPr>
        <w:t xml:space="preserve"> the skin, </w:t>
      </w:r>
      <w:r w:rsidR="00E84E6D">
        <w:rPr>
          <w:rStyle w:val="eop"/>
          <w:rFonts w:cstheme="majorBidi"/>
        </w:rPr>
        <w:t>harmful when swallowed, and can irritate the eye. Wear full body clothing</w:t>
      </w:r>
      <w:r>
        <w:rPr>
          <w:rStyle w:val="eop"/>
          <w:rFonts w:cstheme="majorBidi"/>
        </w:rPr>
        <w:t xml:space="preserve"> and be careful when </w:t>
      </w:r>
      <w:r w:rsidR="00057909">
        <w:rPr>
          <w:rStyle w:val="eop"/>
          <w:rFonts w:cstheme="majorBidi"/>
        </w:rPr>
        <w:t>operating it.</w:t>
      </w:r>
    </w:p>
    <w:p w14:paraId="60E3E969" w14:textId="49D27540" w:rsidR="007A1853" w:rsidRPr="00204A99" w:rsidRDefault="0060405A" w:rsidP="007A1853">
      <w:pPr>
        <w:pStyle w:val="ListParagraph"/>
        <w:numPr>
          <w:ilvl w:val="0"/>
          <w:numId w:val="18"/>
        </w:numPr>
        <w:rPr>
          <w:rStyle w:val="eop"/>
          <w:rFonts w:cstheme="majorBidi"/>
          <w:sz w:val="28"/>
          <w:szCs w:val="28"/>
        </w:rPr>
      </w:pPr>
      <w:r>
        <w:rPr>
          <w:rStyle w:val="eop"/>
          <w:rFonts w:cstheme="majorBidi"/>
        </w:rPr>
        <w:t>If</w:t>
      </w:r>
      <w:r w:rsidR="00B81B44">
        <w:rPr>
          <w:rStyle w:val="eop"/>
          <w:rFonts w:cstheme="majorBidi"/>
        </w:rPr>
        <w:t xml:space="preserve"> </w:t>
      </w:r>
      <w:r w:rsidR="00060F2B">
        <w:rPr>
          <w:rStyle w:val="eop"/>
          <w:rFonts w:cstheme="majorBidi"/>
        </w:rPr>
        <w:t xml:space="preserve">breathing in, ingestion, absorption through the skin, or </w:t>
      </w:r>
      <w:r w:rsidR="004D70B1">
        <w:rPr>
          <w:rStyle w:val="eop"/>
          <w:rFonts w:cstheme="majorBidi"/>
        </w:rPr>
        <w:t>contact with eyes and resulting in notable irritation or difficulty breathing, contact authorities immediately.</w:t>
      </w:r>
      <w:r w:rsidR="00060F2B">
        <w:rPr>
          <w:rStyle w:val="eop"/>
          <w:rFonts w:cstheme="majorBidi"/>
        </w:rPr>
        <w:t xml:space="preserve"> </w:t>
      </w:r>
    </w:p>
    <w:p w14:paraId="7F0450FC" w14:textId="690BB513" w:rsidR="00204A99" w:rsidRPr="007A1853" w:rsidRDefault="00204A99" w:rsidP="007A1853">
      <w:pPr>
        <w:pStyle w:val="ListParagraph"/>
        <w:numPr>
          <w:ilvl w:val="0"/>
          <w:numId w:val="18"/>
        </w:numPr>
        <w:rPr>
          <w:rFonts w:cstheme="majorBidi"/>
          <w:sz w:val="28"/>
          <w:szCs w:val="28"/>
        </w:rPr>
      </w:pPr>
      <w:r>
        <w:rPr>
          <w:rStyle w:val="eop"/>
          <w:rFonts w:cstheme="majorBidi"/>
        </w:rPr>
        <w:t xml:space="preserve">Cobalt mining of </w:t>
      </w:r>
      <w:r w:rsidR="0086097A">
        <w:rPr>
          <w:rStyle w:val="eop"/>
          <w:rFonts w:cstheme="majorBidi"/>
        </w:rPr>
        <w:t xml:space="preserve">lithium-ion </w:t>
      </w:r>
      <w:r>
        <w:rPr>
          <w:rStyle w:val="eop"/>
          <w:rFonts w:cstheme="majorBidi"/>
        </w:rPr>
        <w:t xml:space="preserve">batteries come at a high human cost. </w:t>
      </w:r>
      <w:r w:rsidR="00381CBB">
        <w:rPr>
          <w:rStyle w:val="eop"/>
          <w:rFonts w:cstheme="majorBidi"/>
        </w:rPr>
        <w:t xml:space="preserve">Use </w:t>
      </w:r>
      <w:r w:rsidR="0086097A">
        <w:rPr>
          <w:rStyle w:val="eop"/>
          <w:rFonts w:cstheme="majorBidi"/>
        </w:rPr>
        <w:t>batteries from ecologically and humane</w:t>
      </w:r>
      <w:r w:rsidR="00381CBB">
        <w:rPr>
          <w:rStyle w:val="eop"/>
          <w:rFonts w:cstheme="majorBidi"/>
        </w:rPr>
        <w:t xml:space="preserve">-friendly </w:t>
      </w:r>
      <w:r w:rsidR="0086097A">
        <w:rPr>
          <w:rStyle w:val="eop"/>
          <w:rFonts w:cstheme="majorBidi"/>
        </w:rPr>
        <w:t xml:space="preserve">sources like </w:t>
      </w:r>
      <w:r w:rsidR="00381CBB">
        <w:rPr>
          <w:rStyle w:val="eop"/>
          <w:rFonts w:cstheme="majorBidi"/>
        </w:rPr>
        <w:t xml:space="preserve">sodium-ion batteries if possible. </w:t>
      </w:r>
      <w:sdt>
        <w:sdtPr>
          <w:rPr>
            <w:rStyle w:val="eop"/>
            <w:rFonts w:cstheme="majorBidi"/>
          </w:rPr>
          <w:id w:val="2076620945"/>
          <w:citation/>
        </w:sdtPr>
        <w:sdtEndPr>
          <w:rPr>
            <w:rStyle w:val="eop"/>
          </w:rPr>
        </w:sdtEndPr>
        <w:sdtContent>
          <w:r w:rsidR="0060405A">
            <w:rPr>
              <w:rStyle w:val="eop"/>
              <w:rFonts w:cstheme="majorBidi"/>
            </w:rPr>
            <w:fldChar w:fldCharType="begin"/>
          </w:r>
          <w:r w:rsidR="0060405A">
            <w:rPr>
              <w:rStyle w:val="eop"/>
              <w:rFonts w:cstheme="majorBidi"/>
            </w:rPr>
            <w:instrText xml:space="preserve"> CITATION Amn16 \l 4105 </w:instrText>
          </w:r>
          <w:r w:rsidR="0060405A">
            <w:rPr>
              <w:rStyle w:val="eop"/>
              <w:rFonts w:cstheme="majorBidi"/>
            </w:rPr>
            <w:fldChar w:fldCharType="separate"/>
          </w:r>
          <w:r w:rsidR="00991275" w:rsidRPr="00991275">
            <w:rPr>
              <w:rFonts w:cstheme="majorBidi"/>
              <w:noProof/>
            </w:rPr>
            <w:t>(Amnesty International, 2016)</w:t>
          </w:r>
          <w:r w:rsidR="0060405A">
            <w:rPr>
              <w:rStyle w:val="eop"/>
              <w:rFonts w:cstheme="majorBidi"/>
            </w:rPr>
            <w:fldChar w:fldCharType="end"/>
          </w:r>
        </w:sdtContent>
      </w:sdt>
    </w:p>
    <w:p w14:paraId="15F03A7C" w14:textId="12508AB7" w:rsidR="00234782" w:rsidRDefault="00024117" w:rsidP="00475D77">
      <w:pPr>
        <w:pStyle w:val="Heading1"/>
        <w:keepNext w:val="0"/>
        <w:keepLines w:val="0"/>
      </w:pPr>
      <w:r>
        <w:t>Data Analysis</w:t>
      </w:r>
    </w:p>
    <w:p w14:paraId="73C522E5" w14:textId="03F64052" w:rsidR="00F80A1E" w:rsidRDefault="00C1277F" w:rsidP="00475D77">
      <w:pPr>
        <w:pStyle w:val="Heading2"/>
        <w:keepNext w:val="0"/>
        <w:keepLines w:val="0"/>
      </w:pPr>
      <w:r>
        <w:t>Quantitative Analysis</w:t>
      </w:r>
    </w:p>
    <w:p w14:paraId="14775F78" w14:textId="1FE93930" w:rsidR="006365DD" w:rsidRDefault="009754FB" w:rsidP="00475D77">
      <w:pPr>
        <w:pStyle w:val="Heading3"/>
        <w:keepNext w:val="0"/>
        <w:keepLines w:val="0"/>
      </w:pPr>
      <w:r>
        <w:t>Raw Data</w:t>
      </w:r>
    </w:p>
    <w:p w14:paraId="090CC389" w14:textId="65DE2A6F" w:rsidR="0093377D" w:rsidRPr="0093377D" w:rsidRDefault="0093377D" w:rsidP="00475D77">
      <w:pPr>
        <w:spacing w:after="0"/>
        <w:jc w:val="center"/>
        <w:rPr>
          <w:b/>
          <w:bCs/>
          <w:i/>
          <w:iCs/>
          <w:sz w:val="30"/>
          <w:szCs w:val="30"/>
        </w:rPr>
      </w:pPr>
      <w:r w:rsidRPr="0093377D">
        <w:rPr>
          <w:b/>
          <w:bCs/>
          <w:i/>
          <w:iCs/>
          <w:sz w:val="30"/>
          <w:szCs w:val="30"/>
        </w:rPr>
        <w:t xml:space="preserve">Current Raw Data 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(mA)</m:t>
        </m:r>
      </m:oMath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290"/>
        <w:gridCol w:w="1081"/>
        <w:gridCol w:w="1241"/>
        <w:gridCol w:w="1241"/>
        <w:gridCol w:w="1241"/>
        <w:gridCol w:w="1241"/>
        <w:gridCol w:w="1241"/>
      </w:tblGrid>
      <w:tr w:rsidR="00872504" w:rsidRPr="00D74B66" w14:paraId="531BB946" w14:textId="77777777" w:rsidTr="002B3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5" w:type="pct"/>
            <w:noWrap/>
            <w:hideMark/>
          </w:tcPr>
          <w:p w14:paraId="278903C0" w14:textId="77777777" w:rsidR="00872504" w:rsidRPr="00D74B66" w:rsidRDefault="00872504" w:rsidP="00475D77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D74B66">
              <w:rPr>
                <w:rFonts w:eastAsia="Times New Roman"/>
                <w:b/>
                <w:bCs/>
                <w:sz w:val="22"/>
                <w:szCs w:val="22"/>
              </w:rPr>
              <w:t>Molarity (mol/mL)</w:t>
            </w:r>
          </w:p>
        </w:tc>
        <w:tc>
          <w:tcPr>
            <w:tcW w:w="564" w:type="pct"/>
            <w:noWrap/>
            <w:hideMark/>
          </w:tcPr>
          <w:p w14:paraId="4E619D90" w14:textId="77777777" w:rsidR="00872504" w:rsidRPr="00D74B66" w:rsidRDefault="00872504" w:rsidP="00475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293°K</m:t>
                </m:r>
              </m:oMath>
            </m:oMathPara>
          </w:p>
        </w:tc>
        <w:tc>
          <w:tcPr>
            <w:tcW w:w="648" w:type="pct"/>
            <w:noWrap/>
            <w:hideMark/>
          </w:tcPr>
          <w:p w14:paraId="11E67BBA" w14:textId="77777777" w:rsidR="00872504" w:rsidRPr="00D74B66" w:rsidRDefault="00872504" w:rsidP="00475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303°K</m:t>
                </m:r>
              </m:oMath>
            </m:oMathPara>
          </w:p>
        </w:tc>
        <w:tc>
          <w:tcPr>
            <w:tcW w:w="648" w:type="pct"/>
            <w:noWrap/>
            <w:hideMark/>
          </w:tcPr>
          <w:p w14:paraId="52253CF3" w14:textId="77777777" w:rsidR="00872504" w:rsidRPr="00D74B66" w:rsidRDefault="00872504" w:rsidP="00475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313°K</m:t>
                </m:r>
              </m:oMath>
            </m:oMathPara>
          </w:p>
        </w:tc>
        <w:tc>
          <w:tcPr>
            <w:tcW w:w="648" w:type="pct"/>
            <w:noWrap/>
            <w:hideMark/>
          </w:tcPr>
          <w:p w14:paraId="79A020D2" w14:textId="77777777" w:rsidR="00872504" w:rsidRPr="00D74B66" w:rsidRDefault="00872504" w:rsidP="00475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323°K</m:t>
                </m:r>
              </m:oMath>
            </m:oMathPara>
          </w:p>
        </w:tc>
        <w:tc>
          <w:tcPr>
            <w:tcW w:w="648" w:type="pct"/>
            <w:noWrap/>
            <w:hideMark/>
          </w:tcPr>
          <w:p w14:paraId="0F1823BC" w14:textId="77777777" w:rsidR="00872504" w:rsidRPr="00D74B66" w:rsidRDefault="00872504" w:rsidP="00475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333°K</m:t>
                </m:r>
              </m:oMath>
            </m:oMathPara>
          </w:p>
        </w:tc>
        <w:tc>
          <w:tcPr>
            <w:tcW w:w="648" w:type="pct"/>
            <w:noWrap/>
            <w:hideMark/>
          </w:tcPr>
          <w:p w14:paraId="2C1F981F" w14:textId="77777777" w:rsidR="00872504" w:rsidRPr="00D74B66" w:rsidRDefault="00872504" w:rsidP="00475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343°K</m:t>
                </m:r>
              </m:oMath>
            </m:oMathPara>
          </w:p>
        </w:tc>
      </w:tr>
      <w:tr w:rsidR="002B39D2" w:rsidRPr="00D74B66" w14:paraId="2586E3EA" w14:textId="77777777" w:rsidTr="002B3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noWrap/>
            <w:vAlign w:val="center"/>
            <w:hideMark/>
          </w:tcPr>
          <w:p w14:paraId="699F8E5D" w14:textId="6DDAB2CC" w:rsidR="002B39D2" w:rsidRPr="00D74B66" w:rsidRDefault="002B39D2" w:rsidP="00475D77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2B39D2">
              <w:rPr>
                <w:b/>
                <w:bCs/>
                <w:sz w:val="22"/>
                <w:szCs w:val="22"/>
              </w:rPr>
              <w:t>0.00E+00</w:t>
            </w:r>
          </w:p>
        </w:tc>
        <w:tc>
          <w:tcPr>
            <w:tcW w:w="564" w:type="pct"/>
            <w:noWrap/>
            <w:vAlign w:val="center"/>
            <w:hideMark/>
          </w:tcPr>
          <w:p w14:paraId="2925811E" w14:textId="06DD42CC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4.00E-02</w:t>
            </w:r>
          </w:p>
        </w:tc>
        <w:tc>
          <w:tcPr>
            <w:tcW w:w="648" w:type="pct"/>
            <w:noWrap/>
            <w:vAlign w:val="center"/>
            <w:hideMark/>
          </w:tcPr>
          <w:p w14:paraId="1ED734FE" w14:textId="5FF6E166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9.00E-02</w:t>
            </w:r>
          </w:p>
        </w:tc>
        <w:tc>
          <w:tcPr>
            <w:tcW w:w="648" w:type="pct"/>
            <w:noWrap/>
            <w:vAlign w:val="center"/>
            <w:hideMark/>
          </w:tcPr>
          <w:p w14:paraId="4118A6A0" w14:textId="1E305CD0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1.40E-01</w:t>
            </w:r>
          </w:p>
        </w:tc>
        <w:tc>
          <w:tcPr>
            <w:tcW w:w="648" w:type="pct"/>
            <w:noWrap/>
            <w:vAlign w:val="center"/>
            <w:hideMark/>
          </w:tcPr>
          <w:p w14:paraId="69BD245C" w14:textId="0BAE7145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2.00E-01</w:t>
            </w:r>
          </w:p>
        </w:tc>
        <w:tc>
          <w:tcPr>
            <w:tcW w:w="648" w:type="pct"/>
            <w:noWrap/>
            <w:vAlign w:val="center"/>
            <w:hideMark/>
          </w:tcPr>
          <w:p w14:paraId="1828CE44" w14:textId="2390B376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2.80E-01</w:t>
            </w:r>
          </w:p>
        </w:tc>
        <w:tc>
          <w:tcPr>
            <w:tcW w:w="648" w:type="pct"/>
            <w:noWrap/>
            <w:vAlign w:val="center"/>
            <w:hideMark/>
          </w:tcPr>
          <w:p w14:paraId="707DCF4E" w14:textId="48E87ECF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3.80E-01</w:t>
            </w:r>
          </w:p>
        </w:tc>
      </w:tr>
      <w:tr w:rsidR="002B39D2" w:rsidRPr="00D74B66" w14:paraId="002949B0" w14:textId="77777777" w:rsidTr="002B39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noWrap/>
            <w:vAlign w:val="center"/>
            <w:hideMark/>
          </w:tcPr>
          <w:p w14:paraId="42E25628" w14:textId="72DB9BB6" w:rsidR="002B39D2" w:rsidRPr="00D74B66" w:rsidRDefault="002B39D2" w:rsidP="00475D77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2B39D2">
              <w:rPr>
                <w:b/>
                <w:bCs/>
                <w:sz w:val="22"/>
                <w:szCs w:val="22"/>
              </w:rPr>
              <w:t>2.70E-02</w:t>
            </w:r>
          </w:p>
        </w:tc>
        <w:tc>
          <w:tcPr>
            <w:tcW w:w="564" w:type="pct"/>
            <w:noWrap/>
            <w:vAlign w:val="center"/>
            <w:hideMark/>
          </w:tcPr>
          <w:p w14:paraId="001027AF" w14:textId="6219943C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7.00E+01</w:t>
            </w:r>
          </w:p>
        </w:tc>
        <w:tc>
          <w:tcPr>
            <w:tcW w:w="648" w:type="pct"/>
            <w:noWrap/>
            <w:vAlign w:val="center"/>
            <w:hideMark/>
          </w:tcPr>
          <w:p w14:paraId="06CF0E50" w14:textId="0534E3EF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8.00E+01</w:t>
            </w:r>
          </w:p>
        </w:tc>
        <w:tc>
          <w:tcPr>
            <w:tcW w:w="648" w:type="pct"/>
            <w:noWrap/>
            <w:vAlign w:val="center"/>
            <w:hideMark/>
          </w:tcPr>
          <w:p w14:paraId="5064CD35" w14:textId="2CCCBD66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8.33E+01</w:t>
            </w:r>
          </w:p>
        </w:tc>
        <w:tc>
          <w:tcPr>
            <w:tcW w:w="648" w:type="pct"/>
            <w:noWrap/>
            <w:vAlign w:val="center"/>
            <w:hideMark/>
          </w:tcPr>
          <w:p w14:paraId="46214FF3" w14:textId="763BDEB3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8.33E+01</w:t>
            </w:r>
          </w:p>
        </w:tc>
        <w:tc>
          <w:tcPr>
            <w:tcW w:w="648" w:type="pct"/>
            <w:noWrap/>
            <w:vAlign w:val="center"/>
            <w:hideMark/>
          </w:tcPr>
          <w:p w14:paraId="070501E9" w14:textId="0B734202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8.50E+01</w:t>
            </w:r>
          </w:p>
        </w:tc>
        <w:tc>
          <w:tcPr>
            <w:tcW w:w="648" w:type="pct"/>
            <w:noWrap/>
            <w:vAlign w:val="center"/>
            <w:hideMark/>
          </w:tcPr>
          <w:p w14:paraId="6626F8F2" w14:textId="32B84F87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8.60E+01</w:t>
            </w:r>
          </w:p>
        </w:tc>
      </w:tr>
      <w:tr w:rsidR="002B39D2" w:rsidRPr="00D74B66" w14:paraId="79A25F0F" w14:textId="77777777" w:rsidTr="002B3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noWrap/>
            <w:vAlign w:val="center"/>
            <w:hideMark/>
          </w:tcPr>
          <w:p w14:paraId="4AFC9C62" w14:textId="646DE567" w:rsidR="002B39D2" w:rsidRPr="00D74B66" w:rsidRDefault="002B39D2" w:rsidP="00475D77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2B39D2">
              <w:rPr>
                <w:b/>
                <w:bCs/>
                <w:sz w:val="22"/>
                <w:szCs w:val="22"/>
              </w:rPr>
              <w:t>5.40E-02</w:t>
            </w:r>
          </w:p>
        </w:tc>
        <w:tc>
          <w:tcPr>
            <w:tcW w:w="564" w:type="pct"/>
            <w:noWrap/>
            <w:vAlign w:val="center"/>
            <w:hideMark/>
          </w:tcPr>
          <w:p w14:paraId="58084553" w14:textId="30A4EF48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8.33E+01</w:t>
            </w:r>
          </w:p>
        </w:tc>
        <w:tc>
          <w:tcPr>
            <w:tcW w:w="648" w:type="pct"/>
            <w:noWrap/>
            <w:vAlign w:val="center"/>
            <w:hideMark/>
          </w:tcPr>
          <w:p w14:paraId="505874B1" w14:textId="39A380B1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8.33E+01</w:t>
            </w:r>
          </w:p>
        </w:tc>
        <w:tc>
          <w:tcPr>
            <w:tcW w:w="648" w:type="pct"/>
            <w:noWrap/>
            <w:vAlign w:val="center"/>
            <w:hideMark/>
          </w:tcPr>
          <w:p w14:paraId="6C818796" w14:textId="46EFDD37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9.00E+01</w:t>
            </w:r>
          </w:p>
        </w:tc>
        <w:tc>
          <w:tcPr>
            <w:tcW w:w="648" w:type="pct"/>
            <w:noWrap/>
            <w:vAlign w:val="center"/>
            <w:hideMark/>
          </w:tcPr>
          <w:p w14:paraId="403B64CD" w14:textId="40CE122A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9.00E+01</w:t>
            </w:r>
          </w:p>
        </w:tc>
        <w:tc>
          <w:tcPr>
            <w:tcW w:w="648" w:type="pct"/>
            <w:noWrap/>
            <w:vAlign w:val="center"/>
            <w:hideMark/>
          </w:tcPr>
          <w:p w14:paraId="4196E81C" w14:textId="3CE694C1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9.00E+01</w:t>
            </w:r>
          </w:p>
        </w:tc>
        <w:tc>
          <w:tcPr>
            <w:tcW w:w="648" w:type="pct"/>
            <w:noWrap/>
            <w:vAlign w:val="center"/>
            <w:hideMark/>
          </w:tcPr>
          <w:p w14:paraId="555359A1" w14:textId="2232869D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9.33E+01</w:t>
            </w:r>
          </w:p>
        </w:tc>
      </w:tr>
      <w:tr w:rsidR="002B39D2" w:rsidRPr="00D74B66" w14:paraId="29B7B889" w14:textId="77777777" w:rsidTr="002B39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noWrap/>
            <w:vAlign w:val="center"/>
            <w:hideMark/>
          </w:tcPr>
          <w:p w14:paraId="6525C007" w14:textId="7F397FE3" w:rsidR="002B39D2" w:rsidRPr="00D74B66" w:rsidRDefault="002B39D2" w:rsidP="00475D77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2B39D2">
              <w:rPr>
                <w:b/>
                <w:bCs/>
                <w:sz w:val="22"/>
                <w:szCs w:val="22"/>
              </w:rPr>
              <w:t>8.10E-02</w:t>
            </w:r>
          </w:p>
        </w:tc>
        <w:tc>
          <w:tcPr>
            <w:tcW w:w="564" w:type="pct"/>
            <w:noWrap/>
            <w:vAlign w:val="center"/>
            <w:hideMark/>
          </w:tcPr>
          <w:p w14:paraId="7444B6DD" w14:textId="7867BC4B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8.33E+01</w:t>
            </w:r>
          </w:p>
        </w:tc>
        <w:tc>
          <w:tcPr>
            <w:tcW w:w="648" w:type="pct"/>
            <w:noWrap/>
            <w:vAlign w:val="center"/>
            <w:hideMark/>
          </w:tcPr>
          <w:p w14:paraId="0B2832D3" w14:textId="6E589C9C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8.67E+01</w:t>
            </w:r>
          </w:p>
        </w:tc>
        <w:tc>
          <w:tcPr>
            <w:tcW w:w="648" w:type="pct"/>
            <w:noWrap/>
            <w:vAlign w:val="center"/>
            <w:hideMark/>
          </w:tcPr>
          <w:p w14:paraId="203289EB" w14:textId="4DCBBCEC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9.00E+01</w:t>
            </w:r>
          </w:p>
        </w:tc>
        <w:tc>
          <w:tcPr>
            <w:tcW w:w="648" w:type="pct"/>
            <w:noWrap/>
            <w:vAlign w:val="center"/>
            <w:hideMark/>
          </w:tcPr>
          <w:p w14:paraId="4DE1B7DD" w14:textId="65711D22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8.33E+01</w:t>
            </w:r>
          </w:p>
        </w:tc>
        <w:tc>
          <w:tcPr>
            <w:tcW w:w="648" w:type="pct"/>
            <w:noWrap/>
            <w:vAlign w:val="center"/>
            <w:hideMark/>
          </w:tcPr>
          <w:p w14:paraId="67577BAA" w14:textId="6A8F00FD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9.33E+01</w:t>
            </w:r>
          </w:p>
        </w:tc>
        <w:tc>
          <w:tcPr>
            <w:tcW w:w="648" w:type="pct"/>
            <w:noWrap/>
            <w:vAlign w:val="center"/>
            <w:hideMark/>
          </w:tcPr>
          <w:p w14:paraId="2230158E" w14:textId="4806528B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8.67E+01</w:t>
            </w:r>
          </w:p>
        </w:tc>
      </w:tr>
      <w:tr w:rsidR="002B39D2" w:rsidRPr="00D74B66" w14:paraId="4E363963" w14:textId="77777777" w:rsidTr="002B3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noWrap/>
            <w:vAlign w:val="center"/>
            <w:hideMark/>
          </w:tcPr>
          <w:p w14:paraId="082F3258" w14:textId="0B19FB22" w:rsidR="002B39D2" w:rsidRPr="00D74B66" w:rsidRDefault="002B39D2" w:rsidP="00475D77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2B39D2">
              <w:rPr>
                <w:b/>
                <w:bCs/>
                <w:sz w:val="22"/>
                <w:szCs w:val="22"/>
              </w:rPr>
              <w:t>1.08E-01</w:t>
            </w:r>
          </w:p>
        </w:tc>
        <w:tc>
          <w:tcPr>
            <w:tcW w:w="564" w:type="pct"/>
            <w:noWrap/>
            <w:vAlign w:val="center"/>
            <w:hideMark/>
          </w:tcPr>
          <w:p w14:paraId="15AB13E4" w14:textId="5D1D1C3B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7.39E+01</w:t>
            </w:r>
          </w:p>
        </w:tc>
        <w:tc>
          <w:tcPr>
            <w:tcW w:w="648" w:type="pct"/>
            <w:noWrap/>
            <w:vAlign w:val="center"/>
            <w:hideMark/>
          </w:tcPr>
          <w:p w14:paraId="5F26D4F6" w14:textId="28862F70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7.20E+01</w:t>
            </w:r>
          </w:p>
        </w:tc>
        <w:tc>
          <w:tcPr>
            <w:tcW w:w="648" w:type="pct"/>
            <w:noWrap/>
            <w:vAlign w:val="center"/>
            <w:hideMark/>
          </w:tcPr>
          <w:p w14:paraId="6FC4D7FA" w14:textId="4CCB3B8D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7.80E+01</w:t>
            </w:r>
          </w:p>
        </w:tc>
        <w:tc>
          <w:tcPr>
            <w:tcW w:w="648" w:type="pct"/>
            <w:noWrap/>
            <w:vAlign w:val="center"/>
            <w:hideMark/>
          </w:tcPr>
          <w:p w14:paraId="6D9E8043" w14:textId="5F8FB98A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7.90E+01</w:t>
            </w:r>
          </w:p>
        </w:tc>
        <w:tc>
          <w:tcPr>
            <w:tcW w:w="648" w:type="pct"/>
            <w:noWrap/>
            <w:vAlign w:val="center"/>
            <w:hideMark/>
          </w:tcPr>
          <w:p w14:paraId="74AB80A6" w14:textId="1D753000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8.90E+01</w:t>
            </w:r>
          </w:p>
        </w:tc>
        <w:tc>
          <w:tcPr>
            <w:tcW w:w="648" w:type="pct"/>
            <w:noWrap/>
            <w:vAlign w:val="center"/>
            <w:hideMark/>
          </w:tcPr>
          <w:p w14:paraId="72735950" w14:textId="468473B5" w:rsidR="002B39D2" w:rsidRPr="00D74B66" w:rsidRDefault="002B39D2" w:rsidP="00475D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1.12E+02</w:t>
            </w:r>
          </w:p>
        </w:tc>
      </w:tr>
      <w:tr w:rsidR="002B39D2" w:rsidRPr="00D74B66" w14:paraId="7BDD48F9" w14:textId="77777777" w:rsidTr="002B39D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noWrap/>
            <w:vAlign w:val="center"/>
            <w:hideMark/>
          </w:tcPr>
          <w:p w14:paraId="11447764" w14:textId="413DB462" w:rsidR="002B39D2" w:rsidRPr="00D74B66" w:rsidRDefault="002B39D2" w:rsidP="00475D77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2B39D2">
              <w:rPr>
                <w:b/>
                <w:bCs/>
                <w:sz w:val="22"/>
                <w:szCs w:val="22"/>
              </w:rPr>
              <w:t>1.35E-01</w:t>
            </w:r>
          </w:p>
        </w:tc>
        <w:tc>
          <w:tcPr>
            <w:tcW w:w="564" w:type="pct"/>
            <w:noWrap/>
            <w:vAlign w:val="center"/>
            <w:hideMark/>
          </w:tcPr>
          <w:p w14:paraId="0AA4E470" w14:textId="5CEBA8B9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8.20E+01</w:t>
            </w:r>
          </w:p>
        </w:tc>
        <w:tc>
          <w:tcPr>
            <w:tcW w:w="648" w:type="pct"/>
            <w:noWrap/>
            <w:vAlign w:val="center"/>
            <w:hideMark/>
          </w:tcPr>
          <w:p w14:paraId="72DC5D7F" w14:textId="49E5E7EA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1.37E+02</w:t>
            </w:r>
          </w:p>
        </w:tc>
        <w:tc>
          <w:tcPr>
            <w:tcW w:w="648" w:type="pct"/>
            <w:noWrap/>
            <w:vAlign w:val="center"/>
            <w:hideMark/>
          </w:tcPr>
          <w:p w14:paraId="0AFBD5EA" w14:textId="33478D08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1.38E+02</w:t>
            </w:r>
          </w:p>
        </w:tc>
        <w:tc>
          <w:tcPr>
            <w:tcW w:w="648" w:type="pct"/>
            <w:noWrap/>
            <w:vAlign w:val="center"/>
            <w:hideMark/>
          </w:tcPr>
          <w:p w14:paraId="7A4A2063" w14:textId="4A395143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1.70E+02</w:t>
            </w:r>
          </w:p>
        </w:tc>
        <w:tc>
          <w:tcPr>
            <w:tcW w:w="648" w:type="pct"/>
            <w:noWrap/>
            <w:vAlign w:val="center"/>
            <w:hideMark/>
          </w:tcPr>
          <w:p w14:paraId="08C96084" w14:textId="602C7652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1.60E+02</w:t>
            </w:r>
          </w:p>
        </w:tc>
        <w:tc>
          <w:tcPr>
            <w:tcW w:w="648" w:type="pct"/>
            <w:noWrap/>
            <w:vAlign w:val="center"/>
            <w:hideMark/>
          </w:tcPr>
          <w:p w14:paraId="308866D2" w14:textId="0F4B65FB" w:rsidR="002B39D2" w:rsidRPr="00D74B66" w:rsidRDefault="002B39D2" w:rsidP="00475D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5C30FB">
              <w:rPr>
                <w:color w:val="000000"/>
                <w:sz w:val="22"/>
                <w:szCs w:val="22"/>
              </w:rPr>
              <w:t>1.60E+02</w:t>
            </w:r>
          </w:p>
        </w:tc>
      </w:tr>
    </w:tbl>
    <w:p w14:paraId="26820021" w14:textId="12DB3DA7" w:rsidR="00546C7A" w:rsidRDefault="00786964" w:rsidP="00475D77">
      <w:pPr>
        <w:jc w:val="center"/>
        <w:rPr>
          <w:i/>
          <w:iCs/>
        </w:rPr>
      </w:pPr>
      <w:r>
        <w:rPr>
          <w:b/>
          <w:bCs/>
          <w:i/>
          <w:iCs/>
        </w:rPr>
        <w:t xml:space="preserve">Table 1: </w:t>
      </w:r>
      <w:r>
        <w:rPr>
          <w:i/>
          <w:iCs/>
        </w:rPr>
        <w:t>Table showing the raw data of the current measured</w:t>
      </w:r>
      <w:r w:rsidR="00EA52C4">
        <w:rPr>
          <w:i/>
          <w:iCs/>
        </w:rPr>
        <w:t xml:space="preserve"> on the multimeter</w:t>
      </w:r>
      <w:r>
        <w:rPr>
          <w:i/>
          <w:iCs/>
        </w:rPr>
        <w:t xml:space="preserve"> </w:t>
      </w:r>
      <w:r w:rsidR="00E86FE4">
        <w:rPr>
          <w:i/>
          <w:iCs/>
        </w:rPr>
        <w:t xml:space="preserve">ordered by </w:t>
      </w:r>
      <w:r>
        <w:rPr>
          <w:i/>
          <w:iCs/>
        </w:rPr>
        <w:t>molarities and temperatures</w:t>
      </w:r>
      <w:r w:rsidR="00EA52C4">
        <w:rPr>
          <w:i/>
          <w:iCs/>
        </w:rPr>
        <w:t xml:space="preserve"> [</w:t>
      </w:r>
      <w:r w:rsidR="002B32E6">
        <w:rPr>
          <w:i/>
          <w:iCs/>
        </w:rPr>
        <w:t xml:space="preserve">Current </w:t>
      </w:r>
      <w:r w:rsidR="00EA4C17">
        <w:rPr>
          <w:i/>
          <w:iCs/>
        </w:rPr>
        <w:t>to</w:t>
      </w:r>
      <w:r w:rsidR="002B32E6">
        <w:rPr>
          <w:i/>
          <w:iCs/>
        </w:rPr>
        <w:t xml:space="preserve"> </w:t>
      </w:r>
      <w:r w:rsidR="00EA52C4">
        <w:rPr>
          <w:i/>
          <w:iCs/>
        </w:rPr>
        <w:t xml:space="preserve">3 </w:t>
      </w:r>
      <w:proofErr w:type="spellStart"/>
      <w:r w:rsidR="00EA52C4">
        <w:rPr>
          <w:i/>
          <w:iCs/>
        </w:rPr>
        <w:t>s.f.</w:t>
      </w:r>
      <w:proofErr w:type="spellEnd"/>
      <w:r w:rsidR="00EA52C4">
        <w:rPr>
          <w:i/>
          <w:iCs/>
        </w:rPr>
        <w:t>]</w:t>
      </w:r>
    </w:p>
    <w:p w14:paraId="436532C1" w14:textId="1509FBC3" w:rsidR="00E86FE4" w:rsidRDefault="00E86FE4" w:rsidP="00E86FE4">
      <w:pPr>
        <w:pStyle w:val="Heading3"/>
      </w:pPr>
      <w:r>
        <w:lastRenderedPageBreak/>
        <w:t>Experimental Conductivity</w:t>
      </w:r>
    </w:p>
    <w:p w14:paraId="7A44C0BF" w14:textId="77777777" w:rsidR="00E86FE4" w:rsidRDefault="00E86FE4" w:rsidP="00E86FE4">
      <w:r>
        <w:t xml:space="preserve">Conductivity is calculated using </w:t>
      </w:r>
      <m:oMath>
        <m:r>
          <m:rPr>
            <m:sty m:val="bi"/>
          </m:rPr>
          <w:rPr>
            <w:rFonts w:ascii="Cambria Math" w:hAnsi="Cambria Math"/>
          </w:rPr>
          <m:t>Eq. 1</m:t>
        </m:r>
      </m:oMath>
      <w:r>
        <w:t>.</w:t>
      </w:r>
    </w:p>
    <w:p w14:paraId="3AA3533A" w14:textId="2F4757E4" w:rsidR="00E86FE4" w:rsidRPr="005961D1" w:rsidRDefault="00E86FE4" w:rsidP="00E86FE4"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IL</m:t>
              </m:r>
            </m:num>
            <m:den>
              <m:r>
                <w:rPr>
                  <w:rFonts w:ascii="Cambria Math" w:hAnsi="Cambria Math"/>
                </w:rPr>
                <m:t>πVd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Electrode</m:t>
                  </m:r>
                </m:sub>
              </m:sSub>
            </m:den>
          </m:f>
        </m:oMath>
      </m:oMathPara>
    </w:p>
    <w:p w14:paraId="26BCAB05" w14:textId="314DEAC0" w:rsidR="00E86FE4" w:rsidRPr="004E6984" w:rsidRDefault="00E86FE4" w:rsidP="00E86FE4">
      <w:r>
        <w:t xml:space="preserve">For example, using a current of </w:t>
      </w:r>
      <m:oMath>
        <m:r>
          <w:rPr>
            <w:rFonts w:ascii="Cambria Math" w:hAnsi="Cambria Math"/>
          </w:rPr>
          <m:t>0.0400mA</m:t>
        </m:r>
      </m:oMath>
      <w:r>
        <w:t xml:space="preserve"> from </w:t>
      </w:r>
      <m:oMath>
        <m:r>
          <w:rPr>
            <w:rFonts w:ascii="Cambria Math" w:hAnsi="Cambria Math"/>
          </w:rPr>
          <m:t>0.00molm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293°K</m:t>
        </m:r>
      </m:oMath>
      <w:r>
        <w:t xml:space="preserve"> solution from </w:t>
      </w:r>
      <w:r>
        <w:rPr>
          <w:b/>
          <w:bCs/>
        </w:rPr>
        <w:t>Table</w:t>
      </w:r>
      <w:r w:rsidR="00181683">
        <w:rPr>
          <w:b/>
          <w:bCs/>
        </w:rPr>
        <w:t xml:space="preserve"> 1,</w:t>
      </w:r>
    </w:p>
    <w:p w14:paraId="2EF99537" w14:textId="3EF0AB78" w:rsidR="00E86FE4" w:rsidRPr="008535C5" w:rsidRDefault="00E86FE4" w:rsidP="00E86FE4"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0.0400mA×0.037m</m:t>
              </m:r>
            </m:num>
            <m:den>
              <m:r>
                <w:rPr>
                  <w:rFonts w:ascii="Cambria Math" w:hAnsi="Cambria Math"/>
                </w:rPr>
                <m:t>π×9.00V×0.0060m×0.0850m</m:t>
              </m:r>
            </m:den>
          </m:f>
          <m:r>
            <w:rPr>
              <w:rFonts w:ascii="Cambria Math" w:hAnsi="Cambria Math"/>
            </w:rPr>
            <m:t>=0.10mS</m:t>
          </m:r>
        </m:oMath>
      </m:oMathPara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1758D6" w:rsidRPr="00E5762E" w14:paraId="5BFEED53" w14:textId="77777777" w:rsidTr="00E57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none" w:sz="0" w:space="0" w:color="auto"/>
            </w:tcBorders>
            <w:noWrap/>
            <w:vAlign w:val="center"/>
          </w:tcPr>
          <w:p w14:paraId="05C93761" w14:textId="2C571EFD" w:rsidR="001758D6" w:rsidRDefault="00E86FE4" w:rsidP="00C4198B">
            <w:pPr>
              <w:keepNext/>
              <w:keepLines/>
              <w:jc w:val="center"/>
              <w:rPr>
                <w:rFonts w:eastAsia="Times New Roman"/>
                <w:b/>
                <w:bCs/>
                <w:i w:val="0"/>
                <w:sz w:val="30"/>
                <w:szCs w:val="30"/>
              </w:rPr>
            </w:pPr>
            <w:r>
              <w:rPr>
                <w:rFonts w:eastAsia="Times New Roman"/>
                <w:b/>
                <w:bCs/>
                <w:iCs w:val="0"/>
                <w:sz w:val="30"/>
                <w:szCs w:val="30"/>
              </w:rPr>
              <w:t xml:space="preserve">Experimental </w:t>
            </w:r>
            <w:r w:rsidR="00E5762E" w:rsidRPr="00E5762E">
              <w:rPr>
                <w:rFonts w:eastAsia="Times New Roman"/>
                <w:b/>
                <w:bCs/>
                <w:iCs w:val="0"/>
                <w:sz w:val="30"/>
                <w:szCs w:val="30"/>
              </w:rPr>
              <w:t>Conductivity 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sz w:val="30"/>
                  <w:szCs w:val="30"/>
                </w:rPr>
                <m:t>mS</m:t>
              </m:r>
            </m:oMath>
            <w:r w:rsidR="00E5762E">
              <w:rPr>
                <w:rFonts w:eastAsia="Times New Roman"/>
                <w:b/>
                <w:bCs/>
                <w:iCs w:val="0"/>
                <w:sz w:val="30"/>
                <w:szCs w:val="30"/>
              </w:rPr>
              <w:t>)</w:t>
            </w:r>
          </w:p>
          <w:tbl>
            <w:tblPr>
              <w:tblStyle w:val="PlainTable5"/>
              <w:tblW w:w="5000" w:type="pct"/>
              <w:tblLook w:val="04A0" w:firstRow="1" w:lastRow="0" w:firstColumn="1" w:lastColumn="0" w:noHBand="0" w:noVBand="1"/>
            </w:tblPr>
            <w:tblGrid>
              <w:gridCol w:w="2314"/>
              <w:gridCol w:w="1211"/>
              <w:gridCol w:w="1168"/>
              <w:gridCol w:w="1168"/>
              <w:gridCol w:w="1168"/>
              <w:gridCol w:w="1168"/>
              <w:gridCol w:w="1163"/>
            </w:tblGrid>
            <w:tr w:rsidR="00307D98" w:rsidRPr="00BF70B3" w14:paraId="3F611023" w14:textId="77777777" w:rsidTr="00B56B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36" w:type="pct"/>
                  <w:noWrap/>
                  <w:hideMark/>
                </w:tcPr>
                <w:p w14:paraId="2021ECC2" w14:textId="77777777" w:rsidR="00307D98" w:rsidRPr="00BF70B3" w:rsidRDefault="00307D98" w:rsidP="00C4198B">
                  <w:pPr>
                    <w:keepNext/>
                    <w:keepLines/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</w:pPr>
                  <w:r w:rsidRPr="00BF70B3"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  <w:t>Molarity (mol/mL)</w:t>
                  </w:r>
                </w:p>
              </w:tc>
              <w:tc>
                <w:tcPr>
                  <w:tcW w:w="647" w:type="pct"/>
                  <w:noWrap/>
                  <w:hideMark/>
                </w:tcPr>
                <w:p w14:paraId="50848D44" w14:textId="3BF1822F" w:rsidR="00307D98" w:rsidRPr="00BF70B3" w:rsidRDefault="00307D98" w:rsidP="00C4198B">
                  <w:pPr>
                    <w:keepNext/>
                    <w:keepLines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293°K</m:t>
                      </m:r>
                    </m:oMath>
                  </m:oMathPara>
                </w:p>
              </w:tc>
              <w:tc>
                <w:tcPr>
                  <w:tcW w:w="624" w:type="pct"/>
                  <w:noWrap/>
                  <w:hideMark/>
                </w:tcPr>
                <w:p w14:paraId="082C4BCA" w14:textId="3F3CDB4E" w:rsidR="00307D98" w:rsidRPr="00BF70B3" w:rsidRDefault="00307D98" w:rsidP="00C4198B">
                  <w:pPr>
                    <w:keepNext/>
                    <w:keepLines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303°K</m:t>
                      </m:r>
                    </m:oMath>
                  </m:oMathPara>
                </w:p>
              </w:tc>
              <w:tc>
                <w:tcPr>
                  <w:tcW w:w="624" w:type="pct"/>
                  <w:noWrap/>
                  <w:hideMark/>
                </w:tcPr>
                <w:p w14:paraId="26642EF2" w14:textId="0DD188FA" w:rsidR="00307D98" w:rsidRPr="00BF70B3" w:rsidRDefault="00307D98" w:rsidP="00C4198B">
                  <w:pPr>
                    <w:keepNext/>
                    <w:keepLines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313°K</m:t>
                      </m:r>
                    </m:oMath>
                  </m:oMathPara>
                </w:p>
              </w:tc>
              <w:tc>
                <w:tcPr>
                  <w:tcW w:w="624" w:type="pct"/>
                  <w:noWrap/>
                  <w:hideMark/>
                </w:tcPr>
                <w:p w14:paraId="6C69B3FB" w14:textId="709EC91B" w:rsidR="00307D98" w:rsidRPr="00BF70B3" w:rsidRDefault="00307D98" w:rsidP="00C4198B">
                  <w:pPr>
                    <w:keepNext/>
                    <w:keepLines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323°K</m:t>
                      </m:r>
                    </m:oMath>
                  </m:oMathPara>
                </w:p>
              </w:tc>
              <w:tc>
                <w:tcPr>
                  <w:tcW w:w="624" w:type="pct"/>
                  <w:noWrap/>
                  <w:hideMark/>
                </w:tcPr>
                <w:p w14:paraId="2E2A9B9F" w14:textId="16F7A7C1" w:rsidR="00307D98" w:rsidRPr="00BF70B3" w:rsidRDefault="00307D98" w:rsidP="00C4198B">
                  <w:pPr>
                    <w:keepNext/>
                    <w:keepLines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333°K</m:t>
                      </m:r>
                    </m:oMath>
                  </m:oMathPara>
                </w:p>
              </w:tc>
              <w:tc>
                <w:tcPr>
                  <w:tcW w:w="621" w:type="pct"/>
                  <w:noWrap/>
                  <w:hideMark/>
                </w:tcPr>
                <w:p w14:paraId="33A0EAEB" w14:textId="1D65C25E" w:rsidR="00307D98" w:rsidRPr="00BF70B3" w:rsidRDefault="00307D98" w:rsidP="00C4198B">
                  <w:pPr>
                    <w:keepNext/>
                    <w:keepLines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343°K</m:t>
                      </m:r>
                    </m:oMath>
                  </m:oMathPara>
                </w:p>
              </w:tc>
            </w:tr>
            <w:tr w:rsidR="002B39D2" w:rsidRPr="00BF70B3" w14:paraId="6660525D" w14:textId="77777777" w:rsidTr="00F102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6" w:type="pct"/>
                  <w:noWrap/>
                  <w:vAlign w:val="center"/>
                  <w:hideMark/>
                </w:tcPr>
                <w:p w14:paraId="09B4F598" w14:textId="5BC171D2" w:rsidR="002B39D2" w:rsidRPr="00BF70B3" w:rsidRDefault="002B39D2" w:rsidP="00C4198B">
                  <w:pPr>
                    <w:keepNext/>
                    <w:keepLines/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</w:pPr>
                  <w:r w:rsidRPr="002B39D2">
                    <w:rPr>
                      <w:b/>
                      <w:bCs/>
                      <w:sz w:val="22"/>
                      <w:szCs w:val="22"/>
                    </w:rPr>
                    <w:t>0.00E+00</w:t>
                  </w:r>
                </w:p>
              </w:tc>
              <w:tc>
                <w:tcPr>
                  <w:tcW w:w="647" w:type="pct"/>
                  <w:noWrap/>
                  <w:vAlign w:val="center"/>
                  <w:hideMark/>
                </w:tcPr>
                <w:p w14:paraId="7E3E8AC0" w14:textId="246852A6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1.0E-01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405DF357" w14:textId="5577236C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2.3E-01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6F4D39BA" w14:textId="6F08D972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3.6E-01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00AC8EB5" w14:textId="058ECCCF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5.1E-01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76EB6C39" w14:textId="72808022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7.2E-01</w:t>
                  </w:r>
                </w:p>
              </w:tc>
              <w:tc>
                <w:tcPr>
                  <w:tcW w:w="621" w:type="pct"/>
                  <w:noWrap/>
                  <w:vAlign w:val="center"/>
                  <w:hideMark/>
                </w:tcPr>
                <w:p w14:paraId="40A3C8EF" w14:textId="634ACC8B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9.8E-01</w:t>
                  </w:r>
                </w:p>
              </w:tc>
            </w:tr>
            <w:tr w:rsidR="002B39D2" w:rsidRPr="00BF70B3" w14:paraId="64916E14" w14:textId="77777777" w:rsidTr="00F102A9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6" w:type="pct"/>
                  <w:noWrap/>
                  <w:vAlign w:val="center"/>
                  <w:hideMark/>
                </w:tcPr>
                <w:p w14:paraId="184495F3" w14:textId="3AB44EFE" w:rsidR="002B39D2" w:rsidRPr="00BF70B3" w:rsidRDefault="002B39D2" w:rsidP="00C4198B">
                  <w:pPr>
                    <w:keepNext/>
                    <w:keepLines/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</w:pPr>
                  <w:r w:rsidRPr="002B39D2">
                    <w:rPr>
                      <w:b/>
                      <w:bCs/>
                      <w:sz w:val="22"/>
                      <w:szCs w:val="22"/>
                    </w:rPr>
                    <w:t>2.70E-02</w:t>
                  </w:r>
                </w:p>
              </w:tc>
              <w:tc>
                <w:tcPr>
                  <w:tcW w:w="647" w:type="pct"/>
                  <w:noWrap/>
                  <w:vAlign w:val="center"/>
                  <w:hideMark/>
                </w:tcPr>
                <w:p w14:paraId="1A394ECA" w14:textId="5C430B97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1.8E+02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2390681D" w14:textId="5FEC5334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2.1E+02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75F6D402" w14:textId="3DE4FC48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2.1E+02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193048C4" w14:textId="1D2D99B4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2.1E+02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6C643A60" w14:textId="1737C3EF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2.2E+02</w:t>
                  </w:r>
                </w:p>
              </w:tc>
              <w:tc>
                <w:tcPr>
                  <w:tcW w:w="621" w:type="pct"/>
                  <w:noWrap/>
                  <w:vAlign w:val="center"/>
                  <w:hideMark/>
                </w:tcPr>
                <w:p w14:paraId="5C207766" w14:textId="13401CF0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2.2E+02</w:t>
                  </w:r>
                </w:p>
              </w:tc>
            </w:tr>
            <w:tr w:rsidR="002B39D2" w:rsidRPr="00BF70B3" w14:paraId="1F3BC18F" w14:textId="77777777" w:rsidTr="00F102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6" w:type="pct"/>
                  <w:noWrap/>
                  <w:vAlign w:val="center"/>
                  <w:hideMark/>
                </w:tcPr>
                <w:p w14:paraId="3A38CFEE" w14:textId="74593459" w:rsidR="002B39D2" w:rsidRPr="00BF70B3" w:rsidRDefault="002B39D2" w:rsidP="00C4198B">
                  <w:pPr>
                    <w:keepNext/>
                    <w:keepLines/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</w:pPr>
                  <w:r w:rsidRPr="002B39D2">
                    <w:rPr>
                      <w:b/>
                      <w:bCs/>
                      <w:sz w:val="22"/>
                      <w:szCs w:val="22"/>
                    </w:rPr>
                    <w:t>5.40E-02</w:t>
                  </w:r>
                </w:p>
              </w:tc>
              <w:tc>
                <w:tcPr>
                  <w:tcW w:w="647" w:type="pct"/>
                  <w:noWrap/>
                  <w:vAlign w:val="center"/>
                  <w:hideMark/>
                </w:tcPr>
                <w:p w14:paraId="308DAF0F" w14:textId="0E87619A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2.1E+02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4681A4DF" w14:textId="7FFEBB5E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2.1E+02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769ED15B" w14:textId="0F5607A6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2.3E+02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45D281CD" w14:textId="54ACB58F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2.3E+02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37CA651F" w14:textId="13F9CF5A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2.3E+02</w:t>
                  </w:r>
                </w:p>
              </w:tc>
              <w:tc>
                <w:tcPr>
                  <w:tcW w:w="621" w:type="pct"/>
                  <w:noWrap/>
                  <w:vAlign w:val="center"/>
                  <w:hideMark/>
                </w:tcPr>
                <w:p w14:paraId="6A963352" w14:textId="67AFC97F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2.4E+02</w:t>
                  </w:r>
                </w:p>
              </w:tc>
            </w:tr>
            <w:tr w:rsidR="002B39D2" w:rsidRPr="00BF70B3" w14:paraId="5A8F79AF" w14:textId="77777777" w:rsidTr="00F102A9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6" w:type="pct"/>
                  <w:noWrap/>
                  <w:vAlign w:val="center"/>
                  <w:hideMark/>
                </w:tcPr>
                <w:p w14:paraId="527D4C96" w14:textId="5CF01695" w:rsidR="002B39D2" w:rsidRPr="00BF70B3" w:rsidRDefault="002B39D2" w:rsidP="00C4198B">
                  <w:pPr>
                    <w:keepNext/>
                    <w:keepLines/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</w:pPr>
                  <w:r w:rsidRPr="002B39D2">
                    <w:rPr>
                      <w:b/>
                      <w:bCs/>
                      <w:sz w:val="22"/>
                      <w:szCs w:val="22"/>
                    </w:rPr>
                    <w:t>8.10E-02</w:t>
                  </w:r>
                </w:p>
              </w:tc>
              <w:tc>
                <w:tcPr>
                  <w:tcW w:w="647" w:type="pct"/>
                  <w:noWrap/>
                  <w:vAlign w:val="center"/>
                  <w:hideMark/>
                </w:tcPr>
                <w:p w14:paraId="2BEFF4D4" w14:textId="5BEF6FF4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2.1E+02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2F9036CB" w14:textId="169D6AE9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2.2E+02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4A92D20D" w14:textId="1D444492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2.3E+02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7D91216C" w14:textId="39AE9100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2.1E+02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43BC313B" w14:textId="2EDA926B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2.4E+02</w:t>
                  </w:r>
                </w:p>
              </w:tc>
              <w:tc>
                <w:tcPr>
                  <w:tcW w:w="621" w:type="pct"/>
                  <w:noWrap/>
                  <w:vAlign w:val="center"/>
                  <w:hideMark/>
                </w:tcPr>
                <w:p w14:paraId="25B98E29" w14:textId="54454C07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2.2E+02</w:t>
                  </w:r>
                </w:p>
              </w:tc>
            </w:tr>
            <w:tr w:rsidR="002B39D2" w:rsidRPr="00BF70B3" w14:paraId="2631E1A5" w14:textId="77777777" w:rsidTr="00F102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6" w:type="pct"/>
                  <w:noWrap/>
                  <w:vAlign w:val="center"/>
                  <w:hideMark/>
                </w:tcPr>
                <w:p w14:paraId="4D3C10A8" w14:textId="552C9AD2" w:rsidR="002B39D2" w:rsidRPr="00BF70B3" w:rsidRDefault="002B39D2" w:rsidP="00C4198B">
                  <w:pPr>
                    <w:keepNext/>
                    <w:keepLines/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</w:pPr>
                  <w:r w:rsidRPr="002B39D2">
                    <w:rPr>
                      <w:b/>
                      <w:bCs/>
                      <w:sz w:val="22"/>
                      <w:szCs w:val="22"/>
                    </w:rPr>
                    <w:t>1.08E-01</w:t>
                  </w:r>
                </w:p>
              </w:tc>
              <w:tc>
                <w:tcPr>
                  <w:tcW w:w="647" w:type="pct"/>
                  <w:noWrap/>
                  <w:vAlign w:val="center"/>
                  <w:hideMark/>
                </w:tcPr>
                <w:p w14:paraId="1457CDF5" w14:textId="09EFD753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1.9E+02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0784EA14" w14:textId="773B7B62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1.9E+02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1114ABFA" w14:textId="59CE5800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2.0E+02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61165DD3" w14:textId="5DB1E11B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2.0E+02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321A56D9" w14:textId="376650F3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2.3E+02</w:t>
                  </w:r>
                </w:p>
              </w:tc>
              <w:tc>
                <w:tcPr>
                  <w:tcW w:w="621" w:type="pct"/>
                  <w:noWrap/>
                  <w:vAlign w:val="center"/>
                  <w:hideMark/>
                </w:tcPr>
                <w:p w14:paraId="37828B97" w14:textId="01CA933A" w:rsidR="002B39D2" w:rsidRPr="00BF70B3" w:rsidRDefault="002B39D2" w:rsidP="00C4198B">
                  <w:pPr>
                    <w:keepNext/>
                    <w:keepLines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2.9E+02</w:t>
                  </w:r>
                </w:p>
              </w:tc>
            </w:tr>
            <w:tr w:rsidR="002B39D2" w:rsidRPr="00BF70B3" w14:paraId="6E8CD844" w14:textId="77777777" w:rsidTr="00F102A9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6" w:type="pct"/>
                  <w:noWrap/>
                  <w:vAlign w:val="center"/>
                  <w:hideMark/>
                </w:tcPr>
                <w:p w14:paraId="62AA3CD9" w14:textId="44AC44FE" w:rsidR="002B39D2" w:rsidRPr="00BF70B3" w:rsidRDefault="002B39D2" w:rsidP="00C4198B">
                  <w:pPr>
                    <w:keepNext/>
                    <w:keepLines/>
                    <w:rPr>
                      <w:rFonts w:eastAsia="Times New Roman"/>
                      <w:b/>
                      <w:bCs/>
                      <w:sz w:val="22"/>
                      <w:szCs w:val="22"/>
                    </w:rPr>
                  </w:pPr>
                  <w:r w:rsidRPr="002B39D2">
                    <w:rPr>
                      <w:b/>
                      <w:bCs/>
                      <w:sz w:val="22"/>
                      <w:szCs w:val="22"/>
                    </w:rPr>
                    <w:t>1.35E-01</w:t>
                  </w:r>
                </w:p>
              </w:tc>
              <w:tc>
                <w:tcPr>
                  <w:tcW w:w="647" w:type="pct"/>
                  <w:noWrap/>
                  <w:vAlign w:val="center"/>
                  <w:hideMark/>
                </w:tcPr>
                <w:p w14:paraId="37ED3CBB" w14:textId="3F28F001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2.1E+02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233F9AFE" w14:textId="3C72B474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3.5E+02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5A29B992" w14:textId="603FB03F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3.5E+02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0DC0F1D4" w14:textId="2984D3DB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4.4E+02</w:t>
                  </w:r>
                </w:p>
              </w:tc>
              <w:tc>
                <w:tcPr>
                  <w:tcW w:w="624" w:type="pct"/>
                  <w:noWrap/>
                  <w:vAlign w:val="center"/>
                  <w:hideMark/>
                </w:tcPr>
                <w:p w14:paraId="3E0A190C" w14:textId="5393F95C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4.1E+02</w:t>
                  </w:r>
                </w:p>
              </w:tc>
              <w:tc>
                <w:tcPr>
                  <w:tcW w:w="621" w:type="pct"/>
                  <w:noWrap/>
                  <w:vAlign w:val="center"/>
                  <w:hideMark/>
                </w:tcPr>
                <w:p w14:paraId="246FC2B1" w14:textId="110D0512" w:rsidR="002B39D2" w:rsidRPr="00BF70B3" w:rsidRDefault="002B39D2" w:rsidP="00C4198B">
                  <w:pPr>
                    <w:keepNext/>
                    <w:keepLines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/>
                      <w:sz w:val="22"/>
                      <w:szCs w:val="22"/>
                    </w:rPr>
                  </w:pPr>
                  <w:r w:rsidRPr="00B56B77">
                    <w:rPr>
                      <w:color w:val="000000"/>
                      <w:sz w:val="22"/>
                      <w:szCs w:val="22"/>
                    </w:rPr>
                    <w:t>4.1E+02</w:t>
                  </w:r>
                </w:p>
              </w:tc>
            </w:tr>
          </w:tbl>
          <w:p w14:paraId="434F806F" w14:textId="5ABFA928" w:rsidR="00BF70B3" w:rsidRPr="00E5762E" w:rsidRDefault="00BF70B3" w:rsidP="00C4198B">
            <w:pPr>
              <w:keepNext/>
              <w:keepLines/>
              <w:jc w:val="center"/>
              <w:rPr>
                <w:rFonts w:eastAsia="Times New Roman"/>
                <w:b/>
                <w:bCs/>
                <w:iCs w:val="0"/>
                <w:sz w:val="30"/>
                <w:szCs w:val="30"/>
              </w:rPr>
            </w:pPr>
          </w:p>
        </w:tc>
      </w:tr>
    </w:tbl>
    <w:p w14:paraId="5337C657" w14:textId="1A9AD324" w:rsidR="004D1C64" w:rsidRDefault="004439A6" w:rsidP="00C4198B">
      <w:pPr>
        <w:keepNext/>
        <w:keepLines/>
        <w:jc w:val="center"/>
        <w:rPr>
          <w:i/>
          <w:iCs/>
        </w:rPr>
      </w:pPr>
      <w:r>
        <w:rPr>
          <w:b/>
          <w:bCs/>
          <w:i/>
          <w:iCs/>
        </w:rPr>
        <w:t xml:space="preserve">Table </w:t>
      </w:r>
      <w:r w:rsidR="00E86FE4">
        <w:rPr>
          <w:b/>
          <w:bCs/>
          <w:i/>
          <w:iCs/>
        </w:rPr>
        <w:t>2</w:t>
      </w:r>
      <w:r>
        <w:rPr>
          <w:b/>
          <w:bCs/>
          <w:i/>
          <w:iCs/>
        </w:rPr>
        <w:t>:</w:t>
      </w:r>
      <w:r>
        <w:rPr>
          <w:i/>
          <w:iCs/>
        </w:rPr>
        <w:t xml:space="preserve"> Table showing the average conductivity </w:t>
      </w:r>
      <w:r w:rsidR="00595DBC">
        <w:rPr>
          <w:i/>
          <w:iCs/>
        </w:rPr>
        <w:t xml:space="preserve">obtained using </w:t>
      </w:r>
      <w:r w:rsidR="0068633A">
        <w:rPr>
          <w:b/>
          <w:bCs/>
          <w:i/>
          <w:iCs/>
        </w:rPr>
        <w:t xml:space="preserve">Table </w:t>
      </w:r>
      <w:r w:rsidR="005D198F">
        <w:rPr>
          <w:b/>
          <w:bCs/>
          <w:i/>
          <w:iCs/>
        </w:rPr>
        <w:t>1</w:t>
      </w:r>
      <w:r w:rsidR="00595DBC">
        <w:rPr>
          <w:i/>
          <w:iCs/>
        </w:rPr>
        <w:t xml:space="preserve"> and </w:t>
      </w:r>
      <w:r w:rsidR="001B76C9">
        <w:rPr>
          <w:b/>
          <w:bCs/>
          <w:i/>
          <w:iCs/>
        </w:rPr>
        <w:t>Eq. 1</w:t>
      </w:r>
      <w:r w:rsidR="001B76C9">
        <w:rPr>
          <w:i/>
          <w:iCs/>
        </w:rPr>
        <w:t xml:space="preserve"> ordered by molarity and temperature. </w:t>
      </w:r>
      <w:r w:rsidR="00EA4C17">
        <w:rPr>
          <w:i/>
          <w:iCs/>
        </w:rPr>
        <w:t>[Conductivity to 2</w:t>
      </w:r>
      <w:r w:rsidR="001B76C9">
        <w:rPr>
          <w:i/>
          <w:iCs/>
        </w:rPr>
        <w:t xml:space="preserve"> </w:t>
      </w:r>
      <w:proofErr w:type="spellStart"/>
      <w:r w:rsidR="001B76C9">
        <w:rPr>
          <w:i/>
          <w:iCs/>
        </w:rPr>
        <w:t>s.f.</w:t>
      </w:r>
      <w:proofErr w:type="spellEnd"/>
      <w:r w:rsidR="001B76C9">
        <w:rPr>
          <w:i/>
          <w:iCs/>
        </w:rPr>
        <w:t>]</w:t>
      </w:r>
    </w:p>
    <w:p w14:paraId="3F2FCE2F" w14:textId="79D64D7B" w:rsidR="005C30FB" w:rsidRDefault="005C30FB" w:rsidP="005C30FB">
      <w:pPr>
        <w:pStyle w:val="Heading3"/>
      </w:pPr>
      <w:r>
        <w:t>Experimental Conductivity Error</w:t>
      </w:r>
    </w:p>
    <w:p w14:paraId="764FDFCB" w14:textId="72EE5090" w:rsidR="005C30FB" w:rsidRPr="0056386F" w:rsidRDefault="005C30FB" w:rsidP="00DC47B9">
      <w:r>
        <w:t xml:space="preserve">Using the rule for multiplying and dividing uncertainties: </w:t>
      </w:r>
    </w:p>
    <w:p w14:paraId="71496EDF" w14:textId="441DA662" w:rsidR="005C30FB" w:rsidRPr="0056386F" w:rsidRDefault="000D772C" w:rsidP="005C30F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∆y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∆a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∆b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 for y=a×b or y=a÷b</m:t>
          </m:r>
        </m:oMath>
      </m:oMathPara>
    </w:p>
    <w:p w14:paraId="292F523B" w14:textId="77777777" w:rsidR="005C30FB" w:rsidRPr="00572749" w:rsidRDefault="005C30FB" w:rsidP="005C30FB">
      <w:r>
        <w:t>Thus,</w:t>
      </w:r>
      <w:r w:rsidRPr="0056386F">
        <w:t xml:space="preserve"> modifying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Eq. 1</m:t>
        </m:r>
      </m:oMath>
      <w:r w:rsidRPr="0056386F">
        <w:t>:</w:t>
      </w:r>
    </w:p>
    <w:p w14:paraId="17726698" w14:textId="37F37F16" w:rsidR="005C30FB" w:rsidRPr="003E1A97" w:rsidRDefault="000D772C" w:rsidP="005C30F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∆σ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∆d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Electrode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Electrode</m:t>
                  </m:r>
                </m:sub>
              </m:sSub>
            </m:den>
          </m:f>
        </m:oMath>
      </m:oMathPara>
    </w:p>
    <w:p w14:paraId="1AD6A1CC" w14:textId="0DE9D9AF" w:rsidR="005C30FB" w:rsidRPr="00D126AE" w:rsidRDefault="005C30FB" w:rsidP="005C30FB">
      <w:r>
        <w:t xml:space="preserve">Once again using the current of </w:t>
      </w:r>
      <m:oMath>
        <m:r>
          <w:rPr>
            <w:rFonts w:ascii="Cambria Math" w:hAnsi="Cambria Math"/>
          </w:rPr>
          <m:t>0.0400mA</m:t>
        </m:r>
      </m:oMath>
      <w:r>
        <w:t xml:space="preserve"> from the </w:t>
      </w:r>
      <m:oMath>
        <m:r>
          <w:rPr>
            <w:rFonts w:ascii="Cambria Math" w:hAnsi="Cambria Math"/>
          </w:rPr>
          <m:t>0.00molm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293°K</m:t>
        </m:r>
      </m:oMath>
      <w:r>
        <w:t xml:space="preserve"> solution</w:t>
      </w:r>
      <w:r w:rsidR="00D126AE">
        <w:t xml:space="preserve"> from </w:t>
      </w:r>
      <w:r w:rsidR="00D126AE">
        <w:rPr>
          <w:b/>
          <w:bCs/>
        </w:rPr>
        <w:t>Table 1</w:t>
      </w:r>
      <w:r>
        <w:t xml:space="preserve"> with instrumental error from </w:t>
      </w:r>
      <w:r>
        <w:rPr>
          <w:b/>
          <w:bCs/>
        </w:rPr>
        <w:t>§3.1</w:t>
      </w:r>
      <w:r w:rsidR="00D126AE">
        <w:t>,</w:t>
      </w:r>
    </w:p>
    <w:p w14:paraId="3709DB03" w14:textId="48E7C708" w:rsidR="005C30FB" w:rsidRPr="00DF4F76" w:rsidRDefault="005C30FB" w:rsidP="005C30FB">
      <m:oMathPara>
        <m:oMath>
          <m:r>
            <w:rPr>
              <w:rFonts w:ascii="Cambria Math" w:hAnsi="Cambria Math"/>
            </w:rPr>
            <m:t>∆σ=0.10mS×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0.010mA</m:t>
                  </m:r>
                </m:num>
                <m:den>
                  <m:r>
                    <w:rPr>
                      <w:rFonts w:ascii="Cambria Math" w:hAnsi="Cambria Math"/>
                    </w:rPr>
                    <m:t>0.0400mA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0.0020m</m:t>
                  </m:r>
                </m:num>
                <m:den>
                  <m:r>
                    <w:rPr>
                      <w:rFonts w:ascii="Cambria Math" w:hAnsi="Cambria Math"/>
                    </w:rPr>
                    <m:t>0.037m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0.010V</m:t>
                  </m:r>
                </m:num>
                <m:den>
                  <m:r>
                    <w:rPr>
                      <w:rFonts w:ascii="Cambria Math" w:hAnsi="Cambria Math"/>
                    </w:rPr>
                    <m:t>9.00V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0.0010m</m:t>
                  </m:r>
                </m:num>
                <m:den>
                  <m:r>
                    <w:rPr>
                      <w:rFonts w:ascii="Cambria Math" w:hAnsi="Cambria Math"/>
                    </w:rPr>
                    <m:t>0.0060m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0.0020m</m:t>
                  </m:r>
                </m:num>
                <m:den>
                  <m:r>
                    <w:rPr>
                      <w:rFonts w:ascii="Cambria Math" w:hAnsi="Cambria Math"/>
                    </w:rPr>
                    <m:t>0.085m</m:t>
                  </m:r>
                </m:den>
              </m:f>
            </m:e>
          </m:d>
          <m:r>
            <w:rPr>
              <w:rFonts w:ascii="Cambria Math" w:hAnsi="Cambria Math"/>
            </w:rPr>
            <m:t>=±0.042m</m:t>
          </m:r>
          <m:r>
            <w:rPr>
              <w:rFonts w:ascii="Cambria Math" w:hAnsi="Cambria Math" w:cs="Calibri"/>
            </w:rPr>
            <m:t>S</m:t>
          </m:r>
        </m:oMath>
      </m:oMathPara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299"/>
        <w:gridCol w:w="1213"/>
        <w:gridCol w:w="1212"/>
        <w:gridCol w:w="1212"/>
        <w:gridCol w:w="1212"/>
        <w:gridCol w:w="1212"/>
        <w:gridCol w:w="1216"/>
      </w:tblGrid>
      <w:tr w:rsidR="00FB60D8" w:rsidRPr="00E5762E" w14:paraId="40C9D58F" w14:textId="77777777" w:rsidTr="008D4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7"/>
            <w:tcBorders>
              <w:bottom w:val="none" w:sz="0" w:space="0" w:color="auto"/>
            </w:tcBorders>
            <w:noWrap/>
            <w:vAlign w:val="center"/>
          </w:tcPr>
          <w:p w14:paraId="062B28D3" w14:textId="0495876B" w:rsidR="00FB60D8" w:rsidRPr="00E5762E" w:rsidRDefault="00D23F64" w:rsidP="008D4C3D">
            <w:pPr>
              <w:jc w:val="center"/>
              <w:rPr>
                <w:rFonts w:eastAsia="Times New Roman"/>
                <w:b/>
                <w:bCs/>
                <w:iCs w:val="0"/>
                <w:sz w:val="30"/>
                <w:szCs w:val="30"/>
              </w:rPr>
            </w:pPr>
            <w:r>
              <w:rPr>
                <w:rFonts w:eastAsia="Times New Roman"/>
                <w:b/>
                <w:bCs/>
                <w:iCs w:val="0"/>
                <w:sz w:val="30"/>
                <w:szCs w:val="30"/>
              </w:rPr>
              <w:t>Experimental</w:t>
            </w:r>
            <w:r w:rsidR="00FB60D8" w:rsidRPr="00E5762E">
              <w:rPr>
                <w:rFonts w:eastAsia="Times New Roman"/>
                <w:b/>
                <w:bCs/>
                <w:iCs w:val="0"/>
                <w:sz w:val="30"/>
                <w:szCs w:val="30"/>
              </w:rPr>
              <w:t xml:space="preserve"> Conductivity</w:t>
            </w:r>
            <w:r w:rsidR="00FB60D8">
              <w:rPr>
                <w:rFonts w:eastAsia="Times New Roman"/>
                <w:b/>
                <w:bCs/>
                <w:iCs w:val="0"/>
                <w:sz w:val="30"/>
                <w:szCs w:val="30"/>
              </w:rPr>
              <w:t xml:space="preserve"> Error</w:t>
            </w:r>
            <w:r>
              <w:rPr>
                <w:rFonts w:eastAsia="Times New Roman"/>
                <w:b/>
                <w:bCs/>
                <w:iCs w:val="0"/>
                <w:sz w:val="30"/>
                <w:szCs w:val="30"/>
              </w:rPr>
              <w:t xml:space="preserve"> </w:t>
            </w:r>
            <w:r w:rsidRPr="00E5762E">
              <w:rPr>
                <w:rFonts w:eastAsia="Times New Roman"/>
                <w:b/>
                <w:bCs/>
                <w:iCs w:val="0"/>
                <w:sz w:val="30"/>
                <w:szCs w:val="30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sz w:val="30"/>
                  <w:szCs w:val="30"/>
                </w:rPr>
                <m:t>mS</m:t>
              </m:r>
            </m:oMath>
            <w:r>
              <w:rPr>
                <w:rFonts w:eastAsia="Times New Roman"/>
                <w:b/>
                <w:bCs/>
                <w:iCs w:val="0"/>
                <w:sz w:val="30"/>
                <w:szCs w:val="30"/>
              </w:rPr>
              <w:t>)</w:t>
            </w:r>
          </w:p>
        </w:tc>
      </w:tr>
      <w:tr w:rsidR="00FB60D8" w:rsidRPr="00E5762E" w14:paraId="035F0984" w14:textId="77777777" w:rsidTr="008D4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29D8D" w14:textId="77777777" w:rsidR="00FB60D8" w:rsidRPr="001758D6" w:rsidRDefault="00FB60D8" w:rsidP="008D4C3D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337D89">
              <w:rPr>
                <w:rFonts w:eastAsia="Times New Roman"/>
                <w:b/>
                <w:bCs/>
                <w:sz w:val="22"/>
                <w:szCs w:val="22"/>
              </w:rPr>
              <w:t>Molarity 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sz w:val="22"/>
                  <w:szCs w:val="22"/>
                </w:rPr>
                <m:t>molm</m:t>
              </m:r>
              <m:sSup>
                <m:sSupPr>
                  <m:ctrlPr>
                    <w:rPr>
                      <w:rFonts w:ascii="Cambria Math" w:eastAsia="Times New Roman" w:hAnsi="Cambria Math"/>
                      <w:b/>
                      <w:bCs/>
                      <w:i w:val="0"/>
                      <w:iCs w:val="0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2"/>
                      <w:szCs w:val="22"/>
                    </w:rPr>
                    <m:t>L</m:t>
                  </m:r>
                  <m:ctrlPr>
                    <w:rPr>
                      <w:rFonts w:ascii="Cambria Math" w:eastAsia="Times New Roman" w:hAnsi="Cambria Math"/>
                      <w:b/>
                      <w:bCs/>
                      <w:sz w:val="22"/>
                      <w:szCs w:val="22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2"/>
                      <w:szCs w:val="22"/>
                    </w:rPr>
                    <m:t>-1</m:t>
                  </m:r>
                </m:sup>
              </m:sSup>
            </m:oMath>
            <w:r w:rsidRPr="00337D89">
              <w:rPr>
                <w:rFonts w:eastAsia="Times New Roman"/>
                <w:b/>
                <w:bCs/>
                <w:iCs w:val="0"/>
                <w:sz w:val="22"/>
                <w:szCs w:val="22"/>
              </w:rPr>
              <w:t>)</w:t>
            </w:r>
          </w:p>
        </w:tc>
        <w:tc>
          <w:tcPr>
            <w:tcW w:w="633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732F274" w14:textId="77777777" w:rsidR="00FB60D8" w:rsidRPr="001758D6" w:rsidRDefault="00FB60D8" w:rsidP="008D4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293°K</m:t>
                </m:r>
              </m:oMath>
            </m:oMathPara>
          </w:p>
        </w:tc>
        <w:tc>
          <w:tcPr>
            <w:tcW w:w="633" w:type="pct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88C29E0" w14:textId="77777777" w:rsidR="00FB60D8" w:rsidRPr="001758D6" w:rsidRDefault="00FB60D8" w:rsidP="008D4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303°K</m:t>
                </m:r>
              </m:oMath>
            </m:oMathPara>
          </w:p>
        </w:tc>
        <w:tc>
          <w:tcPr>
            <w:tcW w:w="633" w:type="pct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42F5922" w14:textId="77777777" w:rsidR="00FB60D8" w:rsidRPr="001758D6" w:rsidRDefault="00FB60D8" w:rsidP="008D4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313°K</m:t>
                </m:r>
              </m:oMath>
            </m:oMathPara>
          </w:p>
        </w:tc>
        <w:tc>
          <w:tcPr>
            <w:tcW w:w="633" w:type="pct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77B3042" w14:textId="77777777" w:rsidR="00FB60D8" w:rsidRPr="001758D6" w:rsidRDefault="00FB60D8" w:rsidP="008D4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323°K</m:t>
                </m:r>
              </m:oMath>
            </m:oMathPara>
          </w:p>
        </w:tc>
        <w:tc>
          <w:tcPr>
            <w:tcW w:w="633" w:type="pct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BF75C0C" w14:textId="77777777" w:rsidR="00FB60D8" w:rsidRPr="001758D6" w:rsidRDefault="00FB60D8" w:rsidP="008D4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333°K</m:t>
                </m:r>
              </m:oMath>
            </m:oMathPara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B930CCD" w14:textId="77777777" w:rsidR="00FB60D8" w:rsidRPr="001758D6" w:rsidRDefault="00FB60D8" w:rsidP="008D4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343°K</m:t>
                </m:r>
              </m:oMath>
            </m:oMathPara>
          </w:p>
        </w:tc>
      </w:tr>
      <w:tr w:rsidR="002B39D2" w:rsidRPr="00E5762E" w14:paraId="508E46E6" w14:textId="77777777" w:rsidTr="00764D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FCB5F0" w14:textId="72946C9A" w:rsidR="002B39D2" w:rsidRPr="002B39D2" w:rsidRDefault="002B39D2" w:rsidP="002B39D2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2B39D2">
              <w:rPr>
                <w:b/>
                <w:bCs/>
                <w:sz w:val="22"/>
                <w:szCs w:val="22"/>
              </w:rPr>
              <w:t>0.00E+00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4CDC9FBD" w14:textId="26FAFD05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4.2E-02</w:t>
            </w:r>
          </w:p>
        </w:tc>
        <w:tc>
          <w:tcPr>
            <w:tcW w:w="633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6E8F0B3" w14:textId="1AB825F8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2.8E-02</w:t>
            </w:r>
          </w:p>
        </w:tc>
        <w:tc>
          <w:tcPr>
            <w:tcW w:w="633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7166D11A" w14:textId="6F5261E9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5.4E-02</w:t>
            </w:r>
          </w:p>
        </w:tc>
        <w:tc>
          <w:tcPr>
            <w:tcW w:w="633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1070B6A1" w14:textId="2F3DD15C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7.6E-02</w:t>
            </w:r>
          </w:p>
        </w:tc>
        <w:tc>
          <w:tcPr>
            <w:tcW w:w="633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F1AEC6B" w14:textId="0DA1BBFF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1.0E-01</w:t>
            </w:r>
          </w:p>
        </w:tc>
        <w:tc>
          <w:tcPr>
            <w:tcW w:w="635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6ECABF9" w14:textId="2A71098E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1.4E-01</w:t>
            </w:r>
          </w:p>
        </w:tc>
      </w:tr>
      <w:tr w:rsidR="002B39D2" w:rsidRPr="00E5762E" w14:paraId="119A4657" w14:textId="77777777" w:rsidTr="00764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D42BE6B" w14:textId="70B55030" w:rsidR="002B39D2" w:rsidRPr="002B39D2" w:rsidRDefault="002B39D2" w:rsidP="002B39D2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2B39D2">
              <w:rPr>
                <w:b/>
                <w:bCs/>
                <w:sz w:val="22"/>
                <w:szCs w:val="22"/>
              </w:rPr>
              <w:t>2.70E-02</w:t>
            </w:r>
          </w:p>
        </w:tc>
        <w:tc>
          <w:tcPr>
            <w:tcW w:w="63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48FF90C" w14:textId="026710F3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7.4E+01</w:t>
            </w:r>
          </w:p>
        </w:tc>
        <w:tc>
          <w:tcPr>
            <w:tcW w:w="633" w:type="pct"/>
            <w:noWrap/>
            <w:vAlign w:val="center"/>
            <w:hideMark/>
          </w:tcPr>
          <w:p w14:paraId="225203AC" w14:textId="2FE85857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4.9E+01</w:t>
            </w:r>
          </w:p>
        </w:tc>
        <w:tc>
          <w:tcPr>
            <w:tcW w:w="633" w:type="pct"/>
            <w:noWrap/>
            <w:vAlign w:val="center"/>
            <w:hideMark/>
          </w:tcPr>
          <w:p w14:paraId="3F63ADCF" w14:textId="18E75E3C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4.8E+01</w:t>
            </w:r>
          </w:p>
        </w:tc>
        <w:tc>
          <w:tcPr>
            <w:tcW w:w="633" w:type="pct"/>
            <w:noWrap/>
            <w:vAlign w:val="center"/>
            <w:hideMark/>
          </w:tcPr>
          <w:p w14:paraId="6E0FAD3F" w14:textId="2EA8B7ED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4.5E+01</w:t>
            </w:r>
          </w:p>
        </w:tc>
        <w:tc>
          <w:tcPr>
            <w:tcW w:w="633" w:type="pct"/>
            <w:noWrap/>
            <w:vAlign w:val="center"/>
            <w:hideMark/>
          </w:tcPr>
          <w:p w14:paraId="6A763BED" w14:textId="602F6E61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4.2E+01</w:t>
            </w:r>
          </w:p>
        </w:tc>
        <w:tc>
          <w:tcPr>
            <w:tcW w:w="635" w:type="pct"/>
            <w:noWrap/>
            <w:vAlign w:val="center"/>
            <w:hideMark/>
          </w:tcPr>
          <w:p w14:paraId="54E5DE9E" w14:textId="24C2B0EA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4.1E+01</w:t>
            </w:r>
          </w:p>
        </w:tc>
      </w:tr>
      <w:tr w:rsidR="002B39D2" w:rsidRPr="00E5762E" w14:paraId="14F26610" w14:textId="77777777" w:rsidTr="00764D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66894381" w14:textId="77980B80" w:rsidR="002B39D2" w:rsidRPr="002B39D2" w:rsidRDefault="002B39D2" w:rsidP="002B39D2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2B39D2">
              <w:rPr>
                <w:b/>
                <w:bCs/>
                <w:sz w:val="22"/>
                <w:szCs w:val="22"/>
              </w:rPr>
              <w:t>5.40E-02</w:t>
            </w:r>
          </w:p>
        </w:tc>
        <w:tc>
          <w:tcPr>
            <w:tcW w:w="63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AEFAC24" w14:textId="00CD0C21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8.8E+01</w:t>
            </w:r>
          </w:p>
        </w:tc>
        <w:tc>
          <w:tcPr>
            <w:tcW w:w="633" w:type="pct"/>
            <w:noWrap/>
            <w:vAlign w:val="center"/>
            <w:hideMark/>
          </w:tcPr>
          <w:p w14:paraId="17ABB9B9" w14:textId="05DA442A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5.8E+01</w:t>
            </w:r>
          </w:p>
        </w:tc>
        <w:tc>
          <w:tcPr>
            <w:tcW w:w="633" w:type="pct"/>
            <w:noWrap/>
            <w:vAlign w:val="center"/>
            <w:hideMark/>
          </w:tcPr>
          <w:p w14:paraId="32009D1D" w14:textId="3E3966BB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5.0E+01</w:t>
            </w:r>
          </w:p>
        </w:tc>
        <w:tc>
          <w:tcPr>
            <w:tcW w:w="633" w:type="pct"/>
            <w:noWrap/>
            <w:vAlign w:val="center"/>
            <w:hideMark/>
          </w:tcPr>
          <w:p w14:paraId="5C983022" w14:textId="61AD1D62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4.9E+01</w:t>
            </w:r>
          </w:p>
        </w:tc>
        <w:tc>
          <w:tcPr>
            <w:tcW w:w="633" w:type="pct"/>
            <w:noWrap/>
            <w:vAlign w:val="center"/>
            <w:hideMark/>
          </w:tcPr>
          <w:p w14:paraId="557B76F2" w14:textId="2D05A802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4.6E+01</w:t>
            </w:r>
          </w:p>
        </w:tc>
        <w:tc>
          <w:tcPr>
            <w:tcW w:w="635" w:type="pct"/>
            <w:noWrap/>
            <w:vAlign w:val="center"/>
            <w:hideMark/>
          </w:tcPr>
          <w:p w14:paraId="7C8EFFA5" w14:textId="3F7C7411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4.4E+01</w:t>
            </w:r>
          </w:p>
        </w:tc>
      </w:tr>
      <w:tr w:rsidR="002B39D2" w:rsidRPr="00E5762E" w14:paraId="5F39BC7B" w14:textId="77777777" w:rsidTr="00764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24236E0" w14:textId="19A79312" w:rsidR="002B39D2" w:rsidRPr="002B39D2" w:rsidRDefault="002B39D2" w:rsidP="002B39D2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2B39D2">
              <w:rPr>
                <w:b/>
                <w:bCs/>
                <w:sz w:val="22"/>
                <w:szCs w:val="22"/>
              </w:rPr>
              <w:t>8.10E-02</w:t>
            </w:r>
          </w:p>
        </w:tc>
        <w:tc>
          <w:tcPr>
            <w:tcW w:w="63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13FF8A8" w14:textId="7D7280A6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8.8E+01</w:t>
            </w:r>
          </w:p>
        </w:tc>
        <w:tc>
          <w:tcPr>
            <w:tcW w:w="633" w:type="pct"/>
            <w:noWrap/>
            <w:vAlign w:val="center"/>
            <w:hideMark/>
          </w:tcPr>
          <w:p w14:paraId="7E33113B" w14:textId="1FBCBF36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5.8E+01</w:t>
            </w:r>
          </w:p>
        </w:tc>
        <w:tc>
          <w:tcPr>
            <w:tcW w:w="633" w:type="pct"/>
            <w:noWrap/>
            <w:vAlign w:val="center"/>
            <w:hideMark/>
          </w:tcPr>
          <w:p w14:paraId="0828FA39" w14:textId="51E3079E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5.2E+01</w:t>
            </w:r>
          </w:p>
        </w:tc>
        <w:tc>
          <w:tcPr>
            <w:tcW w:w="633" w:type="pct"/>
            <w:noWrap/>
            <w:vAlign w:val="center"/>
            <w:hideMark/>
          </w:tcPr>
          <w:p w14:paraId="271424DD" w14:textId="02D66B16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4.9E+01</w:t>
            </w:r>
          </w:p>
        </w:tc>
        <w:tc>
          <w:tcPr>
            <w:tcW w:w="633" w:type="pct"/>
            <w:noWrap/>
            <w:vAlign w:val="center"/>
            <w:hideMark/>
          </w:tcPr>
          <w:p w14:paraId="4AD7090D" w14:textId="2E0CFD28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4.2E+01</w:t>
            </w:r>
          </w:p>
        </w:tc>
        <w:tc>
          <w:tcPr>
            <w:tcW w:w="635" w:type="pct"/>
            <w:noWrap/>
            <w:vAlign w:val="center"/>
            <w:hideMark/>
          </w:tcPr>
          <w:p w14:paraId="36831E9A" w14:textId="3A815EEA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4.5E+01</w:t>
            </w:r>
          </w:p>
        </w:tc>
      </w:tr>
      <w:tr w:rsidR="002B39D2" w:rsidRPr="00E5762E" w14:paraId="7B2062B5" w14:textId="77777777" w:rsidTr="00764D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5009FE9" w14:textId="41D484C6" w:rsidR="002B39D2" w:rsidRPr="002B39D2" w:rsidRDefault="002B39D2" w:rsidP="002B39D2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2B39D2">
              <w:rPr>
                <w:b/>
                <w:bCs/>
                <w:sz w:val="22"/>
                <w:szCs w:val="22"/>
              </w:rPr>
              <w:t>1.08E-01</w:t>
            </w:r>
          </w:p>
        </w:tc>
        <w:tc>
          <w:tcPr>
            <w:tcW w:w="63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40396B2" w14:textId="2C0AE95A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7.8E+01</w:t>
            </w:r>
          </w:p>
        </w:tc>
        <w:tc>
          <w:tcPr>
            <w:tcW w:w="633" w:type="pct"/>
            <w:noWrap/>
            <w:vAlign w:val="center"/>
            <w:hideMark/>
          </w:tcPr>
          <w:p w14:paraId="58B8F777" w14:textId="52523360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5.2E+01</w:t>
            </w:r>
          </w:p>
        </w:tc>
        <w:tc>
          <w:tcPr>
            <w:tcW w:w="633" w:type="pct"/>
            <w:noWrap/>
            <w:vAlign w:val="center"/>
            <w:hideMark/>
          </w:tcPr>
          <w:p w14:paraId="4AFA710A" w14:textId="61E629F5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4.3E+01</w:t>
            </w:r>
          </w:p>
        </w:tc>
        <w:tc>
          <w:tcPr>
            <w:tcW w:w="633" w:type="pct"/>
            <w:noWrap/>
            <w:vAlign w:val="center"/>
            <w:hideMark/>
          </w:tcPr>
          <w:p w14:paraId="04CF5A30" w14:textId="392AA9E6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4.2E+01</w:t>
            </w:r>
          </w:p>
        </w:tc>
        <w:tc>
          <w:tcPr>
            <w:tcW w:w="633" w:type="pct"/>
            <w:noWrap/>
            <w:vAlign w:val="center"/>
            <w:hideMark/>
          </w:tcPr>
          <w:p w14:paraId="21C396D7" w14:textId="796DD42C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4.0E+01</w:t>
            </w:r>
          </w:p>
        </w:tc>
        <w:tc>
          <w:tcPr>
            <w:tcW w:w="635" w:type="pct"/>
            <w:noWrap/>
            <w:vAlign w:val="center"/>
            <w:hideMark/>
          </w:tcPr>
          <w:p w14:paraId="677E80CF" w14:textId="6F9650CE" w:rsidR="002B39D2" w:rsidRPr="003E4921" w:rsidRDefault="002B39D2" w:rsidP="002B39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4.3E+01</w:t>
            </w:r>
          </w:p>
        </w:tc>
      </w:tr>
      <w:tr w:rsidR="002B39D2" w:rsidRPr="00E5762E" w14:paraId="163A063E" w14:textId="77777777" w:rsidTr="00764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477ADF8" w14:textId="57EFCBAA" w:rsidR="002B39D2" w:rsidRPr="002B39D2" w:rsidRDefault="002B39D2" w:rsidP="002B39D2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2B39D2">
              <w:rPr>
                <w:b/>
                <w:bCs/>
                <w:sz w:val="22"/>
                <w:szCs w:val="22"/>
              </w:rPr>
              <w:t>1.35E-01</w:t>
            </w:r>
          </w:p>
        </w:tc>
        <w:tc>
          <w:tcPr>
            <w:tcW w:w="63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E59D272" w14:textId="43BFBDDC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8.7E+01</w:t>
            </w:r>
          </w:p>
        </w:tc>
        <w:tc>
          <w:tcPr>
            <w:tcW w:w="633" w:type="pct"/>
            <w:noWrap/>
            <w:vAlign w:val="center"/>
            <w:hideMark/>
          </w:tcPr>
          <w:p w14:paraId="76EB2099" w14:textId="0A3164CB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5.8E+01</w:t>
            </w:r>
          </w:p>
        </w:tc>
        <w:tc>
          <w:tcPr>
            <w:tcW w:w="633" w:type="pct"/>
            <w:noWrap/>
            <w:vAlign w:val="center"/>
            <w:hideMark/>
          </w:tcPr>
          <w:p w14:paraId="354E8ED6" w14:textId="732BEC6E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8.2E+01</w:t>
            </w:r>
          </w:p>
        </w:tc>
        <w:tc>
          <w:tcPr>
            <w:tcW w:w="633" w:type="pct"/>
            <w:noWrap/>
            <w:vAlign w:val="center"/>
            <w:hideMark/>
          </w:tcPr>
          <w:p w14:paraId="21CA67F5" w14:textId="41151598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7.5E+01</w:t>
            </w:r>
          </w:p>
        </w:tc>
        <w:tc>
          <w:tcPr>
            <w:tcW w:w="633" w:type="pct"/>
            <w:noWrap/>
            <w:vAlign w:val="center"/>
            <w:hideMark/>
          </w:tcPr>
          <w:p w14:paraId="6D02EF07" w14:textId="17597B16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8.6E+01</w:t>
            </w:r>
          </w:p>
        </w:tc>
        <w:tc>
          <w:tcPr>
            <w:tcW w:w="635" w:type="pct"/>
            <w:noWrap/>
            <w:vAlign w:val="center"/>
            <w:hideMark/>
          </w:tcPr>
          <w:p w14:paraId="2498D542" w14:textId="7DB01708" w:rsidR="002B39D2" w:rsidRPr="003E4921" w:rsidRDefault="002B39D2" w:rsidP="002B39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3E4921">
              <w:rPr>
                <w:color w:val="000000"/>
                <w:sz w:val="22"/>
                <w:szCs w:val="22"/>
              </w:rPr>
              <w:t>7.7E+01</w:t>
            </w:r>
          </w:p>
        </w:tc>
      </w:tr>
    </w:tbl>
    <w:p w14:paraId="693CC4D3" w14:textId="77777777" w:rsidR="001346E8" w:rsidRDefault="00435A9B" w:rsidP="001346E8">
      <w:pPr>
        <w:jc w:val="center"/>
        <w:rPr>
          <w:i/>
          <w:iCs/>
        </w:rPr>
      </w:pPr>
      <w:r>
        <w:rPr>
          <w:b/>
          <w:bCs/>
          <w:i/>
          <w:iCs/>
        </w:rPr>
        <w:t xml:space="preserve">Table </w:t>
      </w:r>
      <w:r w:rsidR="005C30FB">
        <w:rPr>
          <w:b/>
          <w:bCs/>
          <w:i/>
          <w:iCs/>
        </w:rPr>
        <w:t>3</w:t>
      </w:r>
      <w:r>
        <w:rPr>
          <w:b/>
          <w:bCs/>
          <w:i/>
          <w:iCs/>
        </w:rPr>
        <w:t xml:space="preserve">: </w:t>
      </w:r>
      <w:r>
        <w:rPr>
          <w:i/>
          <w:iCs/>
        </w:rPr>
        <w:t xml:space="preserve">Table showing the error of </w:t>
      </w:r>
      <w:r>
        <w:rPr>
          <w:b/>
          <w:bCs/>
          <w:i/>
          <w:iCs/>
        </w:rPr>
        <w:t xml:space="preserve">Table </w:t>
      </w:r>
      <w:r w:rsidR="000F05E2">
        <w:rPr>
          <w:b/>
          <w:bCs/>
          <w:i/>
          <w:iCs/>
        </w:rPr>
        <w:t>3</w:t>
      </w:r>
      <w:r>
        <w:rPr>
          <w:i/>
          <w:iCs/>
        </w:rPr>
        <w:t xml:space="preserve"> ordered by molarity and temperature [</w:t>
      </w:r>
      <w:r w:rsidR="00D23F64">
        <w:rPr>
          <w:i/>
          <w:iCs/>
        </w:rPr>
        <w:t>Error in 2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s.f.</w:t>
      </w:r>
      <w:proofErr w:type="spellEnd"/>
      <w:r>
        <w:rPr>
          <w:i/>
          <w:iCs/>
        </w:rPr>
        <w:t>]</w:t>
      </w:r>
    </w:p>
    <w:p w14:paraId="62FC19B0" w14:textId="5546E057" w:rsidR="00474124" w:rsidRPr="00474124" w:rsidRDefault="00474124" w:rsidP="00474124">
      <w:pPr>
        <w:pStyle w:val="Heading2"/>
        <w:numPr>
          <w:ilvl w:val="0"/>
          <w:numId w:val="0"/>
        </w:numPr>
        <w:sectPr w:rsidR="00474124" w:rsidRPr="00474124">
          <w:headerReference w:type="default" r:id="rId15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F994A97" w14:textId="6185332E" w:rsidR="001346E8" w:rsidRDefault="002775BE" w:rsidP="003E1A97">
      <w:pPr>
        <w:pStyle w:val="Heading2"/>
      </w:pPr>
      <w:r>
        <w:lastRenderedPageBreak/>
        <w:t xml:space="preserve">Relevant </w:t>
      </w:r>
      <w:r w:rsidR="00474124">
        <w:t>Qua</w:t>
      </w:r>
      <w:r w:rsidR="00037794">
        <w:t>l</w:t>
      </w:r>
      <w:r w:rsidR="00474124">
        <w:t>itative Data</w:t>
      </w:r>
    </w:p>
    <w:tbl>
      <w:tblPr>
        <w:tblStyle w:val="PlainTable51"/>
        <w:tblW w:w="5000" w:type="pct"/>
        <w:tblLook w:val="04A0" w:firstRow="1" w:lastRow="0" w:firstColumn="1" w:lastColumn="0" w:noHBand="0" w:noVBand="1"/>
      </w:tblPr>
      <w:tblGrid>
        <w:gridCol w:w="2088"/>
        <w:gridCol w:w="2087"/>
        <w:gridCol w:w="2087"/>
        <w:gridCol w:w="2087"/>
        <w:gridCol w:w="2087"/>
        <w:gridCol w:w="2090"/>
        <w:gridCol w:w="2090"/>
      </w:tblGrid>
      <w:tr w:rsidR="00AB2BEE" w14:paraId="7B8C4518" w14:textId="77777777" w:rsidTr="008C3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4" w:type="pct"/>
          </w:tcPr>
          <w:p w14:paraId="1D341A3D" w14:textId="55C3E2FC" w:rsidR="00474124" w:rsidRDefault="00474124" w:rsidP="00474124">
            <w:r w:rsidRPr="00337D89">
              <w:rPr>
                <w:rFonts w:eastAsia="Times New Roman"/>
                <w:b/>
                <w:bCs/>
                <w:sz w:val="22"/>
                <w:szCs w:val="22"/>
              </w:rPr>
              <w:t>Molarity 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sz w:val="22"/>
                  <w:szCs w:val="22"/>
                </w:rPr>
                <m:t>molm</m:t>
              </m:r>
              <m:sSup>
                <m:sSupPr>
                  <m:ctrlPr>
                    <w:rPr>
                      <w:rFonts w:ascii="Cambria Math" w:eastAsia="Times New Roman" w:hAnsi="Cambria Math"/>
                      <w:b/>
                      <w:bCs/>
                      <w:i w:val="0"/>
                      <w:iCs w:val="0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2"/>
                      <w:szCs w:val="22"/>
                    </w:rPr>
                    <m:t>L</m:t>
                  </m:r>
                  <m:ctrlPr>
                    <w:rPr>
                      <w:rFonts w:ascii="Cambria Math" w:eastAsia="Times New Roman" w:hAnsi="Cambria Math"/>
                      <w:b/>
                      <w:bCs/>
                      <w:sz w:val="22"/>
                      <w:szCs w:val="22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2"/>
                      <w:szCs w:val="22"/>
                    </w:rPr>
                    <m:t>-1</m:t>
                  </m:r>
                </m:sup>
              </m:sSup>
            </m:oMath>
            <w:r w:rsidRPr="00337D89">
              <w:rPr>
                <w:rFonts w:eastAsia="Times New Roman"/>
                <w:b/>
                <w:bCs/>
                <w:iCs w:val="0"/>
                <w:sz w:val="22"/>
                <w:szCs w:val="22"/>
              </w:rPr>
              <w:t>)</w:t>
            </w:r>
          </w:p>
        </w:tc>
        <w:tc>
          <w:tcPr>
            <w:tcW w:w="714" w:type="pct"/>
          </w:tcPr>
          <w:p w14:paraId="72DF6309" w14:textId="3A753BCC" w:rsidR="00474124" w:rsidRDefault="00474124" w:rsidP="0047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293°K</m:t>
                </m:r>
              </m:oMath>
            </m:oMathPara>
          </w:p>
        </w:tc>
        <w:tc>
          <w:tcPr>
            <w:tcW w:w="714" w:type="pct"/>
          </w:tcPr>
          <w:p w14:paraId="7EE7380B" w14:textId="3E83CEF6" w:rsidR="00474124" w:rsidRDefault="00474124" w:rsidP="0047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303°K</m:t>
                </m:r>
              </m:oMath>
            </m:oMathPara>
          </w:p>
        </w:tc>
        <w:tc>
          <w:tcPr>
            <w:tcW w:w="714" w:type="pct"/>
          </w:tcPr>
          <w:p w14:paraId="075DEDDE" w14:textId="61A782A4" w:rsidR="00474124" w:rsidRDefault="00474124" w:rsidP="0047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313°K</m:t>
                </m:r>
              </m:oMath>
            </m:oMathPara>
          </w:p>
        </w:tc>
        <w:tc>
          <w:tcPr>
            <w:tcW w:w="714" w:type="pct"/>
          </w:tcPr>
          <w:p w14:paraId="397B1878" w14:textId="724BAE28" w:rsidR="00474124" w:rsidRDefault="00474124" w:rsidP="0047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323°K</m:t>
                </m:r>
              </m:oMath>
            </m:oMathPara>
          </w:p>
        </w:tc>
        <w:tc>
          <w:tcPr>
            <w:tcW w:w="715" w:type="pct"/>
          </w:tcPr>
          <w:p w14:paraId="42667DA0" w14:textId="5C6539E7" w:rsidR="00474124" w:rsidRDefault="00474124" w:rsidP="0047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333°K</m:t>
                </m:r>
              </m:oMath>
            </m:oMathPara>
          </w:p>
        </w:tc>
        <w:tc>
          <w:tcPr>
            <w:tcW w:w="715" w:type="pct"/>
          </w:tcPr>
          <w:p w14:paraId="70EE2848" w14:textId="326B390C" w:rsidR="00474124" w:rsidRDefault="00474124" w:rsidP="0047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2"/>
                    <w:szCs w:val="22"/>
                  </w:rPr>
                  <m:t>343°K</m:t>
                </m:r>
              </m:oMath>
            </m:oMathPara>
          </w:p>
        </w:tc>
      </w:tr>
      <w:tr w:rsidR="0082642A" w14:paraId="6F8BEA96" w14:textId="77777777" w:rsidTr="008C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4F439C22" w14:textId="56E7C47F" w:rsidR="00474124" w:rsidRDefault="00474124" w:rsidP="00474124">
            <w:r w:rsidRPr="002B39D2">
              <w:rPr>
                <w:b/>
                <w:bCs/>
                <w:sz w:val="22"/>
                <w:szCs w:val="22"/>
              </w:rPr>
              <w:t>0.00E+00</w:t>
            </w:r>
          </w:p>
        </w:tc>
        <w:tc>
          <w:tcPr>
            <w:tcW w:w="714" w:type="pct"/>
          </w:tcPr>
          <w:p w14:paraId="6FC9AC46" w14:textId="77777777" w:rsidR="00474124" w:rsidRDefault="00474124" w:rsidP="0047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" w:type="pct"/>
          </w:tcPr>
          <w:p w14:paraId="26E2F729" w14:textId="77777777" w:rsidR="00474124" w:rsidRDefault="00474124" w:rsidP="0047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" w:type="pct"/>
          </w:tcPr>
          <w:p w14:paraId="6C30B1F0" w14:textId="77777777" w:rsidR="00474124" w:rsidRDefault="00474124" w:rsidP="0047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" w:type="pct"/>
          </w:tcPr>
          <w:p w14:paraId="2327406C" w14:textId="77777777" w:rsidR="00474124" w:rsidRDefault="00474124" w:rsidP="0047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</w:tcPr>
          <w:p w14:paraId="33DF2901" w14:textId="0241F7D4" w:rsidR="00474124" w:rsidRDefault="005401D5" w:rsidP="0047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Multimeter readings for </w:t>
            </w:r>
            <w:r w:rsidR="00AB2BEE">
              <w:t xml:space="preserve">distilled water noticeably </w:t>
            </w:r>
            <w:r w:rsidR="000E1F4B">
              <w:t>do</w:t>
            </w:r>
            <w:r w:rsidR="00AB2BEE">
              <w:t xml:space="preserve"> not deteriorate</w:t>
            </w:r>
            <w:r w:rsidR="00950003">
              <w:t xml:space="preserve">. </w:t>
            </w:r>
            <w:r w:rsidR="000E1F4B">
              <w:t xml:space="preserve">Instead settles of a number </w:t>
            </w:r>
            <w:r w:rsidR="003A067A">
              <w:t>quickly</w:t>
            </w:r>
            <w:r w:rsidR="000E1F4B">
              <w:t>.</w:t>
            </w:r>
          </w:p>
        </w:tc>
        <w:tc>
          <w:tcPr>
            <w:tcW w:w="715" w:type="pct"/>
          </w:tcPr>
          <w:p w14:paraId="1334E6EE" w14:textId="476F689E" w:rsidR="00474124" w:rsidRDefault="00037794" w:rsidP="0047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Appears to be some bubbling as </w:t>
            </w:r>
            <w:r w:rsidR="006455AD">
              <w:t xml:space="preserve">current is propagated through the circuit. </w:t>
            </w:r>
            <w:r w:rsidR="000F23BB">
              <w:t xml:space="preserve">Very </w:t>
            </w:r>
            <w:r w:rsidR="00B857E0">
              <w:t>minimal,</w:t>
            </w:r>
            <w:r w:rsidR="000F23BB">
              <w:t xml:space="preserve"> however. </w:t>
            </w:r>
          </w:p>
        </w:tc>
      </w:tr>
      <w:tr w:rsidR="0000351D" w14:paraId="04047E28" w14:textId="77777777" w:rsidTr="008C3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65B36A2F" w14:textId="146A2C02" w:rsidR="00474124" w:rsidRDefault="00474124" w:rsidP="00474124">
            <w:r w:rsidRPr="002B39D2">
              <w:rPr>
                <w:b/>
                <w:bCs/>
                <w:sz w:val="22"/>
                <w:szCs w:val="22"/>
              </w:rPr>
              <w:t>2.70E-02</w:t>
            </w:r>
          </w:p>
        </w:tc>
        <w:tc>
          <w:tcPr>
            <w:tcW w:w="714" w:type="pct"/>
          </w:tcPr>
          <w:p w14:paraId="2EFD8A48" w14:textId="5023F14C" w:rsidR="009D1C30" w:rsidRDefault="00CB0BE8" w:rsidP="00AB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m:oMath>
              <m: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solution is quite </w:t>
            </w:r>
            <w:r w:rsidR="009834F6">
              <w:t xml:space="preserve">murky and dominated by this </w:t>
            </w:r>
            <w:r w:rsidR="00533F9B">
              <w:t xml:space="preserve">white-yellow colour. </w:t>
            </w:r>
          </w:p>
        </w:tc>
        <w:tc>
          <w:tcPr>
            <w:tcW w:w="714" w:type="pct"/>
          </w:tcPr>
          <w:p w14:paraId="4FAEB3A3" w14:textId="77777777" w:rsidR="00474124" w:rsidRDefault="00474124" w:rsidP="00AB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</w:tcPr>
          <w:p w14:paraId="7C2E58FD" w14:textId="145A5AF1" w:rsidR="00474124" w:rsidRDefault="00CF6667" w:rsidP="00CF6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Rapid multimeter readings deterioration</w:t>
            </w:r>
            <w:r w:rsidR="00950003">
              <w:t xml:space="preserve"> </w:t>
            </w:r>
            <w:r>
              <w:t xml:space="preserve">of 0.2mA every second. </w:t>
            </w:r>
            <w:r w:rsidR="00E15165">
              <w:t>A</w:t>
            </w:r>
            <w:r>
              <w:t>fter waiting still drop, though slower.</w:t>
            </w:r>
          </w:p>
        </w:tc>
        <w:tc>
          <w:tcPr>
            <w:tcW w:w="714" w:type="pct"/>
          </w:tcPr>
          <w:p w14:paraId="1918EDE1" w14:textId="126295F4" w:rsidR="00474124" w:rsidRDefault="00CF6667" w:rsidP="0047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multimeter</w:t>
            </w:r>
            <w:r w:rsidR="00E2594E">
              <w:t xml:space="preserve"> use</w:t>
            </w:r>
            <w:r>
              <w:t>, the cathode becomes somewhat white and paler. Meanwhile the anode has become noticeably darker.</w:t>
            </w:r>
          </w:p>
        </w:tc>
        <w:tc>
          <w:tcPr>
            <w:tcW w:w="715" w:type="pct"/>
          </w:tcPr>
          <w:p w14:paraId="6C6A8FE7" w14:textId="669C5775" w:rsidR="00474124" w:rsidRDefault="00CF6667" w:rsidP="0047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Multimeter readings deteriorating even faster at increments of 0.3mA per second at beginning.</w:t>
            </w:r>
          </w:p>
        </w:tc>
        <w:tc>
          <w:tcPr>
            <w:tcW w:w="715" w:type="pct"/>
          </w:tcPr>
          <w:p w14:paraId="4F1F6F7A" w14:textId="7F6FF8C3" w:rsidR="00474124" w:rsidRDefault="00330298" w:rsidP="0047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disposal of solution, a </w:t>
            </w:r>
            <w:r w:rsidR="005D2A05">
              <w:t>white-yellow line is noticeable on</w:t>
            </w:r>
            <w:r w:rsidR="00C065A0">
              <w:t xml:space="preserve"> </w:t>
            </w:r>
            <w:r w:rsidR="005D2A05">
              <w:t>beaker.</w:t>
            </w:r>
            <w:r w:rsidR="00CF6667">
              <w:t xml:space="preserve"> </w:t>
            </w:r>
          </w:p>
        </w:tc>
      </w:tr>
      <w:tr w:rsidR="0082642A" w14:paraId="58CC133A" w14:textId="77777777" w:rsidTr="008C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3B68680C" w14:textId="48270378" w:rsidR="00474124" w:rsidRDefault="00474124" w:rsidP="00474124">
            <w:r w:rsidRPr="002B39D2">
              <w:rPr>
                <w:b/>
                <w:bCs/>
                <w:sz w:val="22"/>
                <w:szCs w:val="22"/>
              </w:rPr>
              <w:t>5.40E-02</w:t>
            </w:r>
          </w:p>
        </w:tc>
        <w:tc>
          <w:tcPr>
            <w:tcW w:w="714" w:type="pct"/>
          </w:tcPr>
          <w:p w14:paraId="2F6C71F2" w14:textId="1CDB5B9C" w:rsidR="00474124" w:rsidRDefault="00AB1F82" w:rsidP="0047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is a large congregation of undissolved </w:t>
            </w:r>
            <m:oMath>
              <m: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on the bottom of the beaker</w:t>
            </w:r>
            <w:r w:rsidR="00FB2E7C">
              <w:t xml:space="preserve"> that t</w:t>
            </w:r>
            <w:r w:rsidR="00B4617D">
              <w:t>he nails do not touch.</w:t>
            </w:r>
          </w:p>
        </w:tc>
        <w:tc>
          <w:tcPr>
            <w:tcW w:w="714" w:type="pct"/>
          </w:tcPr>
          <w:p w14:paraId="6E5C25BB" w14:textId="29867FD6" w:rsidR="00474124" w:rsidRDefault="004D1CFB" w:rsidP="0047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Due to large clumping of </w:t>
            </w:r>
            <w:r w:rsidR="0065292B">
              <w:rPr>
                <w:i/>
              </w:rPr>
              <w:t>C</w:t>
            </w: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7955ED">
              <w:t xml:space="preserve"> on floor, must stir rigorously to </w:t>
            </w:r>
            <w:r w:rsidR="0082642A">
              <w:t>maintain homogenous temperature.</w:t>
            </w:r>
          </w:p>
        </w:tc>
        <w:tc>
          <w:tcPr>
            <w:tcW w:w="714" w:type="pct"/>
          </w:tcPr>
          <w:p w14:paraId="60206873" w14:textId="77777777" w:rsidR="00474124" w:rsidRDefault="00474124" w:rsidP="0047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" w:type="pct"/>
          </w:tcPr>
          <w:p w14:paraId="5653E4CF" w14:textId="273CE7FB" w:rsidR="00474124" w:rsidRDefault="00474124" w:rsidP="0047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</w:tcPr>
          <w:p w14:paraId="6B7DBBA7" w14:textId="44C4069B" w:rsidR="00474124" w:rsidRDefault="00373A5B" w:rsidP="0047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are noticeable amounts of bubbling </w:t>
            </w:r>
            <w:r w:rsidR="00C86C34">
              <w:t xml:space="preserve">throughout the solution </w:t>
            </w:r>
            <w:r w:rsidR="00697BC7">
              <w:t>when the solution is heated to this temperature.</w:t>
            </w:r>
          </w:p>
        </w:tc>
        <w:tc>
          <w:tcPr>
            <w:tcW w:w="715" w:type="pct"/>
          </w:tcPr>
          <w:p w14:paraId="5194E96E" w14:textId="77777777" w:rsidR="00474124" w:rsidRDefault="00474124" w:rsidP="0047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51D" w14:paraId="6FCE69B8" w14:textId="77777777" w:rsidTr="008C3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280A71FC" w14:textId="1BBCFC05" w:rsidR="00474124" w:rsidRDefault="00474124" w:rsidP="00474124">
            <w:r w:rsidRPr="002B39D2">
              <w:rPr>
                <w:b/>
                <w:bCs/>
                <w:sz w:val="22"/>
                <w:szCs w:val="22"/>
              </w:rPr>
              <w:t>8.10E-02</w:t>
            </w:r>
          </w:p>
        </w:tc>
        <w:tc>
          <w:tcPr>
            <w:tcW w:w="714" w:type="pct"/>
          </w:tcPr>
          <w:p w14:paraId="33C3A930" w14:textId="372B6AF0" w:rsidR="00474124" w:rsidRDefault="00861433" w:rsidP="0047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not stirring, </w:t>
            </w:r>
            <w:r w:rsidR="00950003">
              <w:t xml:space="preserve">solution clears up quickly </w:t>
            </w:r>
            <w:r w:rsidR="00B4617D">
              <w:t>for</w:t>
            </w:r>
            <w:r w:rsidR="00FB2E7C">
              <w:t xml:space="preserve"> dissolved and undissolved </w:t>
            </w:r>
            <w:r w:rsidR="00BC0203">
              <w:rPr>
                <w:i/>
              </w:rPr>
              <w:t>C</w:t>
            </w: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714" w:type="pct"/>
          </w:tcPr>
          <w:p w14:paraId="743E6BB4" w14:textId="77777777" w:rsidR="00474124" w:rsidRDefault="00474124" w:rsidP="0047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</w:tcPr>
          <w:p w14:paraId="19B6CD5B" w14:textId="5DE7CCD3" w:rsidR="00474124" w:rsidRDefault="004D1CFB" w:rsidP="0047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Temperature becoming hard to measure as undissolved </w:t>
            </w:r>
            <w:r w:rsidR="0065292B">
              <w:rPr>
                <w:i/>
              </w:rPr>
              <w:t>C</w:t>
            </w: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at higher temperature.</w:t>
            </w:r>
          </w:p>
        </w:tc>
        <w:tc>
          <w:tcPr>
            <w:tcW w:w="714" w:type="pct"/>
          </w:tcPr>
          <w:p w14:paraId="14F0E45E" w14:textId="44938736" w:rsidR="00474124" w:rsidRDefault="00474124" w:rsidP="0047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</w:tcPr>
          <w:p w14:paraId="7875A87C" w14:textId="77777777" w:rsidR="00474124" w:rsidRDefault="00474124" w:rsidP="0047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</w:tcPr>
          <w:p w14:paraId="54CDA20B" w14:textId="2F39810B" w:rsidR="00474124" w:rsidRDefault="0065292B" w:rsidP="0047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Distinction between dissolved and undissolved </w:t>
            </w:r>
            <m:oMath>
              <m: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more visible at this temperature. </w:t>
            </w:r>
          </w:p>
        </w:tc>
      </w:tr>
      <w:tr w:rsidR="0082642A" w14:paraId="0CEA23FB" w14:textId="77777777" w:rsidTr="00826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5CBA9CFF" w14:textId="3C1D1519" w:rsidR="00474124" w:rsidRDefault="00474124" w:rsidP="00474124">
            <w:r w:rsidRPr="002B39D2">
              <w:rPr>
                <w:b/>
                <w:bCs/>
                <w:sz w:val="22"/>
                <w:szCs w:val="22"/>
              </w:rPr>
              <w:t>1.08E-01</w:t>
            </w:r>
          </w:p>
        </w:tc>
        <w:tc>
          <w:tcPr>
            <w:tcW w:w="714" w:type="pct"/>
          </w:tcPr>
          <w:p w14:paraId="7E25C4DD" w14:textId="61AEF788" w:rsidR="00474124" w:rsidRDefault="0082642A" w:rsidP="0082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clumping on floor increases to </w:t>
            </w:r>
            <w:r w:rsidR="00537F94">
              <w:t>a dough like shape on the bottom. Must mix.</w:t>
            </w:r>
          </w:p>
        </w:tc>
        <w:tc>
          <w:tcPr>
            <w:tcW w:w="714" w:type="pct"/>
          </w:tcPr>
          <w:p w14:paraId="09FE5783" w14:textId="1F848430" w:rsidR="00474124" w:rsidRDefault="002775BE" w:rsidP="0047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B857E0">
              <w:t>eterioration of multimeter readings at</w:t>
            </w:r>
            <w:r w:rsidR="00CF6667">
              <w:t xml:space="preserve"> incredible rates peaking at </w:t>
            </w:r>
            <w:r w:rsidR="000F4194">
              <w:t>0.8mA/s.</w:t>
            </w:r>
          </w:p>
        </w:tc>
        <w:tc>
          <w:tcPr>
            <w:tcW w:w="714" w:type="pct"/>
          </w:tcPr>
          <w:p w14:paraId="7D6FEE90" w14:textId="77777777" w:rsidR="00474124" w:rsidRDefault="00474124" w:rsidP="0047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" w:type="pct"/>
          </w:tcPr>
          <w:p w14:paraId="4A20106F" w14:textId="77777777" w:rsidR="00474124" w:rsidRDefault="00474124" w:rsidP="0047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</w:tcPr>
          <w:p w14:paraId="4B23518F" w14:textId="6F472818" w:rsidR="00474124" w:rsidRDefault="00306034" w:rsidP="0047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Multimeter reading deterioration immense at higher temperatures, starting at </w:t>
            </w:r>
            <w:r w:rsidR="009A5FB1">
              <w:t xml:space="preserve">1mA/s. </w:t>
            </w:r>
          </w:p>
        </w:tc>
        <w:tc>
          <w:tcPr>
            <w:tcW w:w="715" w:type="pct"/>
          </w:tcPr>
          <w:p w14:paraId="24FCAF9F" w14:textId="284AC38D" w:rsidR="00474124" w:rsidRDefault="00D96D82" w:rsidP="0047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Bubbling is more vigorous in this solution than previous.</w:t>
            </w:r>
          </w:p>
        </w:tc>
      </w:tr>
      <w:tr w:rsidR="0000351D" w14:paraId="74CA6E81" w14:textId="77777777" w:rsidTr="008C3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0D731706" w14:textId="42BF2C49" w:rsidR="00474124" w:rsidRDefault="00474124" w:rsidP="00474124">
            <w:r w:rsidRPr="002B39D2">
              <w:rPr>
                <w:b/>
                <w:bCs/>
                <w:sz w:val="22"/>
                <w:szCs w:val="22"/>
              </w:rPr>
              <w:t>1.35E-01</w:t>
            </w:r>
          </w:p>
        </w:tc>
        <w:tc>
          <w:tcPr>
            <w:tcW w:w="714" w:type="pct"/>
          </w:tcPr>
          <w:p w14:paraId="1346F58F" w14:textId="2D73ADD2" w:rsidR="00474124" w:rsidRDefault="00BC0203" w:rsidP="0047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CF6667">
              <w:t xml:space="preserve"> mixture is</w:t>
            </w:r>
            <w:r w:rsidR="000F4194">
              <w:t xml:space="preserve"> now somewhat </w:t>
            </w:r>
            <w:r w:rsidR="003A067A">
              <w:t>greyish brown</w:t>
            </w:r>
            <w:r w:rsidR="0000351D">
              <w:t>.</w:t>
            </w:r>
          </w:p>
        </w:tc>
        <w:tc>
          <w:tcPr>
            <w:tcW w:w="714" w:type="pct"/>
          </w:tcPr>
          <w:p w14:paraId="24472127" w14:textId="3E8CF369" w:rsidR="00474124" w:rsidRDefault="0000351D" w:rsidP="0047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Bottom </w:t>
            </w:r>
            <w:r w:rsidR="00BC0203">
              <w:rPr>
                <w:i/>
              </w:rPr>
              <w:t>C</w:t>
            </w: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residue stuck on bottom</w:t>
            </w:r>
            <w:r w:rsidR="00E15165">
              <w:t>. Must use stirring rod to mix.</w:t>
            </w:r>
          </w:p>
        </w:tc>
        <w:tc>
          <w:tcPr>
            <w:tcW w:w="714" w:type="pct"/>
          </w:tcPr>
          <w:p w14:paraId="57CFA378" w14:textId="77777777" w:rsidR="00474124" w:rsidRDefault="00474124" w:rsidP="0047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</w:tcPr>
          <w:p w14:paraId="53BF0550" w14:textId="77777777" w:rsidR="00474124" w:rsidRDefault="00474124" w:rsidP="0047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</w:tcPr>
          <w:p w14:paraId="623BBC48" w14:textId="77777777" w:rsidR="00474124" w:rsidRDefault="00474124" w:rsidP="0047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</w:tcPr>
          <w:p w14:paraId="28B2F76A" w14:textId="5A483C10" w:rsidR="00474124" w:rsidRDefault="00D96D82" w:rsidP="0047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Bubbling of solution has </w:t>
            </w:r>
            <w:r w:rsidR="003433B1">
              <w:t>resulted in less murkiness.</w:t>
            </w:r>
          </w:p>
        </w:tc>
      </w:tr>
    </w:tbl>
    <w:p w14:paraId="7C724F13" w14:textId="29570FDA" w:rsidR="00474124" w:rsidRPr="00474124" w:rsidRDefault="00474124" w:rsidP="00474124">
      <w:pPr>
        <w:sectPr w:rsidR="00474124" w:rsidRPr="00474124" w:rsidSect="00965B60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07372C5D" w14:textId="1FDF9E8C" w:rsidR="00A874E1" w:rsidRDefault="008929A7" w:rsidP="003E1A97">
      <w:pPr>
        <w:pStyle w:val="Heading2"/>
      </w:pPr>
      <w:r>
        <w:lastRenderedPageBreak/>
        <w:t>Graphical Analysis using Excel 2021</w:t>
      </w:r>
    </w:p>
    <w:p w14:paraId="1D3094A0" w14:textId="1A16FE56" w:rsidR="00D1797B" w:rsidRPr="00D1797B" w:rsidRDefault="007A0EA0" w:rsidP="001D57A0">
      <w:pPr>
        <w:spacing w:after="0"/>
      </w:pPr>
      <w:r>
        <w:rPr>
          <w:noProof/>
        </w:rPr>
        <w:drawing>
          <wp:inline distT="0" distB="0" distL="0" distR="0" wp14:anchorId="7F27DB24" wp14:editId="3E2BA413">
            <wp:extent cx="5943600" cy="32400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D93404B9-5A52-4F02-B5AA-0C87B7E6AB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C305553" w14:textId="05757E99" w:rsidR="00255D1E" w:rsidRPr="001B5D0D" w:rsidRDefault="004C2A78" w:rsidP="00500290">
      <w:pPr>
        <w:jc w:val="center"/>
      </w:pPr>
      <w:r w:rsidRPr="003133A0">
        <w:rPr>
          <w:b/>
          <w:bCs/>
          <w:i/>
          <w:iCs/>
        </w:rPr>
        <w:t xml:space="preserve">Graph 1: </w:t>
      </w:r>
      <w:r>
        <w:rPr>
          <w:i/>
          <w:iCs/>
        </w:rPr>
        <w:t>Scatterplot graph of</w:t>
      </w:r>
      <w:r w:rsidRPr="003133A0">
        <w:rPr>
          <w:i/>
          <w:iCs/>
        </w:rPr>
        <w:t xml:space="preserve"> </w:t>
      </w:r>
      <w:r>
        <w:rPr>
          <w:i/>
          <w:iCs/>
        </w:rPr>
        <w:t xml:space="preserve">the conductivity of a </w:t>
      </w:r>
      <m:oMath>
        <m:r>
          <w:rPr>
            <w:rFonts w:ascii="Cambria Math" w:hAnsi="Cambria Math"/>
          </w:rPr>
          <m:t>0.00molm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iCs/>
        </w:rPr>
        <w:t xml:space="preserve"> aqueous solution in increasing temperatures. Refer to appendix </w:t>
      </w:r>
      <w:r w:rsidR="00E47A03">
        <w:rPr>
          <w:i/>
          <w:iCs/>
        </w:rPr>
        <w:t>for other molarities in</w:t>
      </w:r>
      <w:r w:rsidR="00A00FC4">
        <w:rPr>
          <w:i/>
          <w:iCs/>
        </w:rPr>
        <w:t xml:space="preserve"> </w:t>
      </w:r>
      <w:r w:rsidR="00A00FC4">
        <w:rPr>
          <w:b/>
          <w:bCs/>
          <w:i/>
          <w:iCs/>
        </w:rPr>
        <w:t>Graphs 2-6</w:t>
      </w:r>
      <w:r>
        <w:rPr>
          <w:i/>
          <w:iCs/>
        </w:rPr>
        <w:t xml:space="preserve">. [Conductivity in 2 </w:t>
      </w:r>
      <w:proofErr w:type="spellStart"/>
      <w:r>
        <w:rPr>
          <w:i/>
          <w:iCs/>
        </w:rPr>
        <w:t>s.f.</w:t>
      </w:r>
      <w:proofErr w:type="spellEnd"/>
      <w:r>
        <w:rPr>
          <w:i/>
          <w:iCs/>
        </w:rPr>
        <w:t>]</w:t>
      </w:r>
      <w:r w:rsidR="00BD0786">
        <w:t xml:space="preserve"> </w:t>
      </w:r>
    </w:p>
    <w:p w14:paraId="203E3033" w14:textId="03EDA886" w:rsidR="00501618" w:rsidRDefault="00ED5823" w:rsidP="001D57A0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4F66D6C0" wp14:editId="28105FE2">
            <wp:extent cx="5943600" cy="32400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26287167-F008-45C0-BFB5-5329B7D88D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7BB49AA" w14:textId="51B7F5E8" w:rsidR="00162D2B" w:rsidRDefault="00162D2B" w:rsidP="00162D2B">
      <w:pPr>
        <w:jc w:val="center"/>
        <w:rPr>
          <w:i/>
          <w:iCs/>
        </w:rPr>
      </w:pPr>
      <w:r w:rsidRPr="00884F14">
        <w:rPr>
          <w:b/>
          <w:bCs/>
          <w:i/>
          <w:iCs/>
        </w:rPr>
        <w:t xml:space="preserve">Graph </w:t>
      </w:r>
      <w:r w:rsidR="00A00FC4" w:rsidRPr="00884F14">
        <w:rPr>
          <w:b/>
          <w:bCs/>
          <w:i/>
          <w:iCs/>
        </w:rPr>
        <w:t>7</w:t>
      </w:r>
      <w:r w:rsidRPr="00884F14">
        <w:rPr>
          <w:b/>
          <w:bCs/>
          <w:i/>
          <w:iCs/>
        </w:rPr>
        <w:t>:</w:t>
      </w:r>
      <w:r>
        <w:rPr>
          <w:b/>
          <w:bCs/>
        </w:rPr>
        <w:t xml:space="preserve"> </w:t>
      </w:r>
      <w:r w:rsidR="00AF7393">
        <w:rPr>
          <w:i/>
          <w:iCs/>
        </w:rPr>
        <w:t>S</w:t>
      </w:r>
      <w:r w:rsidR="009221C2">
        <w:rPr>
          <w:i/>
          <w:iCs/>
        </w:rPr>
        <w:t>catterplot</w:t>
      </w:r>
      <w:r>
        <w:rPr>
          <w:i/>
          <w:iCs/>
        </w:rPr>
        <w:t xml:space="preserve"> graph</w:t>
      </w:r>
      <w:r w:rsidR="007E5AFD">
        <w:rPr>
          <w:i/>
          <w:iCs/>
        </w:rPr>
        <w:t xml:space="preserve"> </w:t>
      </w:r>
      <w:r w:rsidR="00F4727B">
        <w:rPr>
          <w:i/>
          <w:iCs/>
        </w:rPr>
        <w:t xml:space="preserve">of the LOBF </w:t>
      </w:r>
      <w:r w:rsidR="00D56D88">
        <w:rPr>
          <w:i/>
          <w:iCs/>
        </w:rPr>
        <w:t>Gradient</w:t>
      </w:r>
      <w:r w:rsidR="00F4727B">
        <w:rPr>
          <w:i/>
          <w:iCs/>
        </w:rPr>
        <w:t xml:space="preserve"> of </w:t>
      </w:r>
      <w:r w:rsidR="00AF7393">
        <w:rPr>
          <w:i/>
          <w:iCs/>
        </w:rPr>
        <w:t>the</w:t>
      </w:r>
      <w:r w:rsidR="005F24F2">
        <w:rPr>
          <w:i/>
          <w:iCs/>
        </w:rPr>
        <w:t xml:space="preserve"> correlation </w:t>
      </w:r>
      <w:r w:rsidR="00607C57">
        <w:rPr>
          <w:i/>
          <w:iCs/>
        </w:rPr>
        <w:t xml:space="preserve">equations </w:t>
      </w:r>
      <w:r w:rsidR="005F24F2">
        <w:rPr>
          <w:i/>
          <w:iCs/>
        </w:rPr>
        <w:t>between temperature and conductivity</w:t>
      </w:r>
      <w:r w:rsidR="00223EE5">
        <w:rPr>
          <w:i/>
          <w:iCs/>
        </w:rPr>
        <w:t xml:space="preserve"> ordered by molarity. Error bars determined by the LOWF</w:t>
      </w:r>
      <w:r w:rsidR="00D56D88">
        <w:rPr>
          <w:i/>
          <w:iCs/>
        </w:rPr>
        <w:t>(Max) and LOWF(Min)</w:t>
      </w:r>
      <w:r w:rsidR="00223EE5">
        <w:rPr>
          <w:i/>
          <w:iCs/>
        </w:rPr>
        <w:t xml:space="preserve"> of the related graphs.</w:t>
      </w:r>
      <w:r w:rsidR="005F24F2">
        <w:rPr>
          <w:i/>
          <w:iCs/>
        </w:rPr>
        <w:t xml:space="preserve"> </w:t>
      </w:r>
      <w:r w:rsidR="00501618">
        <w:rPr>
          <w:i/>
          <w:iCs/>
        </w:rPr>
        <w:t>[</w:t>
      </w:r>
      <w:r w:rsidR="00B2724F">
        <w:rPr>
          <w:i/>
          <w:iCs/>
        </w:rPr>
        <w:t>Temperature-Conductivity in 2</w:t>
      </w:r>
      <w:r w:rsidR="00501618">
        <w:rPr>
          <w:i/>
          <w:iCs/>
        </w:rPr>
        <w:t xml:space="preserve"> </w:t>
      </w:r>
      <w:proofErr w:type="spellStart"/>
      <w:r w:rsidR="00501618">
        <w:rPr>
          <w:i/>
          <w:iCs/>
        </w:rPr>
        <w:t>s.f.</w:t>
      </w:r>
      <w:proofErr w:type="spellEnd"/>
      <w:r w:rsidR="00501618">
        <w:rPr>
          <w:i/>
          <w:iCs/>
        </w:rPr>
        <w:t>]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21"/>
        <w:gridCol w:w="2635"/>
        <w:gridCol w:w="2160"/>
        <w:gridCol w:w="2160"/>
      </w:tblGrid>
      <w:tr w:rsidR="00D56D88" w14:paraId="3B8DA419" w14:textId="631E088B" w:rsidTr="00EB5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21" w:type="dxa"/>
            <w:vAlign w:val="bottom"/>
          </w:tcPr>
          <w:p w14:paraId="4C1CDC08" w14:textId="74A9EA44" w:rsidR="00D56D88" w:rsidRPr="00EB5875" w:rsidRDefault="00D56D88" w:rsidP="00275BC5">
            <w:pPr>
              <w:keepNext/>
              <w:rPr>
                <w:b/>
                <w:bCs/>
                <w:i w:val="0"/>
                <w:iCs w:val="0"/>
              </w:rPr>
            </w:pPr>
            <w:r w:rsidRPr="00EB5875">
              <w:rPr>
                <w:b/>
                <w:bCs/>
                <w:i w:val="0"/>
                <w:iCs w:val="0"/>
              </w:rPr>
              <w:lastRenderedPageBreak/>
              <w:t>Molarity</w:t>
            </w:r>
          </w:p>
        </w:tc>
        <w:tc>
          <w:tcPr>
            <w:tcW w:w="2635" w:type="dxa"/>
            <w:vAlign w:val="center"/>
          </w:tcPr>
          <w:p w14:paraId="0A320244" w14:textId="7BF32F74" w:rsidR="00D56D88" w:rsidRPr="00EB5875" w:rsidRDefault="00D56D88" w:rsidP="00275BC5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EB5875">
              <w:rPr>
                <w:b/>
                <w:bCs/>
                <w:i w:val="0"/>
                <w:iCs w:val="0"/>
              </w:rPr>
              <w:t>LOBF Gradient</w:t>
            </w:r>
          </w:p>
        </w:tc>
        <w:tc>
          <w:tcPr>
            <w:tcW w:w="2160" w:type="dxa"/>
            <w:vAlign w:val="center"/>
          </w:tcPr>
          <w:p w14:paraId="220754A0" w14:textId="34D4AA8A" w:rsidR="00D56D88" w:rsidRPr="00EB5875" w:rsidRDefault="00D56D88" w:rsidP="00275BC5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EB5875">
              <w:rPr>
                <w:b/>
                <w:bCs/>
                <w:i w:val="0"/>
                <w:iCs w:val="0"/>
              </w:rPr>
              <w:t>LOWF(Max)</w:t>
            </w:r>
          </w:p>
        </w:tc>
        <w:tc>
          <w:tcPr>
            <w:tcW w:w="2160" w:type="dxa"/>
            <w:vAlign w:val="center"/>
          </w:tcPr>
          <w:p w14:paraId="123AAE51" w14:textId="2C6ED423" w:rsidR="00D56D88" w:rsidRPr="00EB5875" w:rsidRDefault="00D56D88" w:rsidP="00275BC5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EB5875">
              <w:rPr>
                <w:b/>
                <w:bCs/>
                <w:i w:val="0"/>
                <w:iCs w:val="0"/>
              </w:rPr>
              <w:t>LOWF(Min)</w:t>
            </w:r>
          </w:p>
        </w:tc>
      </w:tr>
      <w:tr w:rsidR="00CA4994" w14:paraId="5E7A2703" w14:textId="385C0B39" w:rsidTr="00EB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vAlign w:val="bottom"/>
          </w:tcPr>
          <w:p w14:paraId="71F96A67" w14:textId="4D1136A8" w:rsidR="00DA5669" w:rsidRPr="00CA4994" w:rsidRDefault="00DA5669" w:rsidP="00275BC5">
            <w:pPr>
              <w:keepNext/>
              <w:rPr>
                <w:i w:val="0"/>
                <w:iCs w:val="0"/>
              </w:rPr>
            </w:pPr>
            <w:r w:rsidRPr="00CA4994">
              <w:rPr>
                <w:b/>
                <w:bCs/>
                <w:sz w:val="22"/>
                <w:szCs w:val="22"/>
              </w:rPr>
              <w:t>0.00E+00</w:t>
            </w:r>
          </w:p>
        </w:tc>
        <w:tc>
          <w:tcPr>
            <w:tcW w:w="2635" w:type="dxa"/>
            <w:vAlign w:val="bottom"/>
          </w:tcPr>
          <w:p w14:paraId="0873D334" w14:textId="47526A69" w:rsidR="00DA5669" w:rsidRPr="00CA4994" w:rsidRDefault="00DA5669" w:rsidP="00275BC5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1.7E-01</w:t>
            </w:r>
          </w:p>
        </w:tc>
        <w:tc>
          <w:tcPr>
            <w:tcW w:w="2160" w:type="dxa"/>
            <w:vAlign w:val="bottom"/>
          </w:tcPr>
          <w:p w14:paraId="763CCC9E" w14:textId="59029CFB" w:rsidR="00DA5669" w:rsidRPr="00CA4994" w:rsidRDefault="00DA5669" w:rsidP="00275BC5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1.9E-01</w:t>
            </w:r>
          </w:p>
        </w:tc>
        <w:tc>
          <w:tcPr>
            <w:tcW w:w="2160" w:type="dxa"/>
            <w:vAlign w:val="bottom"/>
          </w:tcPr>
          <w:p w14:paraId="3E2762B9" w14:textId="18D8A713" w:rsidR="00DA5669" w:rsidRPr="00CA4994" w:rsidRDefault="00DA5669" w:rsidP="00275BC5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1.2E-01</w:t>
            </w:r>
          </w:p>
        </w:tc>
      </w:tr>
      <w:tr w:rsidR="00DA5669" w14:paraId="18CA4AE6" w14:textId="4AD41B1B" w:rsidTr="00EB587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vAlign w:val="bottom"/>
          </w:tcPr>
          <w:p w14:paraId="0F3795FA" w14:textId="286AA9D2" w:rsidR="00DA5669" w:rsidRPr="00CA4994" w:rsidRDefault="00DA5669" w:rsidP="00275BC5">
            <w:pPr>
              <w:keepNext/>
              <w:rPr>
                <w:i w:val="0"/>
                <w:iCs w:val="0"/>
              </w:rPr>
            </w:pPr>
            <w:r w:rsidRPr="00CA4994">
              <w:rPr>
                <w:b/>
                <w:bCs/>
                <w:sz w:val="22"/>
                <w:szCs w:val="22"/>
              </w:rPr>
              <w:t>2.70E-02</w:t>
            </w:r>
          </w:p>
        </w:tc>
        <w:tc>
          <w:tcPr>
            <w:tcW w:w="2635" w:type="dxa"/>
            <w:vAlign w:val="bottom"/>
          </w:tcPr>
          <w:p w14:paraId="62816345" w14:textId="3FC924B9" w:rsidR="00DA5669" w:rsidRPr="00CA4994" w:rsidRDefault="00DA5669" w:rsidP="00275BC5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7.0E+00</w:t>
            </w:r>
          </w:p>
        </w:tc>
        <w:tc>
          <w:tcPr>
            <w:tcW w:w="2160" w:type="dxa"/>
            <w:vAlign w:val="bottom"/>
          </w:tcPr>
          <w:p w14:paraId="50E41FBF" w14:textId="544D3A2D" w:rsidR="00DA5669" w:rsidRPr="00CA4994" w:rsidRDefault="00DA5669" w:rsidP="00275BC5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2.6E+01</w:t>
            </w:r>
          </w:p>
        </w:tc>
        <w:tc>
          <w:tcPr>
            <w:tcW w:w="2160" w:type="dxa"/>
            <w:vAlign w:val="bottom"/>
          </w:tcPr>
          <w:p w14:paraId="4620A703" w14:textId="4A8E5593" w:rsidR="00DA5669" w:rsidRPr="00CA4994" w:rsidRDefault="00DA5669" w:rsidP="00275BC5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-1.5E+01</w:t>
            </w:r>
          </w:p>
        </w:tc>
      </w:tr>
      <w:tr w:rsidR="00CA4994" w14:paraId="09BB91D4" w14:textId="16836E04" w:rsidTr="00EB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vAlign w:val="bottom"/>
          </w:tcPr>
          <w:p w14:paraId="23A8248F" w14:textId="1F019F27" w:rsidR="00DA5669" w:rsidRPr="00CA4994" w:rsidRDefault="00DA5669" w:rsidP="00275BC5">
            <w:pPr>
              <w:keepNext/>
              <w:rPr>
                <w:i w:val="0"/>
                <w:iCs w:val="0"/>
              </w:rPr>
            </w:pPr>
            <w:r w:rsidRPr="00CA4994">
              <w:rPr>
                <w:b/>
                <w:bCs/>
                <w:sz w:val="22"/>
                <w:szCs w:val="22"/>
              </w:rPr>
              <w:t>5.40E-02</w:t>
            </w:r>
          </w:p>
        </w:tc>
        <w:tc>
          <w:tcPr>
            <w:tcW w:w="2635" w:type="dxa"/>
            <w:vAlign w:val="bottom"/>
          </w:tcPr>
          <w:p w14:paraId="048F54F9" w14:textId="22929A3C" w:rsidR="00DA5669" w:rsidRPr="00CA4994" w:rsidRDefault="00DA5669" w:rsidP="00275BC5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5.1E+00</w:t>
            </w:r>
          </w:p>
        </w:tc>
        <w:tc>
          <w:tcPr>
            <w:tcW w:w="2160" w:type="dxa"/>
            <w:vAlign w:val="bottom"/>
          </w:tcPr>
          <w:p w14:paraId="0EE59FA6" w14:textId="31BDA6E4" w:rsidR="00DA5669" w:rsidRPr="00CA4994" w:rsidRDefault="00DA5669" w:rsidP="00275BC5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3.1E+01</w:t>
            </w:r>
          </w:p>
        </w:tc>
        <w:tc>
          <w:tcPr>
            <w:tcW w:w="2160" w:type="dxa"/>
            <w:vAlign w:val="bottom"/>
          </w:tcPr>
          <w:p w14:paraId="4B2056EF" w14:textId="5175C1CB" w:rsidR="00DA5669" w:rsidRPr="00CA4994" w:rsidRDefault="00DA5669" w:rsidP="00275BC5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-2.0E+01</w:t>
            </w:r>
          </w:p>
        </w:tc>
      </w:tr>
      <w:tr w:rsidR="00DA5669" w14:paraId="7A5FF61B" w14:textId="44DA2063" w:rsidTr="00EB587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vAlign w:val="bottom"/>
          </w:tcPr>
          <w:p w14:paraId="7BD61C6C" w14:textId="1C43680C" w:rsidR="00DA5669" w:rsidRPr="00CA4994" w:rsidRDefault="00DA5669" w:rsidP="00275BC5">
            <w:pPr>
              <w:keepNext/>
              <w:rPr>
                <w:i w:val="0"/>
                <w:iCs w:val="0"/>
              </w:rPr>
            </w:pPr>
            <w:r w:rsidRPr="00CA4994">
              <w:rPr>
                <w:b/>
                <w:bCs/>
                <w:sz w:val="22"/>
                <w:szCs w:val="22"/>
              </w:rPr>
              <w:t>8.10E-02</w:t>
            </w:r>
          </w:p>
        </w:tc>
        <w:tc>
          <w:tcPr>
            <w:tcW w:w="2635" w:type="dxa"/>
            <w:vAlign w:val="bottom"/>
          </w:tcPr>
          <w:p w14:paraId="600D5418" w14:textId="6D33BF25" w:rsidR="00DA5669" w:rsidRPr="00CA4994" w:rsidRDefault="00DA5669" w:rsidP="00275BC5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2.2E+00</w:t>
            </w:r>
          </w:p>
        </w:tc>
        <w:tc>
          <w:tcPr>
            <w:tcW w:w="2160" w:type="dxa"/>
            <w:vAlign w:val="bottom"/>
          </w:tcPr>
          <w:p w14:paraId="0A4AD87A" w14:textId="53B84ACC" w:rsidR="00DA5669" w:rsidRPr="00CA4994" w:rsidRDefault="00DA5669" w:rsidP="00275BC5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2.6E+01</w:t>
            </w:r>
          </w:p>
        </w:tc>
        <w:tc>
          <w:tcPr>
            <w:tcW w:w="2160" w:type="dxa"/>
            <w:vAlign w:val="bottom"/>
          </w:tcPr>
          <w:p w14:paraId="7F195485" w14:textId="2D9856F9" w:rsidR="00DA5669" w:rsidRPr="00CA4994" w:rsidRDefault="00DA5669" w:rsidP="00275BC5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-2.5E+01</w:t>
            </w:r>
          </w:p>
        </w:tc>
      </w:tr>
      <w:tr w:rsidR="00CA4994" w14:paraId="0ABFE32E" w14:textId="56995744" w:rsidTr="00EB5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vAlign w:val="bottom"/>
          </w:tcPr>
          <w:p w14:paraId="4E715E65" w14:textId="60FB55C5" w:rsidR="00DA5669" w:rsidRPr="00CA4994" w:rsidRDefault="00DA5669" w:rsidP="00275BC5">
            <w:pPr>
              <w:keepNext/>
              <w:rPr>
                <w:i w:val="0"/>
                <w:iCs w:val="0"/>
              </w:rPr>
            </w:pPr>
            <w:r w:rsidRPr="00CA4994">
              <w:rPr>
                <w:b/>
                <w:bCs/>
                <w:sz w:val="22"/>
                <w:szCs w:val="22"/>
              </w:rPr>
              <w:t>1.08E-01</w:t>
            </w:r>
          </w:p>
        </w:tc>
        <w:tc>
          <w:tcPr>
            <w:tcW w:w="2635" w:type="dxa"/>
            <w:vAlign w:val="bottom"/>
          </w:tcPr>
          <w:p w14:paraId="6E3F3ACE" w14:textId="7538D5FD" w:rsidR="00DA5669" w:rsidRPr="00CA4994" w:rsidRDefault="00DA5669" w:rsidP="00275BC5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1.8E+01</w:t>
            </w:r>
          </w:p>
        </w:tc>
        <w:tc>
          <w:tcPr>
            <w:tcW w:w="2160" w:type="dxa"/>
            <w:vAlign w:val="bottom"/>
          </w:tcPr>
          <w:p w14:paraId="7B58BA74" w14:textId="601A695F" w:rsidR="00DA5669" w:rsidRPr="00CA4994" w:rsidRDefault="00DA5669" w:rsidP="00275BC5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3.9E+01</w:t>
            </w:r>
          </w:p>
        </w:tc>
        <w:tc>
          <w:tcPr>
            <w:tcW w:w="2160" w:type="dxa"/>
            <w:vAlign w:val="bottom"/>
          </w:tcPr>
          <w:p w14:paraId="53B5C204" w14:textId="484D5A36" w:rsidR="00DA5669" w:rsidRPr="00CA4994" w:rsidRDefault="00DA5669" w:rsidP="00275BC5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1.8E+00</w:t>
            </w:r>
          </w:p>
        </w:tc>
      </w:tr>
      <w:tr w:rsidR="00DA5669" w14:paraId="5422727C" w14:textId="77777777" w:rsidTr="00EB5875">
        <w:trPr>
          <w:cantSplit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vAlign w:val="bottom"/>
          </w:tcPr>
          <w:p w14:paraId="727F3AB8" w14:textId="488EDEF4" w:rsidR="00DA5669" w:rsidRPr="00CA4994" w:rsidRDefault="00DA5669" w:rsidP="00275BC5">
            <w:pPr>
              <w:keepNext/>
              <w:rPr>
                <w:b/>
                <w:bCs/>
                <w:sz w:val="22"/>
                <w:szCs w:val="22"/>
              </w:rPr>
            </w:pPr>
            <w:r w:rsidRPr="00CA4994">
              <w:rPr>
                <w:b/>
                <w:bCs/>
                <w:sz w:val="22"/>
                <w:szCs w:val="22"/>
              </w:rPr>
              <w:t>1.35E-01</w:t>
            </w:r>
          </w:p>
        </w:tc>
        <w:tc>
          <w:tcPr>
            <w:tcW w:w="2635" w:type="dxa"/>
            <w:vAlign w:val="bottom"/>
          </w:tcPr>
          <w:p w14:paraId="15FC88E0" w14:textId="20764C50" w:rsidR="00DA5669" w:rsidRPr="00CA4994" w:rsidRDefault="00DA5669" w:rsidP="00275BC5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3.7E+01</w:t>
            </w:r>
          </w:p>
        </w:tc>
        <w:tc>
          <w:tcPr>
            <w:tcW w:w="2160" w:type="dxa"/>
            <w:vAlign w:val="bottom"/>
          </w:tcPr>
          <w:p w14:paraId="141BBFBC" w14:textId="7049459D" w:rsidR="00DA5669" w:rsidRPr="00CA4994" w:rsidRDefault="00DA5669" w:rsidP="00275BC5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7.3E+01</w:t>
            </w:r>
          </w:p>
        </w:tc>
        <w:tc>
          <w:tcPr>
            <w:tcW w:w="2160" w:type="dxa"/>
            <w:vAlign w:val="bottom"/>
          </w:tcPr>
          <w:p w14:paraId="07975848" w14:textId="5A8A9598" w:rsidR="00DA5669" w:rsidRPr="00CA4994" w:rsidRDefault="00DA5669" w:rsidP="00275BC5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A4994">
              <w:rPr>
                <w:color w:val="000000"/>
                <w:sz w:val="22"/>
                <w:szCs w:val="22"/>
              </w:rPr>
              <w:t>-1.9E+01</w:t>
            </w:r>
          </w:p>
        </w:tc>
      </w:tr>
    </w:tbl>
    <w:p w14:paraId="45D24B51" w14:textId="7D5DF075" w:rsidR="00F37658" w:rsidRDefault="00275BC5" w:rsidP="008B7DA1">
      <w:pPr>
        <w:jc w:val="center"/>
        <w:rPr>
          <w:i/>
          <w:iCs/>
        </w:rPr>
      </w:pPr>
      <w:r>
        <w:rPr>
          <w:b/>
          <w:bCs/>
        </w:rPr>
        <w:t xml:space="preserve">Table 4: </w:t>
      </w:r>
      <w:r>
        <w:t xml:space="preserve">Table accompanying </w:t>
      </w:r>
      <w:r>
        <w:rPr>
          <w:b/>
          <w:bCs/>
        </w:rPr>
        <w:t>Graph 2</w:t>
      </w:r>
      <w:r>
        <w:t xml:space="preserve"> showing the LOBF Gradients of </w:t>
      </w:r>
      <w:r w:rsidR="008A37FC">
        <w:t>each molarities correlation equation between temperature and conductivity</w:t>
      </w:r>
      <w:r w:rsidR="00A0141E">
        <w:t>, as well as the LOWF(Max) and LOWF(Min)</w:t>
      </w:r>
      <w:r>
        <w:rPr>
          <w:i/>
          <w:iCs/>
        </w:rPr>
        <w:t xml:space="preserve">. [Temperature-Conductivity in 2 </w:t>
      </w:r>
      <w:proofErr w:type="spellStart"/>
      <w:r>
        <w:rPr>
          <w:i/>
          <w:iCs/>
        </w:rPr>
        <w:t>s.f.</w:t>
      </w:r>
      <w:proofErr w:type="spellEnd"/>
      <w:r>
        <w:rPr>
          <w:i/>
          <w:iCs/>
        </w:rPr>
        <w:t>]</w:t>
      </w:r>
    </w:p>
    <w:p w14:paraId="3FFBDF31" w14:textId="77777777" w:rsidR="003029BD" w:rsidRDefault="003029BD" w:rsidP="003029BD">
      <w:pPr>
        <w:pStyle w:val="Heading1"/>
      </w:pPr>
      <w:r>
        <w:t>Conclusion</w:t>
      </w:r>
    </w:p>
    <w:p w14:paraId="7F82C7A3" w14:textId="430760E8" w:rsidR="003029BD" w:rsidRDefault="00C86484" w:rsidP="003029BD">
      <w:r>
        <w:t xml:space="preserve">In replying, </w:t>
      </w:r>
      <w:r w:rsidR="003029BD">
        <w:t xml:space="preserve">the data in the experiment proposes a modest </w:t>
      </w:r>
      <w:r w:rsidR="00A41DD2">
        <w:t xml:space="preserve">positive </w:t>
      </w:r>
      <w:r w:rsidR="003029BD">
        <w:t xml:space="preserve">monotonic correlation between the concentration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029BD">
        <w:t xml:space="preserve"> and temperature to the conductivity of an aqueous solution.</w:t>
      </w:r>
    </w:p>
    <w:p w14:paraId="43D43B83" w14:textId="22CDD72F" w:rsidR="003029BD" w:rsidRDefault="003029BD" w:rsidP="003029BD">
      <w:r>
        <w:t xml:space="preserve">Therefore, the hypothesis determined in </w:t>
      </w:r>
      <w:r>
        <w:rPr>
          <w:b/>
          <w:bCs/>
        </w:rPr>
        <w:t xml:space="preserve">§2.2 </w:t>
      </w:r>
      <w:r>
        <w:t xml:space="preserve">has been </w:t>
      </w:r>
      <w:r w:rsidR="00D62208">
        <w:t>cautiously accepted</w:t>
      </w:r>
      <w:r>
        <w:t xml:space="preserve">. The accuracy of the experimental results has been found to be uncertain, as shown in the </w:t>
      </w:r>
      <w:r w:rsidR="003C770F">
        <w:t>low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value of </w:t>
      </w:r>
      <w:r>
        <w:rPr>
          <w:b/>
          <w:bCs/>
        </w:rPr>
        <w:t>Graph 7</w:t>
      </w:r>
      <w:r>
        <w:t xml:space="preserve"> of </w:t>
      </w:r>
      <m:oMath>
        <m:r>
          <w:rPr>
            <w:rFonts w:ascii="Cambria Math" w:hAnsi="Cambria Math"/>
          </w:rPr>
          <m:t>0.68</m:t>
        </m:r>
      </m:oMath>
      <w:r>
        <w:t xml:space="preserve">, as well as the wide variety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values in </w:t>
      </w:r>
      <w:r>
        <w:rPr>
          <w:b/>
          <w:bCs/>
        </w:rPr>
        <w:t>Graphs 1-6</w:t>
      </w:r>
      <w:r>
        <w:t xml:space="preserve">. </w:t>
      </w:r>
      <w:r w:rsidR="00237132">
        <w:t xml:space="preserve">The gradients of </w:t>
      </w:r>
      <w:r w:rsidR="00237132">
        <w:rPr>
          <w:b/>
          <w:bCs/>
        </w:rPr>
        <w:t xml:space="preserve">Graphs 1-6 </w:t>
      </w:r>
      <w:r w:rsidR="007D3A2F">
        <w:t>are</w:t>
      </w:r>
      <w:r w:rsidR="00237132">
        <w:t xml:space="preserve"> compliant with the scientific basis, but t</w:t>
      </w:r>
      <w:r w:rsidRPr="00237132">
        <w:t>he</w:t>
      </w:r>
      <w:r>
        <w:t xml:space="preserve"> increasing y-Intercepts of </w:t>
      </w:r>
      <w:r>
        <w:rPr>
          <w:b/>
          <w:bCs/>
        </w:rPr>
        <w:t>Graphs 1-6</w:t>
      </w:r>
      <w:r>
        <w:t xml:space="preserve"> </w:t>
      </w:r>
      <w:r w:rsidR="000F1C48">
        <w:t xml:space="preserve">propose a </w:t>
      </w:r>
      <w:r w:rsidR="00237132">
        <w:t xml:space="preserve">differing conclusion. </w:t>
      </w:r>
      <w:r>
        <w:t xml:space="preserve">Lastly, the large error bars present in </w:t>
      </w:r>
      <w:r>
        <w:rPr>
          <w:b/>
          <w:bCs/>
        </w:rPr>
        <w:t>Graph 7</w:t>
      </w:r>
      <w:r>
        <w:t xml:space="preserve"> can be attributed to the large standard deviations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values in </w:t>
      </w:r>
      <w:r>
        <w:rPr>
          <w:b/>
          <w:bCs/>
        </w:rPr>
        <w:t>Graphs 1-6</w:t>
      </w:r>
      <w:r>
        <w:t xml:space="preserve">, which could be attributed to the low and decreasing solubility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the large variance in multimeter readings, </w:t>
      </w:r>
      <w:r w:rsidR="000060CC">
        <w:t>and</w:t>
      </w:r>
      <w:r>
        <w:t xml:space="preserve"> inaccurate</w:t>
      </w:r>
      <w:r w:rsidR="00671806">
        <w:t xml:space="preserve"> temperature distributions</w:t>
      </w:r>
      <w:r>
        <w:t xml:space="preserve">. These have resulted in a low precision in the experimental </w:t>
      </w:r>
      <w:r w:rsidRPr="00F05B65">
        <w:t>conclusions</w:t>
      </w:r>
      <w:r>
        <w:t>.</w:t>
      </w:r>
    </w:p>
    <w:p w14:paraId="7E47C9B1" w14:textId="44E8293C" w:rsidR="00B240CE" w:rsidRPr="00A163E9" w:rsidRDefault="009B66F1" w:rsidP="003029BD">
      <w:pPr>
        <w:rPr>
          <w:bCs/>
        </w:rPr>
      </w:pPr>
      <w:r>
        <w:t xml:space="preserve">Still yet, the conclusions do </w:t>
      </w:r>
      <w:r w:rsidR="00987BDA">
        <w:t>correlat</w:t>
      </w:r>
      <w:r w:rsidR="00752F72">
        <w:t xml:space="preserve">e with the scientific basis of </w:t>
      </w:r>
      <w:r w:rsidR="00752F72" w:rsidRPr="00752F72">
        <w:rPr>
          <w:b/>
          <w:bCs/>
        </w:rPr>
        <w:t>§1.</w:t>
      </w:r>
      <w:r w:rsidR="00F05B65">
        <w:rPr>
          <w:b/>
          <w:bCs/>
        </w:rPr>
        <w:t>1</w:t>
      </w:r>
      <w:r w:rsidR="00F05B65">
        <w:t xml:space="preserve">. </w:t>
      </w:r>
      <w:r w:rsidR="005C6F62">
        <w:rPr>
          <w:b/>
          <w:bCs/>
        </w:rPr>
        <w:t xml:space="preserve">Graphs 1-6 </w:t>
      </w:r>
      <w:r w:rsidR="002141D8">
        <w:t>all posit</w:t>
      </w:r>
      <w:r w:rsidR="00176B11">
        <w:t xml:space="preserve"> that an increase in the temperature of a solution </w:t>
      </w:r>
      <w:r w:rsidR="008016C1">
        <w:t>correlates to an increase in the conductivity of a solution. This is</w:t>
      </w:r>
      <w:r w:rsidR="00B70467">
        <w:t xml:space="preserve"> in accordance with the theory of electrical conductivity: </w:t>
      </w:r>
      <w:r w:rsidR="002B2ADC">
        <w:t xml:space="preserve">temperature is proportionate to the activity of ions in a solution. </w:t>
      </w:r>
      <w:r w:rsidR="00E570A4">
        <w:t>Notably however,</w:t>
      </w:r>
      <w:r w:rsidR="00983F28">
        <w:t xml:space="preserve"> the y-Intercept of </w:t>
      </w:r>
      <w:r w:rsidR="00983F28">
        <w:rPr>
          <w:b/>
        </w:rPr>
        <w:t xml:space="preserve">Graphs 1-6 </w:t>
      </w:r>
      <w:r w:rsidR="00BC2C9B">
        <w:rPr>
          <w:bCs/>
        </w:rPr>
        <w:t xml:space="preserve">are much more varied. </w:t>
      </w:r>
      <w:r w:rsidR="00564121">
        <w:rPr>
          <w:bCs/>
        </w:rPr>
        <w:t xml:space="preserve">As </w:t>
      </w:r>
      <w:r w:rsidR="00564121">
        <w:rPr>
          <w:b/>
        </w:rPr>
        <w:t>Graphs 1-6</w:t>
      </w:r>
      <w:r w:rsidR="00564121">
        <w:rPr>
          <w:bCs/>
        </w:rPr>
        <w:t xml:space="preserve"> work on the kelvin scale, theoretically </w:t>
      </w:r>
      <w:r w:rsidR="00B97DC0">
        <w:rPr>
          <w:bCs/>
        </w:rPr>
        <w:t>the y-Intercept</w:t>
      </w:r>
      <w:r w:rsidR="00464094">
        <w:rPr>
          <w:bCs/>
        </w:rPr>
        <w:t xml:space="preserve">, absolute zero, should be 0, as absolute zero </w:t>
      </w:r>
      <w:r w:rsidR="00C87FBA">
        <w:rPr>
          <w:bCs/>
        </w:rPr>
        <w:t xml:space="preserve">is zero </w:t>
      </w:r>
      <w:r w:rsidR="00556E06">
        <w:rPr>
          <w:bCs/>
        </w:rPr>
        <w:t xml:space="preserve">ion </w:t>
      </w:r>
      <w:r w:rsidR="00C5393E">
        <w:rPr>
          <w:bCs/>
        </w:rPr>
        <w:t>activity:</w:t>
      </w:r>
      <w:r w:rsidR="00556E06">
        <w:rPr>
          <w:bCs/>
        </w:rPr>
        <w:t xml:space="preserve"> zero conductivity. </w:t>
      </w:r>
      <w:r w:rsidR="00D51D2F">
        <w:rPr>
          <w:bCs/>
        </w:rPr>
        <w:t>Moreover, t</w:t>
      </w:r>
      <w:r w:rsidR="00A163E9">
        <w:rPr>
          <w:bCs/>
        </w:rPr>
        <w:t xml:space="preserve">he increasing quantities of y-Intercepts for </w:t>
      </w:r>
      <w:r w:rsidR="00A163E9">
        <w:rPr>
          <w:b/>
        </w:rPr>
        <w:t>Graphs 1-6</w:t>
      </w:r>
      <w:r w:rsidR="00A163E9">
        <w:rPr>
          <w:bCs/>
        </w:rPr>
        <w:t xml:space="preserve"> </w:t>
      </w:r>
      <w:r w:rsidR="00D51D2F">
        <w:rPr>
          <w:bCs/>
        </w:rPr>
        <w:t>correlate</w:t>
      </w:r>
      <w:r w:rsidR="00123E07">
        <w:rPr>
          <w:bCs/>
        </w:rPr>
        <w:t xml:space="preserve"> </w:t>
      </w:r>
      <w:r w:rsidR="00D51D2F">
        <w:rPr>
          <w:bCs/>
        </w:rPr>
        <w:t>to</w:t>
      </w:r>
      <w:r w:rsidR="00123E07">
        <w:rPr>
          <w:bCs/>
        </w:rPr>
        <w:t xml:space="preserve"> the proportionately increasing gradients</w:t>
      </w:r>
      <w:r w:rsidR="002551E5">
        <w:rPr>
          <w:bCs/>
        </w:rPr>
        <w:t>, which suggests t</w:t>
      </w:r>
      <w:r w:rsidR="00F9151E">
        <w:rPr>
          <w:bCs/>
        </w:rPr>
        <w:t>wo</w:t>
      </w:r>
      <w:r w:rsidR="002551E5">
        <w:rPr>
          <w:bCs/>
        </w:rPr>
        <w:t xml:space="preserve"> conclusions as to why the </w:t>
      </w:r>
      <w:r w:rsidR="000114A9">
        <w:rPr>
          <w:bCs/>
        </w:rPr>
        <w:t xml:space="preserve">y-Intercepts are not zero. </w:t>
      </w:r>
      <w:r w:rsidR="00F9151E">
        <w:rPr>
          <w:bCs/>
        </w:rPr>
        <w:t xml:space="preserve">One, </w:t>
      </w:r>
      <w:r w:rsidR="000D4549">
        <w:rPr>
          <w:bCs/>
        </w:rPr>
        <w:t xml:space="preserve">variational </w:t>
      </w:r>
      <w:r w:rsidR="00F9151E">
        <w:rPr>
          <w:bCs/>
        </w:rPr>
        <w:t xml:space="preserve">error in the </w:t>
      </w:r>
      <w:r w:rsidR="003B3D5F">
        <w:rPr>
          <w:bCs/>
        </w:rPr>
        <w:t>experimental data</w:t>
      </w:r>
      <w:r w:rsidR="00114A01">
        <w:rPr>
          <w:bCs/>
        </w:rPr>
        <w:t xml:space="preserve"> resulting in </w:t>
      </w:r>
      <w:r w:rsidR="009A3FBF">
        <w:rPr>
          <w:bCs/>
        </w:rPr>
        <w:t>an incorrect gradient</w:t>
      </w:r>
      <w:r w:rsidR="00BA3540">
        <w:rPr>
          <w:bCs/>
        </w:rPr>
        <w:t xml:space="preserve">, such to </w:t>
      </w:r>
      <w:r w:rsidR="00611944">
        <w:rPr>
          <w:bCs/>
        </w:rPr>
        <w:t>fail to extrapolate the</w:t>
      </w:r>
      <w:r w:rsidR="00BA3540">
        <w:rPr>
          <w:bCs/>
        </w:rPr>
        <w:t xml:space="preserve"> trendline to zero,</w:t>
      </w:r>
      <w:r w:rsidR="003B3D5F">
        <w:rPr>
          <w:bCs/>
        </w:rPr>
        <w:t xml:space="preserve"> or </w:t>
      </w:r>
      <w:r w:rsidR="009066FC">
        <w:rPr>
          <w:bCs/>
        </w:rPr>
        <w:t>systematic</w:t>
      </w:r>
      <w:r w:rsidR="000D4549">
        <w:rPr>
          <w:bCs/>
        </w:rPr>
        <w:t xml:space="preserve">ally the </w:t>
      </w:r>
      <w:r w:rsidR="003B3D5F">
        <w:rPr>
          <w:bCs/>
        </w:rPr>
        <w:t xml:space="preserve">experimental data being too large/small, such to </w:t>
      </w:r>
      <w:r w:rsidR="005F0A02">
        <w:rPr>
          <w:bCs/>
        </w:rPr>
        <w:t xml:space="preserve">offset the trendline away from zero. </w:t>
      </w:r>
      <w:r w:rsidR="00D51D2F">
        <w:rPr>
          <w:bCs/>
        </w:rPr>
        <w:t>Two, the</w:t>
      </w:r>
      <w:r w:rsidR="00AC7D13">
        <w:rPr>
          <w:bCs/>
        </w:rPr>
        <w:t xml:space="preserve"> correlation between the data is not monotonic, such that </w:t>
      </w:r>
      <w:r w:rsidR="007F14CF">
        <w:rPr>
          <w:bCs/>
        </w:rPr>
        <w:t xml:space="preserve">there may be a plateau around absolute zero, due to </w:t>
      </w:r>
      <w:r w:rsidR="00B34A31">
        <w:rPr>
          <w:bCs/>
        </w:rPr>
        <w:t xml:space="preserve">special atomic properties around that temperature, </w:t>
      </w:r>
      <w:r w:rsidR="00A75A14">
        <w:rPr>
          <w:bCs/>
        </w:rPr>
        <w:t>or that the range measured in this experiment is i</w:t>
      </w:r>
      <w:r w:rsidR="00AF1B3A">
        <w:rPr>
          <w:bCs/>
        </w:rPr>
        <w:t>tself</w:t>
      </w:r>
      <w:r w:rsidR="00EE13CE">
        <w:rPr>
          <w:bCs/>
        </w:rPr>
        <w:t xml:space="preserve"> </w:t>
      </w:r>
      <w:r w:rsidR="00CC1E1C">
        <w:rPr>
          <w:bCs/>
        </w:rPr>
        <w:t>a</w:t>
      </w:r>
      <w:r w:rsidR="00E04C04">
        <w:rPr>
          <w:bCs/>
        </w:rPr>
        <w:t>n abnormal zone due to it being the con</w:t>
      </w:r>
      <w:r w:rsidR="00A7130B">
        <w:rPr>
          <w:bCs/>
        </w:rPr>
        <w:t>fluence</w:t>
      </w:r>
      <w:r w:rsidR="00E04C04">
        <w:rPr>
          <w:bCs/>
        </w:rPr>
        <w:t xml:space="preserve"> of three states of matter</w:t>
      </w:r>
      <w:r w:rsidR="00A8677C">
        <w:rPr>
          <w:bCs/>
        </w:rPr>
        <w:t xml:space="preserve"> for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 w:rsidR="00A8677C">
        <w:rPr>
          <w:bCs/>
        </w:rPr>
        <w:t>.</w:t>
      </w:r>
    </w:p>
    <w:tbl>
      <w:tblPr>
        <w:tblStyle w:val="PlainTable5"/>
        <w:tblW w:w="4706" w:type="pct"/>
        <w:jc w:val="center"/>
        <w:tblLook w:val="04A0" w:firstRow="1" w:lastRow="0" w:firstColumn="1" w:lastColumn="0" w:noHBand="0" w:noVBand="1"/>
      </w:tblPr>
      <w:tblGrid>
        <w:gridCol w:w="2211"/>
        <w:gridCol w:w="1134"/>
        <w:gridCol w:w="1134"/>
        <w:gridCol w:w="1134"/>
        <w:gridCol w:w="1134"/>
        <w:gridCol w:w="1134"/>
        <w:gridCol w:w="1132"/>
      </w:tblGrid>
      <w:tr w:rsidR="006D4094" w14:paraId="1CD33BBD" w14:textId="77777777" w:rsidTr="00B53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7" w:type="pct"/>
          </w:tcPr>
          <w:p w14:paraId="66E190EA" w14:textId="1ECCDD93" w:rsidR="00B240CE" w:rsidRDefault="00B240CE" w:rsidP="003029BD">
            <w:pPr>
              <w:rPr>
                <w:bCs/>
              </w:rPr>
            </w:pPr>
            <w:r>
              <w:rPr>
                <w:bCs/>
              </w:rPr>
              <w:t>Molarity</w:t>
            </w:r>
            <w:r w:rsidR="006D4094">
              <w:rPr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(molm</m:t>
              </m:r>
              <m:sSup>
                <m:sSupPr>
                  <m:ctrlPr>
                    <w:rPr>
                      <w:rFonts w:ascii="Cambria Math" w:hAnsi="Cambria Math"/>
                      <w:bCs/>
                      <w:i w:val="0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bCs/>
                      <w:iCs w:val="0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629" w:type="pct"/>
          </w:tcPr>
          <w:p w14:paraId="76814EB3" w14:textId="661F1178" w:rsidR="00B240CE" w:rsidRDefault="00B240CE" w:rsidP="00B240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A4994">
              <w:rPr>
                <w:b/>
                <w:bCs/>
                <w:sz w:val="22"/>
                <w:szCs w:val="22"/>
              </w:rPr>
              <w:t>0.00E+00</w:t>
            </w:r>
          </w:p>
        </w:tc>
        <w:tc>
          <w:tcPr>
            <w:tcW w:w="629" w:type="pct"/>
          </w:tcPr>
          <w:p w14:paraId="59B5263B" w14:textId="435116D9" w:rsidR="00B240CE" w:rsidRDefault="00B240CE" w:rsidP="00B240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A4994">
              <w:rPr>
                <w:b/>
                <w:bCs/>
                <w:sz w:val="22"/>
                <w:szCs w:val="22"/>
              </w:rPr>
              <w:t>2.70E-02</w:t>
            </w:r>
          </w:p>
        </w:tc>
        <w:tc>
          <w:tcPr>
            <w:tcW w:w="629" w:type="pct"/>
          </w:tcPr>
          <w:p w14:paraId="1588935B" w14:textId="2E00BDEF" w:rsidR="00B240CE" w:rsidRDefault="00B240CE" w:rsidP="00B240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A4994">
              <w:rPr>
                <w:b/>
                <w:bCs/>
                <w:sz w:val="22"/>
                <w:szCs w:val="22"/>
              </w:rPr>
              <w:t>5.40E-02</w:t>
            </w:r>
          </w:p>
        </w:tc>
        <w:tc>
          <w:tcPr>
            <w:tcW w:w="629" w:type="pct"/>
          </w:tcPr>
          <w:p w14:paraId="3389CF71" w14:textId="38BB0B5C" w:rsidR="00B240CE" w:rsidRDefault="00B240CE" w:rsidP="00B240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A4994">
              <w:rPr>
                <w:b/>
                <w:bCs/>
                <w:sz w:val="22"/>
                <w:szCs w:val="22"/>
              </w:rPr>
              <w:t>8.10E-02</w:t>
            </w:r>
          </w:p>
        </w:tc>
        <w:tc>
          <w:tcPr>
            <w:tcW w:w="629" w:type="pct"/>
          </w:tcPr>
          <w:p w14:paraId="48E80388" w14:textId="5D8132E6" w:rsidR="00B240CE" w:rsidRDefault="00B240CE" w:rsidP="00B240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A4994">
              <w:rPr>
                <w:b/>
                <w:bCs/>
                <w:sz w:val="22"/>
                <w:szCs w:val="22"/>
              </w:rPr>
              <w:t>1.08E-01</w:t>
            </w:r>
          </w:p>
        </w:tc>
        <w:tc>
          <w:tcPr>
            <w:tcW w:w="628" w:type="pct"/>
          </w:tcPr>
          <w:p w14:paraId="07DC5E50" w14:textId="7A73A6ED" w:rsidR="00B240CE" w:rsidRDefault="00B240CE" w:rsidP="00B240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A4994">
              <w:rPr>
                <w:b/>
                <w:bCs/>
                <w:sz w:val="22"/>
                <w:szCs w:val="22"/>
              </w:rPr>
              <w:t>1.35E-01</w:t>
            </w:r>
          </w:p>
        </w:tc>
      </w:tr>
      <w:tr w:rsidR="006D4094" w14:paraId="686FD789" w14:textId="77777777" w:rsidTr="00B5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14:paraId="6EA77F79" w14:textId="345D18A2" w:rsidR="00B240CE" w:rsidRDefault="00B240CE" w:rsidP="003029BD">
            <w:pPr>
              <w:rPr>
                <w:bCs/>
              </w:rPr>
            </w:pPr>
            <w:r>
              <w:rPr>
                <w:bCs/>
              </w:rPr>
              <w:t>y-Intercept</w:t>
            </w:r>
            <w:r w:rsidR="006D4094">
              <w:rPr>
                <w:bCs/>
              </w:rPr>
              <w:t xml:space="preserve"> </w:t>
            </w:r>
            <w:r>
              <w:rPr>
                <w:bCs/>
              </w:rPr>
              <w:t>(</w:t>
            </w:r>
            <m:oMath>
              <m:r>
                <w:rPr>
                  <w:rFonts w:ascii="Cambria Math" w:hAnsi="Cambria Math"/>
                </w:rPr>
                <m:t>mS)</m:t>
              </m:r>
            </m:oMath>
          </w:p>
        </w:tc>
        <w:tc>
          <w:tcPr>
            <w:tcW w:w="629" w:type="pct"/>
          </w:tcPr>
          <w:p w14:paraId="2AD23F8B" w14:textId="4E569230" w:rsidR="00B240CE" w:rsidRDefault="00B240CE" w:rsidP="00302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-5.0</m:t>
                </m:r>
              </m:oMath>
            </m:oMathPara>
          </w:p>
        </w:tc>
        <w:tc>
          <w:tcPr>
            <w:tcW w:w="629" w:type="pct"/>
          </w:tcPr>
          <w:p w14:paraId="5EDC7144" w14:textId="3929B0E7" w:rsidR="00B240CE" w:rsidRDefault="00351AF4" w:rsidP="00302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-13</m:t>
                </m:r>
              </m:oMath>
            </m:oMathPara>
          </w:p>
        </w:tc>
        <w:tc>
          <w:tcPr>
            <w:tcW w:w="629" w:type="pct"/>
          </w:tcPr>
          <w:p w14:paraId="49F21944" w14:textId="64A76FDC" w:rsidR="00B240CE" w:rsidRDefault="00351AF4" w:rsidP="00302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+64</m:t>
                </m:r>
              </m:oMath>
            </m:oMathPara>
          </w:p>
        </w:tc>
        <w:tc>
          <w:tcPr>
            <w:tcW w:w="629" w:type="pct"/>
          </w:tcPr>
          <w:p w14:paraId="67C01E31" w14:textId="27044A13" w:rsidR="00B240CE" w:rsidRDefault="00351AF4" w:rsidP="00302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+150</m:t>
                </m:r>
              </m:oMath>
            </m:oMathPara>
          </w:p>
        </w:tc>
        <w:tc>
          <w:tcPr>
            <w:tcW w:w="629" w:type="pct"/>
          </w:tcPr>
          <w:p w14:paraId="50532B7F" w14:textId="2128BD1F" w:rsidR="00B240CE" w:rsidRDefault="002E4807" w:rsidP="00302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-350</m:t>
                </m:r>
              </m:oMath>
            </m:oMathPara>
          </w:p>
        </w:tc>
        <w:tc>
          <w:tcPr>
            <w:tcW w:w="628" w:type="pct"/>
          </w:tcPr>
          <w:p w14:paraId="21B87DFB" w14:textId="3D21DD4D" w:rsidR="00B240CE" w:rsidRDefault="002E4807" w:rsidP="00302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-780</m:t>
                </m:r>
              </m:oMath>
            </m:oMathPara>
          </w:p>
        </w:tc>
      </w:tr>
    </w:tbl>
    <w:p w14:paraId="72DCA8B6" w14:textId="3BF1B1D8" w:rsidR="00B240CE" w:rsidRPr="009A0BB7" w:rsidRDefault="00B530D4" w:rsidP="00B530D4">
      <w:pPr>
        <w:jc w:val="center"/>
        <w:rPr>
          <w:bCs/>
          <w:i/>
          <w:iCs/>
        </w:rPr>
      </w:pPr>
      <w:r>
        <w:rPr>
          <w:b/>
          <w:i/>
          <w:iCs/>
        </w:rPr>
        <w:t xml:space="preserve">Table 5: </w:t>
      </w:r>
      <w:r>
        <w:rPr>
          <w:bCs/>
          <w:i/>
          <w:iCs/>
        </w:rPr>
        <w:t>Table list</w:t>
      </w:r>
      <w:r w:rsidR="009A0BB7">
        <w:rPr>
          <w:bCs/>
          <w:i/>
          <w:iCs/>
        </w:rPr>
        <w:t xml:space="preserve">ing the y-Intercepts of </w:t>
      </w:r>
      <w:r w:rsidR="009A0BB7">
        <w:rPr>
          <w:b/>
          <w:i/>
          <w:iCs/>
        </w:rPr>
        <w:t>Graphs 1-6</w:t>
      </w:r>
      <w:r w:rsidR="009A0BB7">
        <w:rPr>
          <w:bCs/>
          <w:i/>
          <w:iCs/>
        </w:rPr>
        <w:t xml:space="preserve"> [y-Intercept to 2 </w:t>
      </w:r>
      <w:proofErr w:type="spellStart"/>
      <w:r w:rsidR="009A0BB7">
        <w:rPr>
          <w:bCs/>
          <w:i/>
          <w:iCs/>
        </w:rPr>
        <w:t>s.f.</w:t>
      </w:r>
      <w:proofErr w:type="spellEnd"/>
      <w:r w:rsidR="009A0BB7">
        <w:rPr>
          <w:bCs/>
          <w:i/>
          <w:iCs/>
        </w:rPr>
        <w:t>]</w:t>
      </w:r>
    </w:p>
    <w:p w14:paraId="481F17DD" w14:textId="199E84BC" w:rsidR="009B66F1" w:rsidRDefault="00851248" w:rsidP="003029BD">
      <w:r>
        <w:rPr>
          <w:bCs/>
        </w:rPr>
        <w:t>On the other hand</w:t>
      </w:r>
      <w:r w:rsidR="00436321">
        <w:rPr>
          <w:bCs/>
        </w:rPr>
        <w:t xml:space="preserve">, </w:t>
      </w:r>
      <w:r w:rsidR="00436321" w:rsidRPr="00983F28">
        <w:rPr>
          <w:bCs/>
        </w:rPr>
        <w:t>the</w:t>
      </w:r>
      <w:r w:rsidR="00F05B65">
        <w:t xml:space="preserve"> y-Intercept of </w:t>
      </w:r>
      <w:r w:rsidR="00F05B65">
        <w:rPr>
          <w:b/>
          <w:bCs/>
        </w:rPr>
        <w:t>Graph 7</w:t>
      </w:r>
      <w:r w:rsidR="00F05B65">
        <w:t xml:space="preserve"> is </w:t>
      </w:r>
      <w:r w:rsidR="00CB3751">
        <w:t>exceedingly close to the origin at</w:t>
      </w:r>
      <w:r w:rsidR="00DA5877">
        <w:t xml:space="preserve"> </w:t>
      </w:r>
      <m:oMath>
        <m:r>
          <w:rPr>
            <w:rFonts w:ascii="Cambria Math" w:hAnsi="Cambria Math"/>
          </w:rPr>
          <m:t>-3.5mS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B3751">
        <w:t xml:space="preserve">, which is consistent with the </w:t>
      </w:r>
      <w:r w:rsidR="00436321">
        <w:t>t</w:t>
      </w:r>
      <w:r w:rsidR="00385D92">
        <w:t xml:space="preserve">heory of </w:t>
      </w:r>
      <w:r w:rsidR="00436321">
        <w:t>e</w:t>
      </w:r>
      <w:r w:rsidR="00385D92">
        <w:t xml:space="preserve">lectrical </w:t>
      </w:r>
      <w:r w:rsidR="00436321">
        <w:t>c</w:t>
      </w:r>
      <w:r w:rsidR="00385D92">
        <w:t>onductivit</w:t>
      </w:r>
      <w:r w:rsidR="001C072D">
        <w:t>y. S</w:t>
      </w:r>
      <w:r w:rsidR="00771940">
        <w:t xml:space="preserve">olutions that possess fewer free ions, that is solutions of lower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1940">
        <w:t xml:space="preserve"> concentration naturally possess lower conductivity</w:t>
      </w:r>
      <w:r w:rsidR="00A77C57">
        <w:t>, and therein are proportionately unaffected by temperature</w:t>
      </w:r>
      <w:r w:rsidR="00771940">
        <w:t xml:space="preserve">, such that distilled water, the </w:t>
      </w:r>
      <m:oMath>
        <m:r>
          <w:rPr>
            <w:rFonts w:ascii="Cambria Math" w:hAnsi="Cambria Math"/>
          </w:rPr>
          <m:t>0.00molm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71940">
        <w:t xml:space="preserve"> solution</w:t>
      </w:r>
      <w:r w:rsidR="00C851F2">
        <w:t>,</w:t>
      </w:r>
      <w:r w:rsidR="00771940">
        <w:t xml:space="preserve"> </w:t>
      </w:r>
      <w:r w:rsidR="00771940">
        <w:lastRenderedPageBreak/>
        <w:t xml:space="preserve">is </w:t>
      </w:r>
      <w:r w:rsidR="00ED0D31">
        <w:t xml:space="preserve">relatively </w:t>
      </w:r>
      <w:r w:rsidR="005C41A5">
        <w:t xml:space="preserve">conductively inert. </w:t>
      </w:r>
      <w:r w:rsidR="00630FA7">
        <w:t xml:space="preserve">Furthermore, the gradient proposed in </w:t>
      </w:r>
      <w:r w:rsidR="00630FA7">
        <w:rPr>
          <w:b/>
          <w:bCs/>
        </w:rPr>
        <w:t>Graph 7</w:t>
      </w:r>
      <w:r w:rsidR="00630FA7">
        <w:t xml:space="preserve"> </w:t>
      </w:r>
      <w:r w:rsidR="00CA211D">
        <w:t xml:space="preserve">also aligns, as </w:t>
      </w:r>
      <w:r w:rsidR="00A41DD2">
        <w:t>the trend is a positive monotonic correlation</w:t>
      </w:r>
      <w:r w:rsidR="00ED0D31">
        <w:t xml:space="preserve">. An increase in the </w:t>
      </w:r>
      <w:r w:rsidR="005E5F07">
        <w:t xml:space="preserve">concentration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E5F07">
        <w:t xml:space="preserve"> in a solution increases the ability of </w:t>
      </w:r>
      <w:r w:rsidR="002422FD">
        <w:t xml:space="preserve">temperature to increase the </w:t>
      </w:r>
      <w:r w:rsidR="00282F23">
        <w:t xml:space="preserve">conductivity, as evident in the gradient of </w:t>
      </w:r>
      <m:oMath>
        <m:r>
          <w:rPr>
            <w:rFonts w:ascii="Cambria Math" w:hAnsi="Cambria Math"/>
          </w:rPr>
          <m:t>220xmolm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82F23">
        <w:t>.</w:t>
      </w:r>
      <w:r w:rsidR="000C6574">
        <w:t xml:space="preserve"> </w:t>
      </w:r>
      <w:r w:rsidR="00FD2D4C">
        <w:t xml:space="preserve">What is finally of note is that </w:t>
      </w:r>
      <w:r w:rsidR="00AC379C">
        <w:t xml:space="preserve">concentration affects </w:t>
      </w:r>
      <w:r w:rsidR="00FF4909">
        <w:t xml:space="preserve">conductivity much more than temperature, at </w:t>
      </w:r>
      <w:r w:rsidR="00C30209">
        <w:t xml:space="preserve">gradients of </w:t>
      </w:r>
      <m:oMath>
        <m:r>
          <w:rPr>
            <w:rFonts w:ascii="Cambria Math" w:hAnsi="Cambria Math"/>
          </w:rPr>
          <m:t>220xmolm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F4909">
        <w:t xml:space="preserve"> </w:t>
      </w:r>
      <w:r w:rsidR="00C30209">
        <w:t xml:space="preserve">in </w:t>
      </w:r>
      <w:r w:rsidR="00C30209">
        <w:rPr>
          <w:b/>
          <w:bCs/>
        </w:rPr>
        <w:t xml:space="preserve">Graph 7 </w:t>
      </w:r>
      <w:r w:rsidR="00FF4909">
        <w:t>vs</w:t>
      </w:r>
      <w:r w:rsidR="002746D2">
        <w:t xml:space="preserve"> a max of </w:t>
      </w:r>
      <m:oMath>
        <m:r>
          <w:rPr>
            <w:rFonts w:ascii="Cambria Math" w:hAnsi="Cambria Math"/>
          </w:rPr>
          <m:t>3.6T</m:t>
        </m:r>
      </m:oMath>
      <w:r w:rsidR="00C30209">
        <w:t xml:space="preserve"> in </w:t>
      </w:r>
      <w:r w:rsidR="00C30209">
        <w:rPr>
          <w:b/>
          <w:bCs/>
        </w:rPr>
        <w:t>Graph 6</w:t>
      </w:r>
      <w:r w:rsidR="00B71D5D">
        <w:t xml:space="preserve">. This may be a testament to the </w:t>
      </w:r>
      <w:r w:rsidR="004A09DC">
        <w:t xml:space="preserve">comparatively </w:t>
      </w:r>
      <w:r w:rsidR="00B71D5D">
        <w:t>low range of temperatures measured</w:t>
      </w:r>
      <w:r w:rsidR="004A09DC">
        <w:t xml:space="preserve"> of </w:t>
      </w:r>
      <m:oMath>
        <m:r>
          <w:rPr>
            <w:rFonts w:ascii="Cambria Math" w:hAnsi="Cambria Math"/>
          </w:rPr>
          <m:t>60°K</m:t>
        </m:r>
      </m:oMath>
      <w:r w:rsidR="008E74B9">
        <w:t xml:space="preserve">, or of the retrograde solubility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74B9">
        <w:t xml:space="preserve">, decreasing free ion content </w:t>
      </w:r>
      <w:r w:rsidR="00C612AF">
        <w:t>across increasing temperatures and thus reducing temperature’s effect on conductivity.</w:t>
      </w:r>
      <w:r w:rsidR="008E74B9">
        <w:t xml:space="preserve"> </w:t>
      </w:r>
    </w:p>
    <w:p w14:paraId="2929685A" w14:textId="77777777" w:rsidR="007001BA" w:rsidRDefault="007001BA" w:rsidP="007001BA">
      <w:pPr>
        <w:pStyle w:val="Heading1"/>
        <w:spacing w:before="0"/>
      </w:pPr>
      <w:r>
        <w:t>Evaluation</w:t>
      </w:r>
    </w:p>
    <w:p w14:paraId="7D18C668" w14:textId="7C04E2D3" w:rsidR="00CB2B5E" w:rsidRDefault="00CB2B5E" w:rsidP="001A66FF">
      <w:pPr>
        <w:pStyle w:val="Heading2"/>
      </w:pPr>
      <w:r>
        <w:t>Strengths</w:t>
      </w:r>
    </w:p>
    <w:p w14:paraId="69C50FE0" w14:textId="34438BFE" w:rsidR="00CB2B5E" w:rsidRPr="00CB2B5E" w:rsidRDefault="00CB2B5E" w:rsidP="00CB2B5E">
      <w:r>
        <w:t xml:space="preserve">A strength of this experiment was </w:t>
      </w:r>
      <w:r w:rsidR="00A31A74">
        <w:t xml:space="preserve">that due to the insolubility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1A74">
        <w:t xml:space="preserve">, the effects of electrolysis was scarcely observed within the experiment. </w:t>
      </w:r>
      <w:r w:rsidR="001451E1">
        <w:t xml:space="preserve">Though some phenomena were observed, such as the </w:t>
      </w:r>
      <w:r w:rsidR="00A8226E">
        <w:t>changed colouring of the cathode and electrode</w:t>
      </w:r>
      <w:r w:rsidR="000E2123">
        <w:t xml:space="preserve"> as in </w:t>
      </w:r>
      <w:r w:rsidR="000E2123" w:rsidRPr="000E2123">
        <w:rPr>
          <w:b/>
          <w:bCs/>
        </w:rPr>
        <w:t>§4.2</w:t>
      </w:r>
      <w:r w:rsidR="00A8226E">
        <w:t xml:space="preserve">, </w:t>
      </w:r>
      <w:r w:rsidR="004C4096">
        <w:t>overall,</w:t>
      </w:r>
      <w:r w:rsidR="00EB2DE0">
        <w:t xml:space="preserve"> </w:t>
      </w:r>
      <w:r w:rsidR="00F20133">
        <w:t xml:space="preserve">the use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20133">
        <w:t xml:space="preserve"> resulted in no gases being produced</w:t>
      </w:r>
      <w:r w:rsidR="00465153">
        <w:t xml:space="preserve"> and the electrodes were unaltered during experimentation. </w:t>
      </w:r>
      <w:r w:rsidR="00B5576C">
        <w:t xml:space="preserve">This allowed for </w:t>
      </w:r>
      <w:r w:rsidR="00F516C6">
        <w:t xml:space="preserve">safe </w:t>
      </w:r>
      <w:r w:rsidR="00B5576C">
        <w:t>experimentation of higher temperature ranges</w:t>
      </w:r>
      <w:r w:rsidR="009923BC">
        <w:t>, and the</w:t>
      </w:r>
      <w:r w:rsidR="00EF0C13">
        <w:t xml:space="preserve"> </w:t>
      </w:r>
      <w:r w:rsidR="00B642F4">
        <w:t>consistent and unaltered</w:t>
      </w:r>
      <w:r w:rsidR="009923BC">
        <w:t xml:space="preserve"> use of common materials like the iron nail.</w:t>
      </w:r>
    </w:p>
    <w:p w14:paraId="41391C1B" w14:textId="0A243C62" w:rsidR="00CB2B5E" w:rsidRDefault="00CB2B5E" w:rsidP="00CB2B5E">
      <w:pPr>
        <w:pStyle w:val="Heading2"/>
      </w:pPr>
      <w:r>
        <w:t>Weaknesses</w:t>
      </w:r>
    </w:p>
    <w:p w14:paraId="64DFF312" w14:textId="74D28565" w:rsidR="007001BA" w:rsidRPr="00C86484" w:rsidRDefault="00CB2B5E" w:rsidP="001A66FF">
      <w:r>
        <w:t xml:space="preserve">Regarding instrumental error, </w:t>
      </w:r>
      <w:r w:rsidR="004D6731">
        <w:t>though</w:t>
      </w:r>
      <w:r w:rsidR="00A419BA">
        <w:t xml:space="preserve"> the</w:t>
      </w:r>
      <w:r w:rsidR="004D0C52">
        <w:t xml:space="preserve"> LOBF </w:t>
      </w:r>
      <w:r w:rsidR="0026093A">
        <w:t xml:space="preserve">(Line of Best Fit) </w:t>
      </w:r>
      <w:r w:rsidR="00A419BA">
        <w:t>does go through t</w:t>
      </w:r>
      <w:r w:rsidR="004D0C52">
        <w:t>he LOWF</w:t>
      </w:r>
      <w:r w:rsidR="0026093A">
        <w:t xml:space="preserve"> (Line of Worst Fit)</w:t>
      </w:r>
      <w:r w:rsidR="00A419BA">
        <w:t xml:space="preserve">, the large gradient difference of </w:t>
      </w:r>
      <m:oMath>
        <m:r>
          <w:rPr>
            <w:rFonts w:ascii="Cambria Math" w:hAnsi="Cambria Math"/>
          </w:rPr>
          <m:t>345xmolm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1C1E6B">
        <w:t xml:space="preserve"> </w:t>
      </w:r>
      <w:r w:rsidR="004D0C52">
        <w:t xml:space="preserve">from LOWF(Max) </w:t>
      </w:r>
      <w:r w:rsidR="001C1E6B">
        <w:t>t</w:t>
      </w:r>
      <w:r w:rsidR="004D0C52">
        <w:t>o LOWF(Min)</w:t>
      </w:r>
      <w:r w:rsidR="001C1E6B">
        <w:t xml:space="preserve"> suggests </w:t>
      </w:r>
      <w:r w:rsidR="009912B7">
        <w:t>low precision in the experimental results. The close y-Intercept values of</w:t>
      </w:r>
      <w:r w:rsidR="001832AE">
        <w:t xml:space="preserve"> LOWF</w:t>
      </w:r>
      <w:r w:rsidR="00C9700C">
        <w:t>s</w:t>
      </w:r>
      <w:r w:rsidR="004D0C52">
        <w:t xml:space="preserve"> </w:t>
      </w:r>
      <w:r w:rsidR="001832AE">
        <w:t>and LOBF however</w:t>
      </w:r>
      <w:r w:rsidR="007A7B41">
        <w:t xml:space="preserve"> of </w:t>
      </w:r>
      <m:oMath>
        <m:r>
          <w:rPr>
            <w:rFonts w:ascii="Cambria Math" w:hAnsi="Cambria Math"/>
          </w:rPr>
          <m:t>+0.12</m:t>
        </m:r>
      </m:oMath>
      <w:r w:rsidR="001A558A">
        <w:t xml:space="preserve"> to </w:t>
      </w:r>
      <m:oMath>
        <m:r>
          <w:rPr>
            <w:rFonts w:ascii="Cambria Math" w:hAnsi="Cambria Math"/>
          </w:rPr>
          <m:t>+0.19</m:t>
        </m:r>
      </m:oMath>
      <w:r w:rsidR="007A7B41">
        <w:t xml:space="preserve"> and </w:t>
      </w:r>
      <m:oMath>
        <m:r>
          <w:rPr>
            <w:rFonts w:ascii="Cambria Math" w:hAnsi="Cambria Math"/>
          </w:rPr>
          <m:t>-3.6</m:t>
        </m:r>
      </m:oMath>
      <w:r w:rsidR="007A7B41">
        <w:t xml:space="preserve"> </w:t>
      </w:r>
      <w:r w:rsidR="003E4723">
        <w:t xml:space="preserve">suggests </w:t>
      </w:r>
      <w:r w:rsidR="009370E2">
        <w:t>that there i</w:t>
      </w:r>
      <w:r w:rsidR="007A7B41">
        <w:t xml:space="preserve">s </w:t>
      </w:r>
      <w:r w:rsidR="009370E2">
        <w:t>experimental precision in the data</w:t>
      </w:r>
      <w:r w:rsidR="00771F38">
        <w:t>.</w:t>
      </w:r>
      <w:r w:rsidR="00697BD0">
        <w:t xml:space="preserve"> However, there are </w:t>
      </w:r>
      <w:r w:rsidR="00C050AF">
        <w:t xml:space="preserve">still yet </w:t>
      </w:r>
      <w:r w:rsidR="00697BD0">
        <w:t xml:space="preserve">large </w:t>
      </w:r>
      <w:r w:rsidR="00C602EA">
        <w:t>relative errors</w:t>
      </w:r>
      <w:r w:rsidR="00697BD0">
        <w:t xml:space="preserve"> in </w:t>
      </w:r>
      <w:r w:rsidR="00697BD0">
        <w:rPr>
          <w:b/>
          <w:bCs/>
        </w:rPr>
        <w:t xml:space="preserve">Graph </w:t>
      </w:r>
      <w:r w:rsidR="00C602EA">
        <w:rPr>
          <w:b/>
          <w:bCs/>
        </w:rPr>
        <w:t>7</w:t>
      </w:r>
      <w:r w:rsidR="00697BD0">
        <w:t xml:space="preserve"> </w:t>
      </w:r>
      <w:r w:rsidR="00F90710">
        <w:t xml:space="preserve">raising doubts as to the </w:t>
      </w:r>
      <w:r w:rsidR="00C050AF">
        <w:t>precision</w:t>
      </w:r>
      <w:r w:rsidR="00F90710">
        <w:t xml:space="preserve"> of the </w:t>
      </w:r>
      <w:r w:rsidR="004E270A">
        <w:t>experiment</w:t>
      </w:r>
      <w:r w:rsidR="00F90710">
        <w:t>.</w:t>
      </w:r>
      <w:r w:rsidR="00234C3C">
        <w:t xml:space="preserve"> The largest component of relative error within the experiment came from </w:t>
      </w:r>
      <w:r w:rsidR="00BA25ED">
        <w:t>measuring the surface area of the electrode</w:t>
      </w:r>
      <w:r w:rsidR="00A022B0">
        <w:t>s</w:t>
      </w:r>
      <w:r w:rsidR="00E77A52">
        <w:t xml:space="preserve"> at </w:t>
      </w:r>
      <m:oMath>
        <m:r>
          <w:rPr>
            <w:rFonts w:ascii="Cambria Math" w:hAnsi="Cambria Math"/>
          </w:rPr>
          <m:t>±17%</m:t>
        </m:r>
      </m:oMath>
      <w:r w:rsidR="00604C43">
        <w:t xml:space="preserve"> error</w:t>
      </w:r>
      <w:r w:rsidR="00DF21E8">
        <w:t xml:space="preserve">, then </w:t>
      </w:r>
      <w:r w:rsidR="00A022B0">
        <w:t>distance between</w:t>
      </w:r>
      <w:r w:rsidR="008D77B8">
        <w:t xml:space="preserve"> electrode</w:t>
      </w:r>
      <w:r w:rsidR="00A022B0">
        <w:t>s</w:t>
      </w:r>
      <w:r w:rsidR="008D77B8">
        <w:t xml:space="preserve"> at </w:t>
      </w:r>
      <m:oMath>
        <m:r>
          <w:rPr>
            <w:rFonts w:ascii="Cambria Math" w:hAnsi="Cambria Math"/>
          </w:rPr>
          <m:t>±5.4%</m:t>
        </m:r>
      </m:oMath>
      <w:r w:rsidR="008D77B8">
        <w:t xml:space="preserve">, and </w:t>
      </w:r>
      <w:r w:rsidR="00A022B0">
        <w:t xml:space="preserve">then length of electrodes at </w:t>
      </w:r>
      <m:oMath>
        <m:r>
          <w:rPr>
            <w:rFonts w:ascii="Cambria Math" w:hAnsi="Cambria Math"/>
          </w:rPr>
          <m:t>±2.4%</m:t>
        </m:r>
      </m:oMath>
      <w:r w:rsidR="00A022B0">
        <w:t>.</w:t>
      </w:r>
      <w:r w:rsidR="00E96601">
        <w:t xml:space="preserve"> </w:t>
      </w:r>
      <w:r w:rsidR="00104A5B">
        <w:t>Multimeter</w:t>
      </w:r>
      <w:r w:rsidR="00E96601">
        <w:t xml:space="preserve"> instrumental reading error was especially prevalent </w:t>
      </w:r>
      <w:r w:rsidR="0046192B">
        <w:t xml:space="preserve">in lower conductivities, such as in the example calculation </w:t>
      </w:r>
      <w:r w:rsidR="00503657">
        <w:t xml:space="preserve">in </w:t>
      </w:r>
      <w:r w:rsidR="0046192B" w:rsidRPr="0070419A">
        <w:rPr>
          <w:b/>
          <w:bCs/>
        </w:rPr>
        <w:t>§4.1.3</w:t>
      </w:r>
      <w:r w:rsidR="0046192B">
        <w:t xml:space="preserve"> at </w:t>
      </w:r>
      <m:oMath>
        <m:r>
          <w:rPr>
            <w:rFonts w:ascii="Cambria Math" w:hAnsi="Cambria Math"/>
          </w:rPr>
          <m:t>±25%</m:t>
        </m:r>
      </m:oMath>
      <w:r w:rsidR="00503657">
        <w:t xml:space="preserve">, but for larger conductivities was negligent at </w:t>
      </w:r>
      <m:oMath>
        <m:r>
          <w:rPr>
            <w:rFonts w:ascii="Cambria Math" w:hAnsi="Cambria Math"/>
          </w:rPr>
          <m:t>±0.01%</m:t>
        </m:r>
      </m:oMath>
      <w:r w:rsidR="00503657">
        <w:t>.</w:t>
      </w:r>
      <w:r w:rsidR="00F54D14">
        <w:t xml:space="preserve">The thermometer used also possessed an absolute error of </w:t>
      </w:r>
      <m:oMath>
        <m:r>
          <w:rPr>
            <w:rFonts w:ascii="Cambria Math" w:hAnsi="Cambria Math"/>
          </w:rPr>
          <m:t>±1°K</m:t>
        </m:r>
      </m:oMath>
      <w:r w:rsidR="00800C96">
        <w:t xml:space="preserve">, but this too is minor. Measurement of the concentration </w:t>
      </w:r>
      <w:r w:rsidR="005733C9">
        <w:t xml:space="preserve">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733C9">
        <w:t xml:space="preserve"> was performed on an electronic scale, which possessed </w:t>
      </w:r>
      <w:r w:rsidR="005153B9">
        <w:t xml:space="preserve">an absolute error of </w:t>
      </w:r>
      <m:oMath>
        <m:r>
          <w:rPr>
            <w:rFonts w:ascii="Cambria Math" w:hAnsi="Cambria Math"/>
          </w:rPr>
          <m:t>±0.01g</m:t>
        </m:r>
      </m:oMath>
      <w:r w:rsidR="003933BA">
        <w:t xml:space="preserve">, again </w:t>
      </w:r>
      <w:r w:rsidR="0053237D">
        <w:t xml:space="preserve">negligent in a range of </w:t>
      </w:r>
      <m:oMath>
        <m:r>
          <w:rPr>
            <w:rFonts w:ascii="Cambria Math" w:hAnsi="Cambria Math"/>
          </w:rPr>
          <m:t>2.00g-10.00g</m:t>
        </m:r>
      </m:oMath>
      <w:r w:rsidR="0053237D">
        <w:t xml:space="preserve">. </w:t>
      </w:r>
      <w:r w:rsidR="00B02C68">
        <w:t xml:space="preserve">These </w:t>
      </w:r>
      <w:r w:rsidR="00BE646F">
        <w:t xml:space="preserve">instrumental errors have resulted in the large variance of </w:t>
      </w:r>
      <w:r w:rsidR="008A0D90">
        <w:t xml:space="preserve">LOWF(Min) and LOWF(Max) across </w:t>
      </w:r>
      <w:r w:rsidR="008A0D90">
        <w:rPr>
          <w:b/>
          <w:bCs/>
        </w:rPr>
        <w:t>Graphs 1-6</w:t>
      </w:r>
      <w:r w:rsidR="008A0D90">
        <w:t xml:space="preserve">, and </w:t>
      </w:r>
      <w:r w:rsidR="000743D0">
        <w:t>the low precision</w:t>
      </w:r>
      <w:r w:rsidR="00C86484">
        <w:t xml:space="preserve"> in experimental results thus to the large error bars of </w:t>
      </w:r>
      <w:r w:rsidR="00C86484">
        <w:rPr>
          <w:b/>
          <w:bCs/>
        </w:rPr>
        <w:t>Graph 7</w:t>
      </w:r>
      <w:r w:rsidR="00C86484">
        <w:t>.</w:t>
      </w:r>
      <w:r w:rsidR="00EC7B89">
        <w:t xml:space="preserve"> To resolve these issues, finer measurement tools may be used, such </w:t>
      </w:r>
      <w:r w:rsidR="008D0CCE">
        <w:t xml:space="preserve">as electronic rulers or </w:t>
      </w:r>
      <w:r w:rsidR="00B10B45">
        <w:t xml:space="preserve">infrared thermometers, or simply can one increase the size of the experiment, using larger </w:t>
      </w:r>
      <w:r w:rsidR="00D15CD8">
        <w:t xml:space="preserve">electrodes or </w:t>
      </w:r>
      <w:r w:rsidR="003066EB">
        <w:t xml:space="preserve">greater </w:t>
      </w:r>
      <w:r w:rsidR="00695191">
        <w:t>sized beakers and solutions to reduce the relative error and thus</w:t>
      </w:r>
      <w:r w:rsidR="00206121">
        <w:t xml:space="preserve"> decreasing the error bar sizes.</w:t>
      </w:r>
    </w:p>
    <w:p w14:paraId="42E1CE1A" w14:textId="1C07205B" w:rsidR="00A419BA" w:rsidRPr="00C86BA8" w:rsidRDefault="0042134E" w:rsidP="001A66FF">
      <w:r>
        <w:t>Regarding system</w:t>
      </w:r>
      <w:r w:rsidR="009066FC">
        <w:t>at</w:t>
      </w:r>
      <w:r>
        <w:t xml:space="preserve">ic error, </w:t>
      </w:r>
      <w:r w:rsidR="00CF7D85">
        <w:t>the clumping of</w:t>
      </w:r>
      <w:r w:rsidR="00C86BA8">
        <w:t xml:space="preserve"> undissolved</w:t>
      </w:r>
      <w:r w:rsidR="00CF7D85">
        <w:t xml:space="preserve">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F7D85">
        <w:t xml:space="preserve"> observed in </w:t>
      </w:r>
      <w:r w:rsidR="00CF7D85" w:rsidRPr="00C86BA8">
        <w:rPr>
          <w:b/>
          <w:bCs/>
        </w:rPr>
        <w:t>§4.2</w:t>
      </w:r>
      <w:r>
        <w:t xml:space="preserve"> resulted in</w:t>
      </w:r>
      <w:r w:rsidR="00AF1064">
        <w:t xml:space="preserve"> a </w:t>
      </w:r>
      <w:r w:rsidR="007C6FBC">
        <w:t>greater</w:t>
      </w:r>
      <w:r w:rsidR="00AF1064">
        <w:t xml:space="preserve"> density of free ions around the bottom </w:t>
      </w:r>
      <w:r w:rsidR="007C6FBC">
        <w:t>of the beaker, meaning the solution was not homogenous</w:t>
      </w:r>
      <w:r w:rsidR="00E311E1">
        <w:t xml:space="preserve">, therein </w:t>
      </w:r>
      <w:r w:rsidR="00F8731D">
        <w:t>decreasing the ability of free ions to conduct around the electrode and thus decreasing</w:t>
      </w:r>
      <w:r w:rsidR="00BB3407">
        <w:t xml:space="preserve"> the experimental values</w:t>
      </w:r>
      <w:r w:rsidR="00967BF4">
        <w:t xml:space="preserve"> and </w:t>
      </w:r>
      <w:r w:rsidR="00BD4BBF">
        <w:t xml:space="preserve">shifting </w:t>
      </w:r>
      <w:r w:rsidR="00BD4BBF">
        <w:rPr>
          <w:b/>
          <w:bCs/>
        </w:rPr>
        <w:t>Graphs 1-7</w:t>
      </w:r>
      <w:r w:rsidR="00BD4BBF">
        <w:t xml:space="preserve"> down</w:t>
      </w:r>
      <w:r w:rsidR="00BB3407">
        <w:t xml:space="preserve">. This effect is to be compounded in greater concentrations and thus masses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80C15">
        <w:t xml:space="preserve"> as evidenced in the darker solutions </w:t>
      </w:r>
      <w:r w:rsidR="002627BB">
        <w:t xml:space="preserve">in </w:t>
      </w:r>
      <w:r w:rsidR="002627BB" w:rsidRPr="002627BB">
        <w:rPr>
          <w:b/>
          <w:bCs/>
        </w:rPr>
        <w:t>§4.2</w:t>
      </w:r>
      <w:r w:rsidR="007C44AE">
        <w:t xml:space="preserve">, thereby increasing the </w:t>
      </w:r>
      <w:r w:rsidR="0079305A">
        <w:t>downwards shift</w:t>
      </w:r>
      <w:r w:rsidR="007C44AE">
        <w:t xml:space="preserve"> </w:t>
      </w:r>
      <w:r w:rsidR="005D0872">
        <w:t>least affecting</w:t>
      </w:r>
      <w:r w:rsidR="004A683F">
        <w:t xml:space="preserve"> </w:t>
      </w:r>
      <w:r w:rsidR="004A683F">
        <w:rPr>
          <w:b/>
          <w:bCs/>
        </w:rPr>
        <w:t>Graph 1</w:t>
      </w:r>
      <w:r w:rsidR="005D0872">
        <w:rPr>
          <w:b/>
          <w:bCs/>
        </w:rPr>
        <w:t xml:space="preserve"> </w:t>
      </w:r>
      <w:r w:rsidR="005D0872">
        <w:t xml:space="preserve">and most affecting </w:t>
      </w:r>
      <w:r w:rsidR="005D0872">
        <w:rPr>
          <w:b/>
          <w:bCs/>
        </w:rPr>
        <w:t xml:space="preserve">Graph </w:t>
      </w:r>
      <w:r w:rsidR="004A683F">
        <w:rPr>
          <w:b/>
          <w:bCs/>
        </w:rPr>
        <w:t>6</w:t>
      </w:r>
      <w:r w:rsidR="00BB3407">
        <w:t xml:space="preserve">. </w:t>
      </w:r>
      <w:r w:rsidR="00A57B76">
        <w:t xml:space="preserve">This </w:t>
      </w:r>
      <w:r w:rsidR="00A57B76">
        <w:lastRenderedPageBreak/>
        <w:t xml:space="preserve">downward shift would also incrementally increase in </w:t>
      </w:r>
      <w:r w:rsidR="00A57B76">
        <w:rPr>
          <w:b/>
          <w:bCs/>
        </w:rPr>
        <w:t xml:space="preserve">Graph </w:t>
      </w:r>
      <w:r w:rsidR="00067209">
        <w:rPr>
          <w:b/>
          <w:bCs/>
        </w:rPr>
        <w:t>7</w:t>
      </w:r>
      <w:r w:rsidR="00A57B76">
        <w:t xml:space="preserve">. </w:t>
      </w:r>
      <w:r w:rsidR="00BB3407" w:rsidRPr="00A57B76">
        <w:t>In</w:t>
      </w:r>
      <w:r w:rsidR="00BB3407">
        <w:t xml:space="preserve"> higher temperatures, the bubbling of </w:t>
      </w:r>
      <w:r w:rsidR="00F01F39">
        <w:t xml:space="preserve">the solution </w:t>
      </w:r>
      <w:r w:rsidR="00F37CB2">
        <w:t xml:space="preserve">as seen in </w:t>
      </w:r>
      <w:r w:rsidR="00F37CB2" w:rsidRPr="00F37CB2">
        <w:rPr>
          <w:b/>
          <w:bCs/>
        </w:rPr>
        <w:t>§4.2</w:t>
      </w:r>
      <w:r w:rsidR="00F37CB2">
        <w:t xml:space="preserve"> </w:t>
      </w:r>
      <w:r w:rsidR="00F01F39">
        <w:t xml:space="preserve">would </w:t>
      </w:r>
      <w:r w:rsidR="00A73AE9">
        <w:t xml:space="preserve">help the homogeneity of the solution </w:t>
      </w:r>
      <w:r w:rsidR="00F01F39">
        <w:t>by displacing the free ions</w:t>
      </w:r>
      <w:r w:rsidR="00A57B76">
        <w:t xml:space="preserve"> upwards</w:t>
      </w:r>
      <w:r w:rsidR="00F01F39">
        <w:t xml:space="preserve">, but </w:t>
      </w:r>
      <w:r w:rsidR="00255B4C">
        <w:t xml:space="preserve">thus by changing the homogeneity of the solution again would </w:t>
      </w:r>
      <w:r w:rsidR="00333CE9">
        <w:t>this phenomenon</w:t>
      </w:r>
      <w:r w:rsidR="00255B4C">
        <w:t xml:space="preserve"> be a </w:t>
      </w:r>
      <w:r w:rsidR="009066FC">
        <w:t>systematic</w:t>
      </w:r>
      <w:r w:rsidR="00255B4C">
        <w:t xml:space="preserve"> error</w:t>
      </w:r>
      <w:r w:rsidR="00BD4BBF">
        <w:t xml:space="preserve">, </w:t>
      </w:r>
      <w:r w:rsidR="00971AF0">
        <w:t xml:space="preserve">increasing the positive vertical displacement </w:t>
      </w:r>
      <w:r w:rsidR="00F4115E">
        <w:t xml:space="preserve">in </w:t>
      </w:r>
      <w:r w:rsidR="00F4115E">
        <w:rPr>
          <w:b/>
          <w:bCs/>
        </w:rPr>
        <w:t>Graph 1</w:t>
      </w:r>
      <w:r w:rsidR="00A64A7D">
        <w:t>-</w:t>
      </w:r>
      <w:r w:rsidR="00F4115E">
        <w:rPr>
          <w:b/>
          <w:bCs/>
        </w:rPr>
        <w:t>6</w:t>
      </w:r>
      <w:r w:rsidR="00A64A7D">
        <w:rPr>
          <w:b/>
          <w:bCs/>
        </w:rPr>
        <w:t xml:space="preserve"> </w:t>
      </w:r>
      <w:r w:rsidR="00A64A7D">
        <w:t>as temperature increases</w:t>
      </w:r>
      <w:r w:rsidR="00255B4C">
        <w:t>.</w:t>
      </w:r>
      <w:r w:rsidR="004C6950">
        <w:t xml:space="preserve"> The temperature would also be concentrated around the </w:t>
      </w:r>
      <w:r w:rsidR="00CD30EC">
        <w:t xml:space="preserve">sunken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24724">
        <w:t xml:space="preserve"> as seen in the distinction of undissolved and dissolved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24724">
        <w:t xml:space="preserve"> in </w:t>
      </w:r>
      <w:r w:rsidR="00124724" w:rsidRPr="00124724">
        <w:rPr>
          <w:b/>
          <w:bCs/>
        </w:rPr>
        <w:t>§4.2</w:t>
      </w:r>
      <w:r w:rsidR="00CD30EC">
        <w:t xml:space="preserve">, affecting the temperature distribution of the solution and thus acting as another </w:t>
      </w:r>
      <w:r w:rsidR="009066FC">
        <w:t>systematic</w:t>
      </w:r>
      <w:r w:rsidR="00CD30EC">
        <w:t xml:space="preserve"> error</w:t>
      </w:r>
      <w:r w:rsidR="00F52670">
        <w:t xml:space="preserve">, </w:t>
      </w:r>
      <w:r w:rsidR="00545FC9">
        <w:t xml:space="preserve">decreasing conductivity and thus experimental values </w:t>
      </w:r>
      <w:r w:rsidR="0058229B">
        <w:t>across</w:t>
      </w:r>
      <w:r w:rsidR="00545FC9">
        <w:t xml:space="preserve"> the board, shifting </w:t>
      </w:r>
      <w:r w:rsidR="00545FC9">
        <w:rPr>
          <w:b/>
          <w:bCs/>
        </w:rPr>
        <w:t>Graphs 1-7</w:t>
      </w:r>
      <w:r w:rsidR="00545FC9">
        <w:t xml:space="preserve"> down</w:t>
      </w:r>
      <w:r w:rsidR="0058229B">
        <w:t>, with the effect increasing with temperature</w:t>
      </w:r>
      <w:r w:rsidR="00CD30EC">
        <w:t>.</w:t>
      </w:r>
      <w:r w:rsidR="00835EFE">
        <w:t xml:space="preserve"> This effect would </w:t>
      </w:r>
      <w:r w:rsidR="0058229B">
        <w:t xml:space="preserve">also </w:t>
      </w:r>
      <w:r w:rsidR="00835EFE">
        <w:t xml:space="preserve">be compounded by the retrograde solubility of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35EFE">
        <w:t>.</w:t>
      </w:r>
      <w:r w:rsidR="00043D82">
        <w:t xml:space="preserve"> What is commonplace in all these issues is the heterogeneity of the solution, and thus to resolve this one proposes </w:t>
      </w:r>
      <w:r w:rsidR="003C2C0C">
        <w:t xml:space="preserve">using </w:t>
      </w:r>
      <w:r w:rsidR="001A09DD">
        <w:t>an</w:t>
      </w:r>
      <w:r w:rsidR="003C2C0C">
        <w:t xml:space="preserve"> </w:t>
      </w:r>
      <w:r w:rsidR="001A09DD">
        <w:t xml:space="preserve">electric mixer to keep </w:t>
      </w:r>
      <w:r w:rsidR="006C0760">
        <w:t xml:space="preserve">separate and displace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0760">
        <w:t xml:space="preserve">, keeping the solution homogenous and too resolving the temperature </w:t>
      </w:r>
      <w:r w:rsidR="000336DC">
        <w:t xml:space="preserve">distribution problem. This </w:t>
      </w:r>
      <w:r w:rsidR="00751ACE">
        <w:t>resolution will</w:t>
      </w:r>
      <w:r w:rsidR="000336DC">
        <w:t xml:space="preserve"> shift the graphs up, as </w:t>
      </w:r>
      <w:r w:rsidR="003568AF">
        <w:t xml:space="preserve">there are greater free ions </w:t>
      </w:r>
      <w:r w:rsidR="007122CE">
        <w:t>in contact and by</w:t>
      </w:r>
      <w:r w:rsidR="000C7E18">
        <w:t xml:space="preserve"> electrodes.</w:t>
      </w:r>
    </w:p>
    <w:p w14:paraId="1AFFCF04" w14:textId="2106DB59" w:rsidR="005C2D1D" w:rsidRPr="00801E72" w:rsidRDefault="00555D7A" w:rsidP="005C2D1D">
      <w:r>
        <w:t>Regarding random error</w:t>
      </w:r>
      <w:r w:rsidR="000D20ED">
        <w:t>,</w:t>
      </w:r>
      <w:r w:rsidR="009066FC">
        <w:t xml:space="preserve"> </w:t>
      </w:r>
      <w:r w:rsidR="00F64917"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64917">
        <w:t xml:space="preserve"> values present within </w:t>
      </w:r>
      <w:r w:rsidR="00F64917">
        <w:rPr>
          <w:b/>
          <w:bCs/>
        </w:rPr>
        <w:t>Graphs 1-6</w:t>
      </w:r>
      <w:r w:rsidR="00F64917">
        <w:t xml:space="preserve"> are greatly varied</w:t>
      </w:r>
      <w:r w:rsidR="009718DC">
        <w:t xml:space="preserve">, </w:t>
      </w:r>
      <m:oMath>
        <m:r>
          <w:rPr>
            <w:rFonts w:ascii="Cambria Math" w:hAnsi="Cambria Math"/>
          </w:rPr>
          <m:t>0.17</m:t>
        </m:r>
      </m:oMath>
      <w:r w:rsidR="009718DC">
        <w:t xml:space="preserve"> in </w:t>
      </w:r>
      <w:r w:rsidR="009718DC">
        <w:rPr>
          <w:b/>
          <w:bCs/>
        </w:rPr>
        <w:t>Graph 4</w:t>
      </w:r>
      <w:r w:rsidR="009718DC">
        <w:t xml:space="preserve"> to </w:t>
      </w:r>
      <m:oMath>
        <m:r>
          <w:rPr>
            <w:rFonts w:ascii="Cambria Math" w:hAnsi="Cambria Math"/>
          </w:rPr>
          <m:t>0.98</m:t>
        </m:r>
      </m:oMath>
      <w:r w:rsidR="009718DC">
        <w:t xml:space="preserve"> in </w:t>
      </w:r>
      <w:r w:rsidR="009718DC">
        <w:rPr>
          <w:b/>
          <w:bCs/>
        </w:rPr>
        <w:t xml:space="preserve">Graph </w:t>
      </w:r>
      <w:r w:rsidR="00B07BE7">
        <w:rPr>
          <w:b/>
          <w:bCs/>
        </w:rPr>
        <w:t>1</w:t>
      </w:r>
      <w:r w:rsidR="00B07BE7">
        <w:t xml:space="preserve">, as well as </w:t>
      </w:r>
      <w:r w:rsidR="00B07BE7">
        <w:rPr>
          <w:b/>
          <w:bCs/>
        </w:rPr>
        <w:t>Graph 7</w:t>
      </w:r>
      <w:r w:rsidR="00B07BE7">
        <w:t xml:space="preserve">’s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07BE7">
        <w:t xml:space="preserve"> value of 0.68 </w:t>
      </w:r>
      <w:r w:rsidR="00540B65">
        <w:t xml:space="preserve">all </w:t>
      </w:r>
      <w:r w:rsidR="00DC1BA8" w:rsidRPr="00DC1BA8">
        <w:t>demonstrate</w:t>
      </w:r>
      <w:r w:rsidR="00DC1BA8">
        <w:t xml:space="preserve"> a high level of random error within the experiment</w:t>
      </w:r>
      <w:r w:rsidR="009718DC">
        <w:t>.</w:t>
      </w:r>
      <w:r w:rsidR="00DC1BA8">
        <w:t xml:space="preserve"> </w:t>
      </w:r>
      <w:r w:rsidR="00540B65">
        <w:t xml:space="preserve">A significant proponent of this has been the multimeter </w:t>
      </w:r>
      <w:r w:rsidR="005A44C8">
        <w:t>and the clamps.</w:t>
      </w:r>
      <w:r w:rsidR="00B9492D">
        <w:t xml:space="preserve"> The orientation of clamping the iron nail affect</w:t>
      </w:r>
      <w:r w:rsidR="0071373A">
        <w:t xml:space="preserve">ed the experimental values in that </w:t>
      </w:r>
      <w:r w:rsidR="001173F0">
        <w:t xml:space="preserve">clamping was </w:t>
      </w:r>
      <w:r w:rsidR="005E463A">
        <w:t>often not tight, resulting in variabilities of current read on the multimeter</w:t>
      </w:r>
      <w:r w:rsidR="009E1732">
        <w:t>.</w:t>
      </w:r>
      <w:r w:rsidR="00725D8B">
        <w:t xml:space="preserve"> As the clamps </w:t>
      </w:r>
      <w:r w:rsidR="00324823">
        <w:t xml:space="preserve">would move </w:t>
      </w:r>
      <w:r w:rsidR="00BC5D25">
        <w:t xml:space="preserve">every trial, this resulted in a significant source of </w:t>
      </w:r>
      <w:r w:rsidR="003C49A2">
        <w:t xml:space="preserve">random </w:t>
      </w:r>
      <w:r w:rsidR="00BC5D25">
        <w:t>error.</w:t>
      </w:r>
      <w:r w:rsidR="00270A57">
        <w:t xml:space="preserve"> Furthermore, </w:t>
      </w:r>
      <w:r w:rsidR="00F875BB">
        <w:t xml:space="preserve">the timing necessary to </w:t>
      </w:r>
      <w:r w:rsidR="006B685B">
        <w:t xml:space="preserve">ascertain a value on the multimeter before the solution </w:t>
      </w:r>
      <w:r w:rsidR="00665A50">
        <w:t xml:space="preserve">became too heterogenous and cooled significantly </w:t>
      </w:r>
      <w:r w:rsidR="00B4129F">
        <w:t>was another difficulty</w:t>
      </w:r>
      <w:r w:rsidR="00A307F3">
        <w:t>.</w:t>
      </w:r>
      <w:r w:rsidR="0024337D">
        <w:t xml:space="preserve"> </w:t>
      </w:r>
      <w:r w:rsidR="00A307F3">
        <w:t>W</w:t>
      </w:r>
      <w:r w:rsidR="0024337D">
        <w:t xml:space="preserve">hile it was cooling and becoming more </w:t>
      </w:r>
      <w:r w:rsidR="00D83C5C">
        <w:t xml:space="preserve">heterogenous, its </w:t>
      </w:r>
      <w:r w:rsidR="0008654B">
        <w:t xml:space="preserve">conductivity was decreasing, as observed in </w:t>
      </w:r>
      <w:r w:rsidR="0008654B">
        <w:rPr>
          <w:b/>
          <w:bCs/>
        </w:rPr>
        <w:t>§4.2</w:t>
      </w:r>
      <w:r w:rsidR="00A307F3">
        <w:t>, and m</w:t>
      </w:r>
      <w:r w:rsidR="0008654B">
        <w:t xml:space="preserve">oreover this effect has also been observed to increase as temperature and concentration increased, further adding to the </w:t>
      </w:r>
      <w:r w:rsidR="0062616F">
        <w:t>error.</w:t>
      </w:r>
      <w:r w:rsidR="00D83C5C">
        <w:t xml:space="preserve"> </w:t>
      </w:r>
      <w:r w:rsidR="00A307F3">
        <w:t xml:space="preserve">Lastly, </w:t>
      </w:r>
      <w:r w:rsidR="00C90912">
        <w:t xml:space="preserve">transferring </w:t>
      </w:r>
      <w:r w:rsidR="00A307F3">
        <w:t xml:space="preserve">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90912">
        <w:t xml:space="preserve"> using paper towels meant that not all measured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90912">
        <w:t xml:space="preserve"> may have been completely transferred over, introducing an</w:t>
      </w:r>
      <w:r w:rsidR="00A307F3">
        <w:t>other</w:t>
      </w:r>
      <w:r w:rsidR="00C90912">
        <w:t xml:space="preserve"> element of random error.</w:t>
      </w:r>
      <w:r w:rsidR="00987828">
        <w:t xml:space="preserve"> All these three sources of random error </w:t>
      </w:r>
      <w:r w:rsidR="000A09EB">
        <w:t xml:space="preserve">have resulted in the great variances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A09EB">
        <w:t xml:space="preserve"> values in </w:t>
      </w:r>
      <w:r w:rsidR="000A09EB">
        <w:rPr>
          <w:b/>
          <w:bCs/>
        </w:rPr>
        <w:t>Graphs 1-6</w:t>
      </w:r>
      <w:r w:rsidR="000A09EB">
        <w:t xml:space="preserve">, and the low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A09EB">
        <w:t xml:space="preserve"> value of </w:t>
      </w:r>
      <w:r w:rsidR="000A09EB">
        <w:rPr>
          <w:b/>
          <w:bCs/>
        </w:rPr>
        <w:t>Graph 7</w:t>
      </w:r>
      <w:r w:rsidR="000A09EB">
        <w:t>.</w:t>
      </w:r>
      <w:r w:rsidR="006A34AC">
        <w:t xml:space="preserve"> Additionally</w:t>
      </w:r>
      <w:r w:rsidR="00ED6862">
        <w:t xml:space="preserve">, the gradients of </w:t>
      </w:r>
      <w:r w:rsidR="00ED6862">
        <w:rPr>
          <w:b/>
          <w:bCs/>
        </w:rPr>
        <w:t>Graphs 1-7</w:t>
      </w:r>
      <w:r w:rsidR="00ED6862">
        <w:t xml:space="preserve"> have </w:t>
      </w:r>
      <w:r w:rsidR="006A34AC">
        <w:t xml:space="preserve">likewise </w:t>
      </w:r>
      <w:r w:rsidR="00ED6862">
        <w:t>been affected, which may have resulted in the y-Intercept phenomena</w:t>
      </w:r>
      <w:r w:rsidR="00801E72">
        <w:t xml:space="preserve"> of </w:t>
      </w:r>
      <w:r w:rsidR="00801E72">
        <w:rPr>
          <w:b/>
          <w:bCs/>
        </w:rPr>
        <w:t>Graph 7</w:t>
      </w:r>
      <w:r w:rsidR="00801E72">
        <w:t xml:space="preserve"> observed in </w:t>
      </w:r>
      <w:r w:rsidR="00801E72">
        <w:rPr>
          <w:b/>
          <w:bCs/>
        </w:rPr>
        <w:t>§5</w:t>
      </w:r>
      <w:r w:rsidR="00801E72">
        <w:t>.</w:t>
      </w:r>
      <w:r w:rsidR="00446C66">
        <w:t xml:space="preserve"> </w:t>
      </w:r>
      <w:r w:rsidR="00BC1D14">
        <w:t xml:space="preserve">Potential solutions to what </w:t>
      </w:r>
      <w:r w:rsidR="00123698">
        <w:t>have</w:t>
      </w:r>
      <w:r w:rsidR="00BC1D14">
        <w:t xml:space="preserve"> been outlined could be to </w:t>
      </w:r>
      <w:r w:rsidR="00E74A87">
        <w:t>directly measure the conductivity of the solution using an</w:t>
      </w:r>
      <w:r w:rsidR="00603AD6">
        <w:t xml:space="preserve"> electrode-head multimeter</w:t>
      </w:r>
      <w:r w:rsidR="00D5351D">
        <w:t xml:space="preserve"> </w:t>
      </w:r>
      <w:r w:rsidR="00DF0250">
        <w:t xml:space="preserve">such that </w:t>
      </w:r>
      <w:r w:rsidR="0037189B">
        <w:t xml:space="preserve">clamping is no longer a factor. Too can </w:t>
      </w:r>
      <w:r w:rsidR="00CA72AC">
        <w:t xml:space="preserve">one continuously measure </w:t>
      </w:r>
      <w:r w:rsidR="000D20ED">
        <w:t xml:space="preserve">the current of the solution, such that </w:t>
      </w:r>
      <w:r w:rsidR="00A83B53">
        <w:t>when it is time to measure one can immediately take the value.</w:t>
      </w:r>
      <w:r w:rsidR="00CA72AC">
        <w:t xml:space="preserve"> This solution could be </w:t>
      </w:r>
      <w:r w:rsidR="00252338">
        <w:t xml:space="preserve">expanded upon using </w:t>
      </w:r>
      <w:r w:rsidR="005B5DB3">
        <w:t xml:space="preserve">recording software such to take the instantaneous conductivity to remove the human factor altogether. </w:t>
      </w:r>
      <w:r w:rsidR="00392376">
        <w:t xml:space="preserve">Moreover, measuring the solution inside the beaker would remove the error of transferring the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92376">
        <w:t xml:space="preserve"> from the paper towel. Lastly</w:t>
      </w:r>
      <w:r w:rsidR="00234C89">
        <w:t>,</w:t>
      </w:r>
      <w:r w:rsidR="00392376">
        <w:t xml:space="preserve"> random error c</w:t>
      </w:r>
      <w:r w:rsidR="00234C89">
        <w:t>an</w:t>
      </w:r>
      <w:r w:rsidR="00392376">
        <w:t xml:space="preserve"> be </w:t>
      </w:r>
      <w:r w:rsidR="003E4C1C">
        <w:t>re</w:t>
      </w:r>
      <w:r w:rsidR="00AF0876">
        <w:t>medied</w:t>
      </w:r>
      <w:r w:rsidR="003E4C1C">
        <w:t xml:space="preserve"> by the conducting of more trials.</w:t>
      </w:r>
      <w:r w:rsidR="00392376">
        <w:t xml:space="preserve"> </w:t>
      </w:r>
    </w:p>
    <w:p w14:paraId="7365E25A" w14:textId="23FF2DFA" w:rsidR="00565616" w:rsidRDefault="0041127E" w:rsidP="0041127E">
      <w:pPr>
        <w:pStyle w:val="Heading2"/>
      </w:pPr>
      <w:r>
        <w:t>Extensions</w:t>
      </w:r>
    </w:p>
    <w:p w14:paraId="0F93A518" w14:textId="0B13E5CC" w:rsidR="0041127E" w:rsidRDefault="009A1AC1" w:rsidP="0041127E">
      <w:r>
        <w:t>Here are some</w:t>
      </w:r>
      <w:r w:rsidR="001D09C4">
        <w:t xml:space="preserve"> ideas of extensions for future experiments.</w:t>
      </w:r>
    </w:p>
    <w:p w14:paraId="15638ABE" w14:textId="758CFBD4" w:rsidR="001D09C4" w:rsidRDefault="00F8241F" w:rsidP="001D09C4">
      <w:pPr>
        <w:pStyle w:val="ListParagraph"/>
        <w:numPr>
          <w:ilvl w:val="0"/>
          <w:numId w:val="20"/>
        </w:numPr>
      </w:pPr>
      <w:r>
        <w:t>Conductivity of higher concentrations of acids (</w:t>
      </w:r>
      <w:proofErr w:type="gramStart"/>
      <w:r>
        <w:t>e.g.</w:t>
      </w:r>
      <w:proofErr w:type="gramEnd"/>
      <w:r>
        <w:t xml:space="preserve"> </w:t>
      </w:r>
      <m:oMath>
        <m:r>
          <w:rPr>
            <w:rFonts w:ascii="Cambria Math" w:hAnsi="Cambria Math"/>
          </w:rPr>
          <m:t>HCl</m:t>
        </m:r>
      </m:oMath>
      <w:r>
        <w:t xml:space="preserve"> or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COOH</m:t>
        </m:r>
      </m:oMath>
      <w:r w:rsidR="00C468B4">
        <w:t>)</w:t>
      </w:r>
      <w:r w:rsidR="003F6468">
        <w:t xml:space="preserve"> to see what the effect an acidic composition would have on conductivity </w:t>
      </w:r>
      <w:r w:rsidR="000E500B">
        <w:t>and how affected it would be by error</w:t>
      </w:r>
      <w:r w:rsidR="002C2B0B">
        <w:t>.</w:t>
      </w:r>
    </w:p>
    <w:p w14:paraId="4642D13B" w14:textId="667CD036" w:rsidR="000E500B" w:rsidRDefault="002C2B0B" w:rsidP="001D09C4">
      <w:pPr>
        <w:pStyle w:val="ListParagraph"/>
        <w:numPr>
          <w:ilvl w:val="0"/>
          <w:numId w:val="20"/>
        </w:numPr>
      </w:pPr>
      <w:r>
        <w:t xml:space="preserve">Lower temperatures, </w:t>
      </w:r>
      <w:r w:rsidR="000D57E1">
        <w:t>ions are instead slowed down</w:t>
      </w:r>
      <w:r w:rsidR="001E62FC">
        <w:t xml:space="preserve">, how would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E62FC">
        <w:t xml:space="preserve"> dissolve?</w:t>
      </w:r>
    </w:p>
    <w:p w14:paraId="2C779AFC" w14:textId="1C975D6D" w:rsidR="001E62FC" w:rsidRDefault="007E241A" w:rsidP="001D09C4">
      <w:pPr>
        <w:pStyle w:val="ListParagraph"/>
        <w:numPr>
          <w:ilvl w:val="0"/>
          <w:numId w:val="20"/>
        </w:numPr>
      </w:pPr>
      <w:r>
        <w:t xml:space="preserve">Instead of using </w:t>
      </w:r>
      <w:r w:rsidR="001D4268">
        <w:t xml:space="preserve">a strong base like </w:t>
      </w:r>
      <m:oMath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C2B0B">
        <w:t xml:space="preserve">, use a weak base like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C2B0B">
        <w:t xml:space="preserve"> and see how conductivity would respond in a base equilibrium reaction.</w:t>
      </w:r>
    </w:p>
    <w:sdt>
      <w:sdtPr>
        <w:rPr>
          <w:rFonts w:eastAsiaTheme="minorEastAsia" w:cstheme="majorHAnsi"/>
          <w:b w:val="0"/>
          <w:bCs w:val="0"/>
          <w:smallCaps w:val="0"/>
          <w:color w:val="auto"/>
          <w:sz w:val="23"/>
          <w:szCs w:val="23"/>
        </w:rPr>
        <w:id w:val="1044724901"/>
        <w:docPartObj>
          <w:docPartGallery w:val="Bibliographies"/>
          <w:docPartUnique/>
        </w:docPartObj>
      </w:sdtPr>
      <w:sdtEndPr/>
      <w:sdtContent>
        <w:p w14:paraId="19BA82B5" w14:textId="6C154E43" w:rsidR="00275BDD" w:rsidRPr="00991275" w:rsidRDefault="00275BDD" w:rsidP="003708FA">
          <w:pPr>
            <w:pStyle w:val="Heading1"/>
            <w:ind w:left="431" w:hanging="431"/>
            <w:rPr>
              <w:sz w:val="24"/>
              <w:szCs w:val="24"/>
            </w:rPr>
          </w:pPr>
          <w:r w:rsidRPr="00991275">
            <w:rPr>
              <w:sz w:val="24"/>
              <w:szCs w:val="24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14:paraId="2F95442C" w14:textId="77777777" w:rsidR="00991275" w:rsidRDefault="00275BDD" w:rsidP="0099127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91275">
                <w:rPr>
                  <w:noProof/>
                </w:rPr>
                <w:t xml:space="preserve">Amnesty International. (2016, January 19). </w:t>
              </w:r>
              <w:r w:rsidR="00991275">
                <w:rPr>
                  <w:i/>
                  <w:iCs/>
                  <w:noProof/>
                </w:rPr>
                <w:t>Exposed: Child labour behind smart phone and electric car batteries</w:t>
              </w:r>
              <w:r w:rsidR="00991275">
                <w:rPr>
                  <w:noProof/>
                </w:rPr>
                <w:t>. Retrieved from Amnesty International: https://www.amnesty.org/en/latest/news/2016/01/child-labour-behind-smart-phone-and-electric-car-batteries/</w:t>
              </w:r>
            </w:p>
            <w:p w14:paraId="0C650828" w14:textId="77777777" w:rsidR="00991275" w:rsidRDefault="00991275" w:rsidP="009912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Ba-Hattab, R., Al-Jamie, M., Aldreib, H., Alessa, L., &amp; Alonazi, M. (2016). Calcium Hydroxide in Endodontics: An Overview. </w:t>
              </w:r>
              <w:r>
                <w:rPr>
                  <w:i/>
                  <w:iCs/>
                  <w:noProof/>
                </w:rPr>
                <w:t>Scientific Researcher</w:t>
              </w:r>
              <w:r>
                <w:rPr>
                  <w:noProof/>
                </w:rPr>
                <w:t>, Volume 6, No. 12.</w:t>
              </w:r>
            </w:p>
            <w:p w14:paraId="1AF6AB8B" w14:textId="77777777" w:rsidR="00991275" w:rsidRDefault="00991275" w:rsidP="009912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British Lime Association. (2021). </w:t>
              </w:r>
              <w:r>
                <w:rPr>
                  <w:i/>
                  <w:iCs/>
                  <w:noProof/>
                </w:rPr>
                <w:t>Sewage sludge treatment</w:t>
              </w:r>
              <w:r>
                <w:rPr>
                  <w:noProof/>
                </w:rPr>
                <w:t>. Retrieved from BritishLime: https://britishlime.org/technical/sewage_sludge_treatment.php</w:t>
              </w:r>
            </w:p>
            <w:p w14:paraId="041FB224" w14:textId="77777777" w:rsidR="00991275" w:rsidRDefault="00991275" w:rsidP="009912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Eden Hot Lime Mortar. (2021). </w:t>
              </w:r>
              <w:r>
                <w:rPr>
                  <w:i/>
                  <w:iCs/>
                  <w:noProof/>
                </w:rPr>
                <w:t>What is Lime &amp; The Lime Cycle</w:t>
              </w:r>
              <w:r>
                <w:rPr>
                  <w:noProof/>
                </w:rPr>
                <w:t>. Retrieved from Eden Hot Lime and Mortar: https://edenhotlimemortar.co.uk/what-is-lime-mortar.php</w:t>
              </w:r>
            </w:p>
            <w:p w14:paraId="4F01BCDC" w14:textId="77777777" w:rsidR="00991275" w:rsidRDefault="00991275" w:rsidP="009912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Iowa State University. (2021). </w:t>
              </w:r>
              <w:r>
                <w:rPr>
                  <w:i/>
                  <w:iCs/>
                  <w:noProof/>
                </w:rPr>
                <w:t>Conductivity Meter</w:t>
              </w:r>
              <w:r>
                <w:rPr>
                  <w:noProof/>
                </w:rPr>
                <w:t>. Retrieved from Iowa State University: https://group.chem.iastate.edu/Holme/augmented-reality-in-educational-laboratories/conductivity/</w:t>
              </w:r>
            </w:p>
            <w:p w14:paraId="10B71D17" w14:textId="77777777" w:rsidR="00991275" w:rsidRDefault="00991275" w:rsidP="009912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New Jersey Department of Health and Senior Services. (2005, June). Calcium Hydroxide. </w:t>
              </w:r>
              <w:r>
                <w:rPr>
                  <w:i/>
                  <w:iCs/>
                  <w:noProof/>
                </w:rPr>
                <w:t>Hazardous Substances Fact Sheet</w:t>
              </w:r>
              <w:r>
                <w:rPr>
                  <w:noProof/>
                </w:rPr>
                <w:t>. Trenton, New Jersey, United States of America: New Jersey Department of Health and Senior Services.</w:t>
              </w:r>
            </w:p>
            <w:p w14:paraId="5BE3B4AD" w14:textId="77777777" w:rsidR="00991275" w:rsidRDefault="00991275" w:rsidP="009912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Saipullaev, M., Koichuev, A., Batyrova, A., Gadzhimuradova, Z., &amp; Mirzoeva, T. (2020). The disinfecting properties of Penox-1 solutions for sanitation of objects of veterinary supervision. </w:t>
              </w:r>
              <w:r>
                <w:rPr>
                  <w:i/>
                  <w:iCs/>
                  <w:noProof/>
                </w:rPr>
                <w:t>E3S Web of Conferences</w:t>
              </w:r>
              <w:r>
                <w:rPr>
                  <w:noProof/>
                </w:rPr>
                <w:t>, 175.</w:t>
              </w:r>
            </w:p>
            <w:p w14:paraId="499728F7" w14:textId="77777777" w:rsidR="00991275" w:rsidRDefault="00991275" w:rsidP="009912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ScholAR Chemistry. (2009, January 23). </w:t>
              </w:r>
              <w:r>
                <w:rPr>
                  <w:i/>
                  <w:iCs/>
                  <w:noProof/>
                </w:rPr>
                <w:t>Limewater.</w:t>
              </w:r>
              <w:r>
                <w:rPr>
                  <w:noProof/>
                </w:rPr>
                <w:t xml:space="preserve"> Retrieved from Material Safety Data Sheet: https://www.mccsd.net/cms/lib/NY02208580/Centricity/Shared/Material%20Safety%20Data%20Sheets%20_MSDS_/MSDS%20Sheets_Lime_Water_407_00.pdf</w:t>
              </w:r>
            </w:p>
            <w:p w14:paraId="470B5695" w14:textId="77777777" w:rsidR="00991275" w:rsidRDefault="00991275" w:rsidP="009912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Siyavula. (2021). </w:t>
              </w:r>
              <w:r>
                <w:rPr>
                  <w:i/>
                  <w:iCs/>
                  <w:noProof/>
                </w:rPr>
                <w:t>18.3 Electrolytes, ionisation and conductivity</w:t>
              </w:r>
              <w:r>
                <w:rPr>
                  <w:noProof/>
                </w:rPr>
                <w:t>. Retrieved from Siyavula: https://intl.siyavula.com/read/science/grade-10/reactions-in-aqueous-solution/18-reactions-in-aqueous-solution-03</w:t>
              </w:r>
            </w:p>
            <w:p w14:paraId="19057D94" w14:textId="77777777" w:rsidR="00991275" w:rsidRDefault="00991275" w:rsidP="009912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Climate Reality Project. (2016, June 21). </w:t>
              </w:r>
              <w:r>
                <w:rPr>
                  <w:i/>
                  <w:iCs/>
                  <w:noProof/>
                </w:rPr>
                <w:t>GLOBAL WARMING’S EVIL TWIN: OCEAN ACIDIFICATION</w:t>
              </w:r>
              <w:r>
                <w:rPr>
                  <w:noProof/>
                </w:rPr>
                <w:t>. Retrieved from The Climate Reality Project: https://www.climaterealityproject.org/blog/global-warming-ocean-acidification</w:t>
              </w:r>
            </w:p>
            <w:p w14:paraId="02AF5C61" w14:textId="77777777" w:rsidR="00991275" w:rsidRDefault="00991275" w:rsidP="009912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Plumbing Joint Inc. (2019, April 8). </w:t>
              </w:r>
              <w:r>
                <w:rPr>
                  <w:i/>
                  <w:iCs/>
                  <w:noProof/>
                </w:rPr>
                <w:t>https://www.plumbingjoint.com/blog/2019/april/tips-to-remove-or-prevent-limescale-from-hard-wa/</w:t>
              </w:r>
              <w:r>
                <w:rPr>
                  <w:noProof/>
                </w:rPr>
                <w:t>. Retrieved from PlumbingJoint: https://www.plumbingjoint.com/blog/2019/april/tips-to-remove-or-prevent-limescale-from-hard-wa/</w:t>
              </w:r>
            </w:p>
            <w:p w14:paraId="1C779EE7" w14:textId="77777777" w:rsidR="00991275" w:rsidRDefault="00991275" w:rsidP="009912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Vandergriendt, C. (2018, April 12). </w:t>
              </w:r>
              <w:r>
                <w:rPr>
                  <w:i/>
                  <w:iCs/>
                  <w:noProof/>
                </w:rPr>
                <w:t>How Is Calcium Hydroxide Used in Food, and Is It Safe?</w:t>
              </w:r>
              <w:r>
                <w:rPr>
                  <w:noProof/>
                </w:rPr>
                <w:t xml:space="preserve"> Retrieved from healthline: https://www.healthline.com/health/calcium-hydroxide</w:t>
              </w:r>
            </w:p>
            <w:p w14:paraId="3417B719" w14:textId="77777777" w:rsidR="00991275" w:rsidRDefault="00991275" w:rsidP="0099127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Chen, X., Zhang, H., Liu, J., Zhang, C., &amp; Jiao, J. (2020, April 20). Analysis on the Temperature Field and the Amplicity of XLPE Submarine HV Cable Based on Electro-Thermal-Flow Multiphysics Coupling Simulations. </w:t>
              </w:r>
              <w:r>
                <w:rPr>
                  <w:i/>
                  <w:iCs/>
                  <w:noProof/>
                </w:rPr>
                <w:t>polymers</w:t>
              </w:r>
              <w:r>
                <w:rPr>
                  <w:noProof/>
                </w:rPr>
                <w:t>.</w:t>
              </w:r>
            </w:p>
            <w:p w14:paraId="2335164C" w14:textId="116C5379" w:rsidR="00275BDD" w:rsidRDefault="00275BDD" w:rsidP="00991275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23B5B31B" w14:textId="3ABAB5E0" w:rsidR="0063741A" w:rsidRPr="000A7E79" w:rsidRDefault="00893E1F" w:rsidP="00991275">
      <w:pPr>
        <w:pStyle w:val="Heading1"/>
        <w:ind w:left="431" w:hanging="431"/>
      </w:pPr>
      <w:r>
        <w:t>Appendi</w:t>
      </w:r>
      <w:r w:rsidR="00A204C5">
        <w:t>ces</w:t>
      </w:r>
    </w:p>
    <w:p w14:paraId="7006D082" w14:textId="1BBC1509" w:rsidR="00E32DE2" w:rsidRDefault="00600967" w:rsidP="00474959">
      <w:r>
        <w:rPr>
          <w:noProof/>
        </w:rPr>
        <w:drawing>
          <wp:inline distT="0" distB="0" distL="0" distR="0" wp14:anchorId="197FAD86" wp14:editId="6D585874">
            <wp:extent cx="5943600" cy="31369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2DEE0D6-4631-46BE-B5FD-77CD380A31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2374642" w14:textId="2DB3BD26" w:rsidR="004C2A78" w:rsidRDefault="004C2A78" w:rsidP="004C2A78">
      <w:pPr>
        <w:jc w:val="center"/>
        <w:rPr>
          <w:i/>
          <w:iCs/>
        </w:rPr>
      </w:pPr>
      <w:r w:rsidRPr="003133A0">
        <w:rPr>
          <w:b/>
          <w:bCs/>
          <w:i/>
          <w:iCs/>
        </w:rPr>
        <w:t xml:space="preserve">Graphs </w:t>
      </w:r>
      <w:r w:rsidR="00600967">
        <w:rPr>
          <w:b/>
          <w:bCs/>
          <w:i/>
          <w:iCs/>
        </w:rPr>
        <w:t>2</w:t>
      </w:r>
      <w:r w:rsidRPr="003133A0">
        <w:rPr>
          <w:b/>
          <w:bCs/>
          <w:i/>
          <w:iCs/>
        </w:rPr>
        <w:t xml:space="preserve">: </w:t>
      </w:r>
      <w:r>
        <w:rPr>
          <w:i/>
          <w:iCs/>
        </w:rPr>
        <w:t>Scatterplot graph of</w:t>
      </w:r>
      <w:r w:rsidRPr="003133A0">
        <w:rPr>
          <w:i/>
          <w:iCs/>
        </w:rPr>
        <w:t xml:space="preserve"> </w:t>
      </w:r>
      <w:r>
        <w:rPr>
          <w:i/>
          <w:iCs/>
        </w:rPr>
        <w:t xml:space="preserve">the conductivity of a </w:t>
      </w:r>
      <m:oMath>
        <m:r>
          <w:rPr>
            <w:rFonts w:ascii="Cambria Math" w:hAnsi="Cambria Math"/>
          </w:rPr>
          <m:t>0.0270molm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iCs/>
        </w:rPr>
        <w:t xml:space="preserve"> aqueous solution in increasing temperatures. [Conductivity in 2 s.f.]</w:t>
      </w:r>
    </w:p>
    <w:p w14:paraId="2E0E2600" w14:textId="1E0119B1" w:rsidR="00E32DE2" w:rsidRDefault="00212C07" w:rsidP="00474959">
      <w:r>
        <w:rPr>
          <w:noProof/>
        </w:rPr>
        <w:drawing>
          <wp:inline distT="0" distB="0" distL="0" distR="0" wp14:anchorId="2B434B1B" wp14:editId="1044F380">
            <wp:extent cx="5943600" cy="31369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49BDE33-89A5-4909-8C73-EF0DBABF7A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7A5DFAE" w14:textId="24E5677D" w:rsidR="007C17CF" w:rsidRPr="007C17CF" w:rsidRDefault="007C17CF" w:rsidP="007C17CF">
      <w:pPr>
        <w:jc w:val="center"/>
        <w:rPr>
          <w:i/>
          <w:iCs/>
        </w:rPr>
      </w:pPr>
      <w:r w:rsidRPr="003133A0">
        <w:rPr>
          <w:b/>
          <w:bCs/>
          <w:i/>
          <w:iCs/>
        </w:rPr>
        <w:t xml:space="preserve">Graphs </w:t>
      </w:r>
      <w:r w:rsidR="00212C07">
        <w:rPr>
          <w:b/>
          <w:bCs/>
          <w:i/>
          <w:iCs/>
        </w:rPr>
        <w:t>3</w:t>
      </w:r>
      <w:r w:rsidRPr="003133A0">
        <w:rPr>
          <w:b/>
          <w:bCs/>
          <w:i/>
          <w:iCs/>
        </w:rPr>
        <w:t xml:space="preserve">: </w:t>
      </w:r>
      <w:r>
        <w:rPr>
          <w:i/>
          <w:iCs/>
        </w:rPr>
        <w:t>Scatterplot graph of</w:t>
      </w:r>
      <w:r w:rsidRPr="003133A0">
        <w:rPr>
          <w:i/>
          <w:iCs/>
        </w:rPr>
        <w:t xml:space="preserve"> </w:t>
      </w:r>
      <w:r>
        <w:rPr>
          <w:i/>
          <w:iCs/>
        </w:rPr>
        <w:t xml:space="preserve">the conductivity of a </w:t>
      </w:r>
      <m:oMath>
        <m:r>
          <w:rPr>
            <w:rFonts w:ascii="Cambria Math" w:hAnsi="Cambria Math"/>
          </w:rPr>
          <m:t>0.0540molm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iCs/>
        </w:rPr>
        <w:t xml:space="preserve"> aqueous solution in increasing temperatures. [Conductivity in 2 </w:t>
      </w:r>
      <w:proofErr w:type="spellStart"/>
      <w:r>
        <w:rPr>
          <w:i/>
          <w:iCs/>
        </w:rPr>
        <w:t>s.f.</w:t>
      </w:r>
      <w:proofErr w:type="spellEnd"/>
      <w:r>
        <w:rPr>
          <w:i/>
          <w:iCs/>
        </w:rPr>
        <w:t>]</w:t>
      </w:r>
    </w:p>
    <w:p w14:paraId="1967E62D" w14:textId="2645C922" w:rsidR="00E32DE2" w:rsidRDefault="00D85566" w:rsidP="00474959">
      <w:r>
        <w:rPr>
          <w:noProof/>
        </w:rPr>
        <w:lastRenderedPageBreak/>
        <w:drawing>
          <wp:inline distT="0" distB="0" distL="0" distR="0" wp14:anchorId="5E41F1CB" wp14:editId="45B8F0F6">
            <wp:extent cx="5943600" cy="2917825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933CD7F-22DA-488E-A782-1A4C38417E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E393F13" w14:textId="012CEB48" w:rsidR="007C17CF" w:rsidRDefault="007C17CF" w:rsidP="007C17CF">
      <w:pPr>
        <w:jc w:val="center"/>
        <w:rPr>
          <w:i/>
          <w:iCs/>
        </w:rPr>
      </w:pPr>
      <w:r w:rsidRPr="003133A0">
        <w:rPr>
          <w:b/>
          <w:bCs/>
          <w:i/>
          <w:iCs/>
        </w:rPr>
        <w:t xml:space="preserve">Graphs </w:t>
      </w:r>
      <w:r w:rsidR="00D85566">
        <w:rPr>
          <w:b/>
          <w:bCs/>
          <w:i/>
          <w:iCs/>
        </w:rPr>
        <w:t>4</w:t>
      </w:r>
      <w:r w:rsidRPr="003133A0">
        <w:rPr>
          <w:b/>
          <w:bCs/>
          <w:i/>
          <w:iCs/>
        </w:rPr>
        <w:t xml:space="preserve">: </w:t>
      </w:r>
      <w:r>
        <w:rPr>
          <w:i/>
          <w:iCs/>
        </w:rPr>
        <w:t>Scatterplot graph of</w:t>
      </w:r>
      <w:r w:rsidRPr="003133A0">
        <w:rPr>
          <w:i/>
          <w:iCs/>
        </w:rPr>
        <w:t xml:space="preserve"> </w:t>
      </w:r>
      <w:r>
        <w:rPr>
          <w:i/>
          <w:iCs/>
        </w:rPr>
        <w:t xml:space="preserve">the conductivity of a </w:t>
      </w:r>
      <m:oMath>
        <m:r>
          <w:rPr>
            <w:rFonts w:ascii="Cambria Math" w:hAnsi="Cambria Math"/>
          </w:rPr>
          <m:t>0.0810molm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iCs/>
        </w:rPr>
        <w:t xml:space="preserve"> aqueous solution in increasing temperatures. [Conductivity in 2 s.f.]</w:t>
      </w:r>
    </w:p>
    <w:p w14:paraId="6FFA2598" w14:textId="57B0195D" w:rsidR="00E32DE2" w:rsidRDefault="00D85566" w:rsidP="00474959">
      <w:r>
        <w:rPr>
          <w:noProof/>
        </w:rPr>
        <w:drawing>
          <wp:inline distT="0" distB="0" distL="0" distR="0" wp14:anchorId="19C9EE79" wp14:editId="23F66216">
            <wp:extent cx="5943600" cy="29718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1A2F0B0-6E2A-457D-A900-0F4B1D2D73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984E93D" w14:textId="71E2D1F5" w:rsidR="007C17CF" w:rsidRDefault="007C17CF" w:rsidP="007C17CF">
      <w:pPr>
        <w:jc w:val="center"/>
        <w:rPr>
          <w:i/>
          <w:iCs/>
        </w:rPr>
      </w:pPr>
      <w:r w:rsidRPr="003133A0">
        <w:rPr>
          <w:b/>
          <w:bCs/>
          <w:i/>
          <w:iCs/>
        </w:rPr>
        <w:t xml:space="preserve">Graphs </w:t>
      </w:r>
      <w:r w:rsidR="00D85566">
        <w:rPr>
          <w:b/>
          <w:bCs/>
          <w:i/>
          <w:iCs/>
        </w:rPr>
        <w:t>5</w:t>
      </w:r>
      <w:r w:rsidRPr="003133A0">
        <w:rPr>
          <w:b/>
          <w:bCs/>
          <w:i/>
          <w:iCs/>
        </w:rPr>
        <w:t xml:space="preserve">: </w:t>
      </w:r>
      <w:r>
        <w:rPr>
          <w:i/>
          <w:iCs/>
        </w:rPr>
        <w:t>Scatterplot graph of</w:t>
      </w:r>
      <w:r w:rsidRPr="003133A0">
        <w:rPr>
          <w:i/>
          <w:iCs/>
        </w:rPr>
        <w:t xml:space="preserve"> </w:t>
      </w:r>
      <w:r>
        <w:rPr>
          <w:i/>
          <w:iCs/>
        </w:rPr>
        <w:t xml:space="preserve">the conductivity of a </w:t>
      </w:r>
      <m:oMath>
        <m:r>
          <w:rPr>
            <w:rFonts w:ascii="Cambria Math" w:hAnsi="Cambria Math"/>
          </w:rPr>
          <m:t>0.108molm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iCs/>
        </w:rPr>
        <w:t xml:space="preserve"> aqueous solution in increasing temperatures. [Conductivity in 2 s.f.]</w:t>
      </w:r>
    </w:p>
    <w:p w14:paraId="36D9B86C" w14:textId="52DF5FC1" w:rsidR="007C17CF" w:rsidRDefault="00D85566" w:rsidP="00474959">
      <w:r>
        <w:rPr>
          <w:noProof/>
        </w:rPr>
        <w:lastRenderedPageBreak/>
        <w:drawing>
          <wp:inline distT="0" distB="0" distL="0" distR="0" wp14:anchorId="5E6945E1" wp14:editId="0FD8618F">
            <wp:extent cx="5943600" cy="29718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0CD6513-C63B-4140-B3CF-299B8696B7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B67A9D8" w14:textId="18D636A9" w:rsidR="00DB7D11" w:rsidRDefault="00DB7D11" w:rsidP="00DB7D11">
      <w:pPr>
        <w:jc w:val="center"/>
        <w:rPr>
          <w:i/>
          <w:iCs/>
        </w:rPr>
      </w:pPr>
      <w:r w:rsidRPr="003133A0">
        <w:rPr>
          <w:b/>
          <w:bCs/>
          <w:i/>
          <w:iCs/>
        </w:rPr>
        <w:t xml:space="preserve">Graphs </w:t>
      </w:r>
      <w:r w:rsidR="00B642F4">
        <w:rPr>
          <w:b/>
          <w:bCs/>
          <w:i/>
          <w:iCs/>
        </w:rPr>
        <w:t>6</w:t>
      </w:r>
      <w:r w:rsidRPr="003133A0">
        <w:rPr>
          <w:b/>
          <w:bCs/>
          <w:i/>
          <w:iCs/>
        </w:rPr>
        <w:t xml:space="preserve">: </w:t>
      </w:r>
      <w:r>
        <w:rPr>
          <w:i/>
          <w:iCs/>
        </w:rPr>
        <w:t>Scatterplot graph of</w:t>
      </w:r>
      <w:r w:rsidRPr="003133A0">
        <w:rPr>
          <w:i/>
          <w:iCs/>
        </w:rPr>
        <w:t xml:space="preserve"> </w:t>
      </w:r>
      <w:r>
        <w:rPr>
          <w:i/>
          <w:iCs/>
        </w:rPr>
        <w:t xml:space="preserve">the conductivity of a </w:t>
      </w:r>
      <m:oMath>
        <m:r>
          <w:rPr>
            <w:rFonts w:ascii="Cambria Math" w:hAnsi="Cambria Math"/>
          </w:rPr>
          <m:t>0.135molm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Ca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OH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iCs/>
        </w:rPr>
        <w:t xml:space="preserve"> aqueous solution in increasing temperatures. [Conductivity in 2 s.f.]</w:t>
      </w:r>
    </w:p>
    <w:p w14:paraId="4B057509" w14:textId="77777777" w:rsidR="00DB7D11" w:rsidRPr="0009156E" w:rsidRDefault="00DB7D11" w:rsidP="00474959"/>
    <w:sectPr w:rsidR="00DB7D11" w:rsidRPr="00091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4571B" w14:textId="77777777" w:rsidR="000D772C" w:rsidRDefault="000D772C" w:rsidP="00103658">
      <w:pPr>
        <w:spacing w:after="0" w:line="240" w:lineRule="auto"/>
      </w:pPr>
      <w:r>
        <w:separator/>
      </w:r>
    </w:p>
  </w:endnote>
  <w:endnote w:type="continuationSeparator" w:id="0">
    <w:p w14:paraId="5A738A08" w14:textId="77777777" w:rsidR="000D772C" w:rsidRDefault="000D772C" w:rsidP="00103658">
      <w:pPr>
        <w:spacing w:after="0" w:line="240" w:lineRule="auto"/>
      </w:pPr>
      <w:r>
        <w:continuationSeparator/>
      </w:r>
    </w:p>
  </w:endnote>
  <w:endnote w:type="continuationNotice" w:id="1">
    <w:p w14:paraId="4C772921" w14:textId="77777777" w:rsidR="000D772C" w:rsidRDefault="000D77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8DBC1" w14:textId="77777777" w:rsidR="000D772C" w:rsidRDefault="000D772C" w:rsidP="00103658">
      <w:pPr>
        <w:spacing w:after="0" w:line="240" w:lineRule="auto"/>
      </w:pPr>
      <w:r>
        <w:separator/>
      </w:r>
    </w:p>
  </w:footnote>
  <w:footnote w:type="continuationSeparator" w:id="0">
    <w:p w14:paraId="62B2023F" w14:textId="77777777" w:rsidR="000D772C" w:rsidRDefault="000D772C" w:rsidP="00103658">
      <w:pPr>
        <w:spacing w:after="0" w:line="240" w:lineRule="auto"/>
      </w:pPr>
      <w:r>
        <w:continuationSeparator/>
      </w:r>
    </w:p>
  </w:footnote>
  <w:footnote w:type="continuationNotice" w:id="1">
    <w:p w14:paraId="2994D892" w14:textId="77777777" w:rsidR="000D772C" w:rsidRDefault="000D77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8375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B7C06F" w14:textId="40A42404" w:rsidR="009A1570" w:rsidRDefault="009A15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9CE64C" w14:textId="77777777" w:rsidR="009A1570" w:rsidRDefault="009A15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113"/>
    <w:multiLevelType w:val="hybridMultilevel"/>
    <w:tmpl w:val="6AC6A9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1A21"/>
    <w:multiLevelType w:val="multilevel"/>
    <w:tmpl w:val="820EC02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A9C8F4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070BF8"/>
    <w:multiLevelType w:val="hybridMultilevel"/>
    <w:tmpl w:val="CC3234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E575F"/>
    <w:multiLevelType w:val="hybridMultilevel"/>
    <w:tmpl w:val="652A8000"/>
    <w:lvl w:ilvl="0" w:tplc="86003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45ED3"/>
    <w:multiLevelType w:val="hybridMultilevel"/>
    <w:tmpl w:val="0884184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8272E7"/>
    <w:multiLevelType w:val="hybridMultilevel"/>
    <w:tmpl w:val="729069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57610"/>
    <w:multiLevelType w:val="hybridMultilevel"/>
    <w:tmpl w:val="090C6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85F36"/>
    <w:multiLevelType w:val="hybridMultilevel"/>
    <w:tmpl w:val="D764C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711DC"/>
    <w:multiLevelType w:val="hybridMultilevel"/>
    <w:tmpl w:val="C77A4A5C"/>
    <w:lvl w:ilvl="0" w:tplc="86003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82944"/>
    <w:multiLevelType w:val="hybridMultilevel"/>
    <w:tmpl w:val="62B055B4"/>
    <w:lvl w:ilvl="0" w:tplc="86003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4DE0F2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3"/>
        <w:szCs w:val="23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C4C74"/>
    <w:multiLevelType w:val="multilevel"/>
    <w:tmpl w:val="10CA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3"/>
        <w:szCs w:val="23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</w:num>
  <w:num w:numId="12">
    <w:abstractNumId w:val="7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3"/>
  </w:num>
  <w:num w:numId="17">
    <w:abstractNumId w:val="11"/>
  </w:num>
  <w:num w:numId="18">
    <w:abstractNumId w:val="10"/>
  </w:num>
  <w:num w:numId="19">
    <w:abstractNumId w:val="9"/>
  </w:num>
  <w:num w:numId="20">
    <w:abstractNumId w:val="4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56E"/>
    <w:rsid w:val="000006A8"/>
    <w:rsid w:val="0000351D"/>
    <w:rsid w:val="00003BCB"/>
    <w:rsid w:val="0000565E"/>
    <w:rsid w:val="000060CC"/>
    <w:rsid w:val="000067FA"/>
    <w:rsid w:val="00006CDD"/>
    <w:rsid w:val="00010DF5"/>
    <w:rsid w:val="000114A9"/>
    <w:rsid w:val="000114D4"/>
    <w:rsid w:val="0001300A"/>
    <w:rsid w:val="000134DA"/>
    <w:rsid w:val="00015B70"/>
    <w:rsid w:val="00015BDE"/>
    <w:rsid w:val="000211EE"/>
    <w:rsid w:val="000228C2"/>
    <w:rsid w:val="00023CAF"/>
    <w:rsid w:val="00024117"/>
    <w:rsid w:val="000253E7"/>
    <w:rsid w:val="00030F4C"/>
    <w:rsid w:val="000336DC"/>
    <w:rsid w:val="00034384"/>
    <w:rsid w:val="00036607"/>
    <w:rsid w:val="00037794"/>
    <w:rsid w:val="0004261E"/>
    <w:rsid w:val="00042A63"/>
    <w:rsid w:val="00043D82"/>
    <w:rsid w:val="0004759F"/>
    <w:rsid w:val="00051573"/>
    <w:rsid w:val="000520FF"/>
    <w:rsid w:val="00055DD5"/>
    <w:rsid w:val="00057909"/>
    <w:rsid w:val="00057A23"/>
    <w:rsid w:val="00060F2B"/>
    <w:rsid w:val="00062E10"/>
    <w:rsid w:val="000630FC"/>
    <w:rsid w:val="00063C59"/>
    <w:rsid w:val="00065329"/>
    <w:rsid w:val="00067209"/>
    <w:rsid w:val="00070F5C"/>
    <w:rsid w:val="00073EC6"/>
    <w:rsid w:val="000743D0"/>
    <w:rsid w:val="00075D24"/>
    <w:rsid w:val="00076F1C"/>
    <w:rsid w:val="000774C4"/>
    <w:rsid w:val="00077D45"/>
    <w:rsid w:val="00082514"/>
    <w:rsid w:val="000843AC"/>
    <w:rsid w:val="00085BBC"/>
    <w:rsid w:val="0008654B"/>
    <w:rsid w:val="00086831"/>
    <w:rsid w:val="000871FC"/>
    <w:rsid w:val="000906A4"/>
    <w:rsid w:val="0009134D"/>
    <w:rsid w:val="0009156E"/>
    <w:rsid w:val="00091B30"/>
    <w:rsid w:val="00093683"/>
    <w:rsid w:val="000A09EB"/>
    <w:rsid w:val="000A287B"/>
    <w:rsid w:val="000A2C2D"/>
    <w:rsid w:val="000A411A"/>
    <w:rsid w:val="000A4E4B"/>
    <w:rsid w:val="000A6A3E"/>
    <w:rsid w:val="000A7E79"/>
    <w:rsid w:val="000B0EA9"/>
    <w:rsid w:val="000B72D4"/>
    <w:rsid w:val="000C0734"/>
    <w:rsid w:val="000C41AD"/>
    <w:rsid w:val="000C42F6"/>
    <w:rsid w:val="000C529B"/>
    <w:rsid w:val="000C5A04"/>
    <w:rsid w:val="000C5B34"/>
    <w:rsid w:val="000C5D3D"/>
    <w:rsid w:val="000C6574"/>
    <w:rsid w:val="000C7E18"/>
    <w:rsid w:val="000D042C"/>
    <w:rsid w:val="000D20ED"/>
    <w:rsid w:val="000D4549"/>
    <w:rsid w:val="000D57E1"/>
    <w:rsid w:val="000D63C2"/>
    <w:rsid w:val="000D671D"/>
    <w:rsid w:val="000D772C"/>
    <w:rsid w:val="000E0CE6"/>
    <w:rsid w:val="000E1F4B"/>
    <w:rsid w:val="000E2123"/>
    <w:rsid w:val="000E500B"/>
    <w:rsid w:val="000F05E2"/>
    <w:rsid w:val="000F1C48"/>
    <w:rsid w:val="000F23BB"/>
    <w:rsid w:val="000F2530"/>
    <w:rsid w:val="000F37CE"/>
    <w:rsid w:val="000F38A6"/>
    <w:rsid w:val="000F4194"/>
    <w:rsid w:val="00101787"/>
    <w:rsid w:val="00103658"/>
    <w:rsid w:val="00104A5B"/>
    <w:rsid w:val="00107287"/>
    <w:rsid w:val="001114EE"/>
    <w:rsid w:val="00112487"/>
    <w:rsid w:val="0011365A"/>
    <w:rsid w:val="00114A01"/>
    <w:rsid w:val="001173F0"/>
    <w:rsid w:val="00122E16"/>
    <w:rsid w:val="00123698"/>
    <w:rsid w:val="00123E07"/>
    <w:rsid w:val="00124724"/>
    <w:rsid w:val="00124C0D"/>
    <w:rsid w:val="001255DF"/>
    <w:rsid w:val="00126EB9"/>
    <w:rsid w:val="00132E7D"/>
    <w:rsid w:val="001346E8"/>
    <w:rsid w:val="0013531D"/>
    <w:rsid w:val="001358CE"/>
    <w:rsid w:val="001359E4"/>
    <w:rsid w:val="00135F2D"/>
    <w:rsid w:val="001405A2"/>
    <w:rsid w:val="0014260A"/>
    <w:rsid w:val="00143ADA"/>
    <w:rsid w:val="00144651"/>
    <w:rsid w:val="0014516B"/>
    <w:rsid w:val="001451E1"/>
    <w:rsid w:val="00150086"/>
    <w:rsid w:val="00151B52"/>
    <w:rsid w:val="001546C9"/>
    <w:rsid w:val="00160403"/>
    <w:rsid w:val="0016089B"/>
    <w:rsid w:val="00161313"/>
    <w:rsid w:val="00162D2B"/>
    <w:rsid w:val="0016496C"/>
    <w:rsid w:val="00166336"/>
    <w:rsid w:val="00172320"/>
    <w:rsid w:val="0017265D"/>
    <w:rsid w:val="001735C9"/>
    <w:rsid w:val="001744A2"/>
    <w:rsid w:val="00175423"/>
    <w:rsid w:val="001758D6"/>
    <w:rsid w:val="00175F5F"/>
    <w:rsid w:val="0017646F"/>
    <w:rsid w:val="00176B11"/>
    <w:rsid w:val="00180F5B"/>
    <w:rsid w:val="00181683"/>
    <w:rsid w:val="001822D8"/>
    <w:rsid w:val="001832AE"/>
    <w:rsid w:val="001841B6"/>
    <w:rsid w:val="00190758"/>
    <w:rsid w:val="001912D9"/>
    <w:rsid w:val="00192EB6"/>
    <w:rsid w:val="00196A0D"/>
    <w:rsid w:val="001A09DD"/>
    <w:rsid w:val="001A0B84"/>
    <w:rsid w:val="001A0F69"/>
    <w:rsid w:val="001A31E0"/>
    <w:rsid w:val="001A558A"/>
    <w:rsid w:val="001A66FF"/>
    <w:rsid w:val="001B284A"/>
    <w:rsid w:val="001B3020"/>
    <w:rsid w:val="001B3674"/>
    <w:rsid w:val="001B5D0D"/>
    <w:rsid w:val="001B5D96"/>
    <w:rsid w:val="001B6DB1"/>
    <w:rsid w:val="001B76C9"/>
    <w:rsid w:val="001C072D"/>
    <w:rsid w:val="001C1E6B"/>
    <w:rsid w:val="001C32E0"/>
    <w:rsid w:val="001C47CE"/>
    <w:rsid w:val="001C68C1"/>
    <w:rsid w:val="001C7912"/>
    <w:rsid w:val="001D09C4"/>
    <w:rsid w:val="001D35E9"/>
    <w:rsid w:val="001D4268"/>
    <w:rsid w:val="001D57A0"/>
    <w:rsid w:val="001D70E5"/>
    <w:rsid w:val="001E0C45"/>
    <w:rsid w:val="001E0D98"/>
    <w:rsid w:val="001E2056"/>
    <w:rsid w:val="001E58A9"/>
    <w:rsid w:val="001E62FC"/>
    <w:rsid w:val="001E65B2"/>
    <w:rsid w:val="001E6772"/>
    <w:rsid w:val="001E7B50"/>
    <w:rsid w:val="001F087C"/>
    <w:rsid w:val="001F10A9"/>
    <w:rsid w:val="001F3482"/>
    <w:rsid w:val="001F3B14"/>
    <w:rsid w:val="001F52E9"/>
    <w:rsid w:val="001F5BB7"/>
    <w:rsid w:val="00204A99"/>
    <w:rsid w:val="00205B2F"/>
    <w:rsid w:val="00206121"/>
    <w:rsid w:val="002115CE"/>
    <w:rsid w:val="00212C07"/>
    <w:rsid w:val="002133C3"/>
    <w:rsid w:val="00213550"/>
    <w:rsid w:val="002141D8"/>
    <w:rsid w:val="002160E4"/>
    <w:rsid w:val="00216F94"/>
    <w:rsid w:val="00223EE5"/>
    <w:rsid w:val="002260A9"/>
    <w:rsid w:val="00230FD8"/>
    <w:rsid w:val="002330B5"/>
    <w:rsid w:val="00234782"/>
    <w:rsid w:val="00234C3C"/>
    <w:rsid w:val="00234C89"/>
    <w:rsid w:val="00236019"/>
    <w:rsid w:val="00237132"/>
    <w:rsid w:val="00237F02"/>
    <w:rsid w:val="002422FD"/>
    <w:rsid w:val="002427C5"/>
    <w:rsid w:val="00242D3D"/>
    <w:rsid w:val="0024337D"/>
    <w:rsid w:val="00244375"/>
    <w:rsid w:val="002454F1"/>
    <w:rsid w:val="0025102D"/>
    <w:rsid w:val="00252338"/>
    <w:rsid w:val="002551E5"/>
    <w:rsid w:val="00255647"/>
    <w:rsid w:val="00255B4C"/>
    <w:rsid w:val="00255D1E"/>
    <w:rsid w:val="002565F5"/>
    <w:rsid w:val="0026093A"/>
    <w:rsid w:val="00260C7A"/>
    <w:rsid w:val="00261C25"/>
    <w:rsid w:val="002627BB"/>
    <w:rsid w:val="00265872"/>
    <w:rsid w:val="002660CF"/>
    <w:rsid w:val="002679E0"/>
    <w:rsid w:val="00267B9C"/>
    <w:rsid w:val="00270A57"/>
    <w:rsid w:val="00271B23"/>
    <w:rsid w:val="002727F8"/>
    <w:rsid w:val="002746D2"/>
    <w:rsid w:val="00275BC5"/>
    <w:rsid w:val="00275BDD"/>
    <w:rsid w:val="00275C45"/>
    <w:rsid w:val="00276858"/>
    <w:rsid w:val="002768FB"/>
    <w:rsid w:val="002775BE"/>
    <w:rsid w:val="00282A22"/>
    <w:rsid w:val="00282F23"/>
    <w:rsid w:val="0029006F"/>
    <w:rsid w:val="00291BD7"/>
    <w:rsid w:val="00292C79"/>
    <w:rsid w:val="002938B0"/>
    <w:rsid w:val="00293DA6"/>
    <w:rsid w:val="002A1C4C"/>
    <w:rsid w:val="002A5C37"/>
    <w:rsid w:val="002A63F1"/>
    <w:rsid w:val="002B0FDF"/>
    <w:rsid w:val="002B2ADC"/>
    <w:rsid w:val="002B32E6"/>
    <w:rsid w:val="002B39D2"/>
    <w:rsid w:val="002C00AB"/>
    <w:rsid w:val="002C0285"/>
    <w:rsid w:val="002C04F2"/>
    <w:rsid w:val="002C1F5A"/>
    <w:rsid w:val="002C2B0B"/>
    <w:rsid w:val="002C63A9"/>
    <w:rsid w:val="002D1BB8"/>
    <w:rsid w:val="002D3DF5"/>
    <w:rsid w:val="002E1773"/>
    <w:rsid w:val="002E39FD"/>
    <w:rsid w:val="002E4807"/>
    <w:rsid w:val="002E77CB"/>
    <w:rsid w:val="002F0CD8"/>
    <w:rsid w:val="002F2460"/>
    <w:rsid w:val="002F25DF"/>
    <w:rsid w:val="002F4DAB"/>
    <w:rsid w:val="00300D18"/>
    <w:rsid w:val="0030155A"/>
    <w:rsid w:val="00301FDA"/>
    <w:rsid w:val="003029BD"/>
    <w:rsid w:val="00302EF2"/>
    <w:rsid w:val="00306034"/>
    <w:rsid w:val="003066EB"/>
    <w:rsid w:val="00307D98"/>
    <w:rsid w:val="0031161B"/>
    <w:rsid w:val="003133A0"/>
    <w:rsid w:val="003139AF"/>
    <w:rsid w:val="0031693E"/>
    <w:rsid w:val="003205E5"/>
    <w:rsid w:val="00323339"/>
    <w:rsid w:val="00324823"/>
    <w:rsid w:val="003255F8"/>
    <w:rsid w:val="00330298"/>
    <w:rsid w:val="00331A9B"/>
    <w:rsid w:val="0033253E"/>
    <w:rsid w:val="00333CE9"/>
    <w:rsid w:val="0033583B"/>
    <w:rsid w:val="00337149"/>
    <w:rsid w:val="00337D89"/>
    <w:rsid w:val="003433B1"/>
    <w:rsid w:val="0034455E"/>
    <w:rsid w:val="003451BB"/>
    <w:rsid w:val="00346D2E"/>
    <w:rsid w:val="00351AF4"/>
    <w:rsid w:val="003536D3"/>
    <w:rsid w:val="00355B5D"/>
    <w:rsid w:val="00355FC3"/>
    <w:rsid w:val="003568AF"/>
    <w:rsid w:val="00361127"/>
    <w:rsid w:val="00363303"/>
    <w:rsid w:val="00365577"/>
    <w:rsid w:val="003708FA"/>
    <w:rsid w:val="00370EB4"/>
    <w:rsid w:val="0037189B"/>
    <w:rsid w:val="003735EF"/>
    <w:rsid w:val="00373A5B"/>
    <w:rsid w:val="00374E86"/>
    <w:rsid w:val="003751E2"/>
    <w:rsid w:val="00375777"/>
    <w:rsid w:val="00381154"/>
    <w:rsid w:val="00381A5A"/>
    <w:rsid w:val="00381CBB"/>
    <w:rsid w:val="00385D92"/>
    <w:rsid w:val="00387357"/>
    <w:rsid w:val="00392376"/>
    <w:rsid w:val="003933BA"/>
    <w:rsid w:val="003A067A"/>
    <w:rsid w:val="003A3E59"/>
    <w:rsid w:val="003A4D7A"/>
    <w:rsid w:val="003A582C"/>
    <w:rsid w:val="003A6066"/>
    <w:rsid w:val="003A67C2"/>
    <w:rsid w:val="003A6A26"/>
    <w:rsid w:val="003A7933"/>
    <w:rsid w:val="003B3D5F"/>
    <w:rsid w:val="003B678B"/>
    <w:rsid w:val="003B6A6D"/>
    <w:rsid w:val="003C073F"/>
    <w:rsid w:val="003C2C0C"/>
    <w:rsid w:val="003C49A2"/>
    <w:rsid w:val="003C4ED0"/>
    <w:rsid w:val="003C770F"/>
    <w:rsid w:val="003C77BC"/>
    <w:rsid w:val="003D2D54"/>
    <w:rsid w:val="003D3057"/>
    <w:rsid w:val="003D5668"/>
    <w:rsid w:val="003E1A97"/>
    <w:rsid w:val="003E1E1A"/>
    <w:rsid w:val="003E46DA"/>
    <w:rsid w:val="003E4723"/>
    <w:rsid w:val="003E4921"/>
    <w:rsid w:val="003E4C1C"/>
    <w:rsid w:val="003F07D1"/>
    <w:rsid w:val="003F2FA1"/>
    <w:rsid w:val="003F4F30"/>
    <w:rsid w:val="003F63A0"/>
    <w:rsid w:val="003F6468"/>
    <w:rsid w:val="00400F88"/>
    <w:rsid w:val="0040236C"/>
    <w:rsid w:val="00402EBC"/>
    <w:rsid w:val="004054FF"/>
    <w:rsid w:val="00406B0B"/>
    <w:rsid w:val="00406C43"/>
    <w:rsid w:val="004101A4"/>
    <w:rsid w:val="0041127E"/>
    <w:rsid w:val="004144EE"/>
    <w:rsid w:val="00415D4A"/>
    <w:rsid w:val="00416184"/>
    <w:rsid w:val="0042134E"/>
    <w:rsid w:val="0042146E"/>
    <w:rsid w:val="004243B9"/>
    <w:rsid w:val="004250E4"/>
    <w:rsid w:val="00435A9B"/>
    <w:rsid w:val="00435B75"/>
    <w:rsid w:val="00436321"/>
    <w:rsid w:val="0043743E"/>
    <w:rsid w:val="0043785B"/>
    <w:rsid w:val="00440B62"/>
    <w:rsid w:val="00440F20"/>
    <w:rsid w:val="004439A6"/>
    <w:rsid w:val="00446C66"/>
    <w:rsid w:val="004507C2"/>
    <w:rsid w:val="004512A7"/>
    <w:rsid w:val="00451B10"/>
    <w:rsid w:val="0045374C"/>
    <w:rsid w:val="004571C5"/>
    <w:rsid w:val="00457768"/>
    <w:rsid w:val="00460A47"/>
    <w:rsid w:val="0046192B"/>
    <w:rsid w:val="00462F5A"/>
    <w:rsid w:val="00464094"/>
    <w:rsid w:val="00465153"/>
    <w:rsid w:val="0047033C"/>
    <w:rsid w:val="0047126A"/>
    <w:rsid w:val="00471360"/>
    <w:rsid w:val="00472133"/>
    <w:rsid w:val="00474124"/>
    <w:rsid w:val="004742EE"/>
    <w:rsid w:val="00474959"/>
    <w:rsid w:val="004751BB"/>
    <w:rsid w:val="00475203"/>
    <w:rsid w:val="00475D77"/>
    <w:rsid w:val="00477AF7"/>
    <w:rsid w:val="00480C15"/>
    <w:rsid w:val="00481A11"/>
    <w:rsid w:val="00486505"/>
    <w:rsid w:val="00487AED"/>
    <w:rsid w:val="00496D08"/>
    <w:rsid w:val="004A09DC"/>
    <w:rsid w:val="004A4374"/>
    <w:rsid w:val="004A5F6B"/>
    <w:rsid w:val="004A683F"/>
    <w:rsid w:val="004B0C1A"/>
    <w:rsid w:val="004B164F"/>
    <w:rsid w:val="004B2816"/>
    <w:rsid w:val="004B3B2E"/>
    <w:rsid w:val="004B636F"/>
    <w:rsid w:val="004B68C3"/>
    <w:rsid w:val="004B702F"/>
    <w:rsid w:val="004C02F0"/>
    <w:rsid w:val="004C2A78"/>
    <w:rsid w:val="004C4096"/>
    <w:rsid w:val="004C5233"/>
    <w:rsid w:val="004C5986"/>
    <w:rsid w:val="004C6950"/>
    <w:rsid w:val="004C6976"/>
    <w:rsid w:val="004C796C"/>
    <w:rsid w:val="004D0C52"/>
    <w:rsid w:val="004D1C64"/>
    <w:rsid w:val="004D1CFB"/>
    <w:rsid w:val="004D457A"/>
    <w:rsid w:val="004D6731"/>
    <w:rsid w:val="004D70B1"/>
    <w:rsid w:val="004E175D"/>
    <w:rsid w:val="004E270A"/>
    <w:rsid w:val="004E3F93"/>
    <w:rsid w:val="004E6984"/>
    <w:rsid w:val="004F537E"/>
    <w:rsid w:val="004F592F"/>
    <w:rsid w:val="004F5B3E"/>
    <w:rsid w:val="004F74E5"/>
    <w:rsid w:val="00500290"/>
    <w:rsid w:val="00501618"/>
    <w:rsid w:val="005027BE"/>
    <w:rsid w:val="00503657"/>
    <w:rsid w:val="005066D8"/>
    <w:rsid w:val="00506E20"/>
    <w:rsid w:val="00507953"/>
    <w:rsid w:val="0051084D"/>
    <w:rsid w:val="0051227C"/>
    <w:rsid w:val="00514FC3"/>
    <w:rsid w:val="00515382"/>
    <w:rsid w:val="005153B9"/>
    <w:rsid w:val="00515CBC"/>
    <w:rsid w:val="00524AD0"/>
    <w:rsid w:val="00531FA0"/>
    <w:rsid w:val="0053237D"/>
    <w:rsid w:val="00533272"/>
    <w:rsid w:val="00533BEE"/>
    <w:rsid w:val="00533F9B"/>
    <w:rsid w:val="00537F94"/>
    <w:rsid w:val="005401D5"/>
    <w:rsid w:val="00540B65"/>
    <w:rsid w:val="00543680"/>
    <w:rsid w:val="0054501C"/>
    <w:rsid w:val="00545FC9"/>
    <w:rsid w:val="00546B05"/>
    <w:rsid w:val="00546C7A"/>
    <w:rsid w:val="00550026"/>
    <w:rsid w:val="0055087D"/>
    <w:rsid w:val="00551B1A"/>
    <w:rsid w:val="00553E7C"/>
    <w:rsid w:val="00554AF0"/>
    <w:rsid w:val="00555D7A"/>
    <w:rsid w:val="00556E06"/>
    <w:rsid w:val="00556FE6"/>
    <w:rsid w:val="005579A7"/>
    <w:rsid w:val="0056028C"/>
    <w:rsid w:val="00560ECE"/>
    <w:rsid w:val="005622DC"/>
    <w:rsid w:val="00564121"/>
    <w:rsid w:val="00565616"/>
    <w:rsid w:val="00566D76"/>
    <w:rsid w:val="005672AE"/>
    <w:rsid w:val="00570B26"/>
    <w:rsid w:val="005719A7"/>
    <w:rsid w:val="005733C9"/>
    <w:rsid w:val="005736AD"/>
    <w:rsid w:val="00574BBD"/>
    <w:rsid w:val="00576E86"/>
    <w:rsid w:val="0058229B"/>
    <w:rsid w:val="00584595"/>
    <w:rsid w:val="00586BC3"/>
    <w:rsid w:val="0059108C"/>
    <w:rsid w:val="00592FCD"/>
    <w:rsid w:val="00595AD5"/>
    <w:rsid w:val="00595DBC"/>
    <w:rsid w:val="005961D1"/>
    <w:rsid w:val="00596671"/>
    <w:rsid w:val="005A44C8"/>
    <w:rsid w:val="005A4762"/>
    <w:rsid w:val="005A5C80"/>
    <w:rsid w:val="005B1866"/>
    <w:rsid w:val="005B290E"/>
    <w:rsid w:val="005B47F4"/>
    <w:rsid w:val="005B5DB3"/>
    <w:rsid w:val="005C2D1D"/>
    <w:rsid w:val="005C2D3F"/>
    <w:rsid w:val="005C30FB"/>
    <w:rsid w:val="005C41A5"/>
    <w:rsid w:val="005C4C33"/>
    <w:rsid w:val="005C55FC"/>
    <w:rsid w:val="005C6F62"/>
    <w:rsid w:val="005D0872"/>
    <w:rsid w:val="005D198F"/>
    <w:rsid w:val="005D2A05"/>
    <w:rsid w:val="005E020A"/>
    <w:rsid w:val="005E463A"/>
    <w:rsid w:val="005E5F07"/>
    <w:rsid w:val="005F0A02"/>
    <w:rsid w:val="005F24B1"/>
    <w:rsid w:val="005F24F2"/>
    <w:rsid w:val="005F4665"/>
    <w:rsid w:val="005F5122"/>
    <w:rsid w:val="005F52F2"/>
    <w:rsid w:val="005F6C3E"/>
    <w:rsid w:val="005F6C83"/>
    <w:rsid w:val="005F7E54"/>
    <w:rsid w:val="00600967"/>
    <w:rsid w:val="006028CA"/>
    <w:rsid w:val="00602FA5"/>
    <w:rsid w:val="006034F6"/>
    <w:rsid w:val="00603AD6"/>
    <w:rsid w:val="00603B09"/>
    <w:rsid w:val="0060405A"/>
    <w:rsid w:val="00604C43"/>
    <w:rsid w:val="006057C2"/>
    <w:rsid w:val="0060790C"/>
    <w:rsid w:val="00607C57"/>
    <w:rsid w:val="00611030"/>
    <w:rsid w:val="00611944"/>
    <w:rsid w:val="00612E5E"/>
    <w:rsid w:val="006148C1"/>
    <w:rsid w:val="0061777D"/>
    <w:rsid w:val="00621604"/>
    <w:rsid w:val="00622027"/>
    <w:rsid w:val="006225D0"/>
    <w:rsid w:val="00625903"/>
    <w:rsid w:val="0062616F"/>
    <w:rsid w:val="006300C1"/>
    <w:rsid w:val="00630B26"/>
    <w:rsid w:val="00630FA7"/>
    <w:rsid w:val="00631515"/>
    <w:rsid w:val="00632491"/>
    <w:rsid w:val="006324C0"/>
    <w:rsid w:val="00634D21"/>
    <w:rsid w:val="006365DD"/>
    <w:rsid w:val="00636923"/>
    <w:rsid w:val="0063741A"/>
    <w:rsid w:val="006455AD"/>
    <w:rsid w:val="00645A54"/>
    <w:rsid w:val="0065150C"/>
    <w:rsid w:val="00651B03"/>
    <w:rsid w:val="0065273C"/>
    <w:rsid w:val="0065292B"/>
    <w:rsid w:val="00652B0C"/>
    <w:rsid w:val="00652EDB"/>
    <w:rsid w:val="0065457D"/>
    <w:rsid w:val="0065750E"/>
    <w:rsid w:val="0066474E"/>
    <w:rsid w:val="00665A50"/>
    <w:rsid w:val="00671806"/>
    <w:rsid w:val="006718E6"/>
    <w:rsid w:val="00674F93"/>
    <w:rsid w:val="00676B57"/>
    <w:rsid w:val="00680BA3"/>
    <w:rsid w:val="0068633A"/>
    <w:rsid w:val="0068643D"/>
    <w:rsid w:val="00686F4E"/>
    <w:rsid w:val="00690F30"/>
    <w:rsid w:val="006917F0"/>
    <w:rsid w:val="00692DEB"/>
    <w:rsid w:val="00692E69"/>
    <w:rsid w:val="0069491E"/>
    <w:rsid w:val="00695191"/>
    <w:rsid w:val="00697BC7"/>
    <w:rsid w:val="00697BD0"/>
    <w:rsid w:val="006A34AC"/>
    <w:rsid w:val="006A6F07"/>
    <w:rsid w:val="006B05F9"/>
    <w:rsid w:val="006B14C4"/>
    <w:rsid w:val="006B3E60"/>
    <w:rsid w:val="006B3F68"/>
    <w:rsid w:val="006B5243"/>
    <w:rsid w:val="006B685B"/>
    <w:rsid w:val="006B7EB2"/>
    <w:rsid w:val="006C0760"/>
    <w:rsid w:val="006C2B9C"/>
    <w:rsid w:val="006C4E15"/>
    <w:rsid w:val="006C54CC"/>
    <w:rsid w:val="006D0C87"/>
    <w:rsid w:val="006D1391"/>
    <w:rsid w:val="006D162A"/>
    <w:rsid w:val="006D197C"/>
    <w:rsid w:val="006D4094"/>
    <w:rsid w:val="006D4BF1"/>
    <w:rsid w:val="006D7AFD"/>
    <w:rsid w:val="006E0434"/>
    <w:rsid w:val="006E3D18"/>
    <w:rsid w:val="006F14E2"/>
    <w:rsid w:val="006F6CBC"/>
    <w:rsid w:val="007001BA"/>
    <w:rsid w:val="0070201D"/>
    <w:rsid w:val="007032BE"/>
    <w:rsid w:val="0070419A"/>
    <w:rsid w:val="007052B1"/>
    <w:rsid w:val="00707673"/>
    <w:rsid w:val="007122CE"/>
    <w:rsid w:val="0071373A"/>
    <w:rsid w:val="00715DAE"/>
    <w:rsid w:val="00716856"/>
    <w:rsid w:val="007178E0"/>
    <w:rsid w:val="0072067C"/>
    <w:rsid w:val="007215BD"/>
    <w:rsid w:val="00721962"/>
    <w:rsid w:val="00721969"/>
    <w:rsid w:val="00724018"/>
    <w:rsid w:val="00725D8B"/>
    <w:rsid w:val="00726611"/>
    <w:rsid w:val="00727BC0"/>
    <w:rsid w:val="0073229D"/>
    <w:rsid w:val="00733480"/>
    <w:rsid w:val="00733D28"/>
    <w:rsid w:val="00735A38"/>
    <w:rsid w:val="0074027B"/>
    <w:rsid w:val="00741BF6"/>
    <w:rsid w:val="00746BED"/>
    <w:rsid w:val="007511DF"/>
    <w:rsid w:val="00751ACE"/>
    <w:rsid w:val="00752F72"/>
    <w:rsid w:val="00764BDE"/>
    <w:rsid w:val="00765867"/>
    <w:rsid w:val="00767136"/>
    <w:rsid w:val="00771940"/>
    <w:rsid w:val="00771F38"/>
    <w:rsid w:val="00775194"/>
    <w:rsid w:val="00777FAB"/>
    <w:rsid w:val="00782512"/>
    <w:rsid w:val="00784761"/>
    <w:rsid w:val="00784902"/>
    <w:rsid w:val="00786964"/>
    <w:rsid w:val="00787D9E"/>
    <w:rsid w:val="00791037"/>
    <w:rsid w:val="0079305A"/>
    <w:rsid w:val="007955ED"/>
    <w:rsid w:val="00795BD1"/>
    <w:rsid w:val="00796036"/>
    <w:rsid w:val="00796E04"/>
    <w:rsid w:val="007A00A1"/>
    <w:rsid w:val="007A0EA0"/>
    <w:rsid w:val="007A1853"/>
    <w:rsid w:val="007A4AFE"/>
    <w:rsid w:val="007A4BB2"/>
    <w:rsid w:val="007A5721"/>
    <w:rsid w:val="007A65CD"/>
    <w:rsid w:val="007A7B41"/>
    <w:rsid w:val="007A7E30"/>
    <w:rsid w:val="007B2193"/>
    <w:rsid w:val="007B3312"/>
    <w:rsid w:val="007C1637"/>
    <w:rsid w:val="007C17CF"/>
    <w:rsid w:val="007C1B76"/>
    <w:rsid w:val="007C2545"/>
    <w:rsid w:val="007C44AE"/>
    <w:rsid w:val="007C6FBC"/>
    <w:rsid w:val="007D33B3"/>
    <w:rsid w:val="007D3A2F"/>
    <w:rsid w:val="007D3C9F"/>
    <w:rsid w:val="007D7901"/>
    <w:rsid w:val="007E0DBA"/>
    <w:rsid w:val="007E2257"/>
    <w:rsid w:val="007E241A"/>
    <w:rsid w:val="007E26C2"/>
    <w:rsid w:val="007E4341"/>
    <w:rsid w:val="007E5AFD"/>
    <w:rsid w:val="007E5F67"/>
    <w:rsid w:val="007F14CF"/>
    <w:rsid w:val="007F4FED"/>
    <w:rsid w:val="007F681B"/>
    <w:rsid w:val="00800C96"/>
    <w:rsid w:val="008016C1"/>
    <w:rsid w:val="00801E72"/>
    <w:rsid w:val="00802B16"/>
    <w:rsid w:val="00802CCF"/>
    <w:rsid w:val="00803F91"/>
    <w:rsid w:val="008048EB"/>
    <w:rsid w:val="00806261"/>
    <w:rsid w:val="00807D8D"/>
    <w:rsid w:val="00810B11"/>
    <w:rsid w:val="0081206A"/>
    <w:rsid w:val="00816132"/>
    <w:rsid w:val="00816EF9"/>
    <w:rsid w:val="0082642A"/>
    <w:rsid w:val="00833A72"/>
    <w:rsid w:val="00833CE0"/>
    <w:rsid w:val="00835A23"/>
    <w:rsid w:val="00835EFE"/>
    <w:rsid w:val="00840D96"/>
    <w:rsid w:val="008454A6"/>
    <w:rsid w:val="00847E8B"/>
    <w:rsid w:val="00851248"/>
    <w:rsid w:val="008535C5"/>
    <w:rsid w:val="008539F8"/>
    <w:rsid w:val="00856205"/>
    <w:rsid w:val="00856B66"/>
    <w:rsid w:val="0085741B"/>
    <w:rsid w:val="0086097A"/>
    <w:rsid w:val="00860C13"/>
    <w:rsid w:val="00861433"/>
    <w:rsid w:val="008634A2"/>
    <w:rsid w:val="0086530C"/>
    <w:rsid w:val="008716C5"/>
    <w:rsid w:val="00871B3E"/>
    <w:rsid w:val="00872504"/>
    <w:rsid w:val="008757C2"/>
    <w:rsid w:val="00880FC1"/>
    <w:rsid w:val="00882994"/>
    <w:rsid w:val="00883411"/>
    <w:rsid w:val="00884F14"/>
    <w:rsid w:val="00885A5D"/>
    <w:rsid w:val="00890AEB"/>
    <w:rsid w:val="00891917"/>
    <w:rsid w:val="008929A7"/>
    <w:rsid w:val="00893E1F"/>
    <w:rsid w:val="008951D8"/>
    <w:rsid w:val="0089534F"/>
    <w:rsid w:val="00895A96"/>
    <w:rsid w:val="00896A09"/>
    <w:rsid w:val="00897A81"/>
    <w:rsid w:val="008A0D90"/>
    <w:rsid w:val="008A1462"/>
    <w:rsid w:val="008A174E"/>
    <w:rsid w:val="008A37FC"/>
    <w:rsid w:val="008A44FA"/>
    <w:rsid w:val="008A71A4"/>
    <w:rsid w:val="008B01EC"/>
    <w:rsid w:val="008B0DE6"/>
    <w:rsid w:val="008B158A"/>
    <w:rsid w:val="008B4D04"/>
    <w:rsid w:val="008B5563"/>
    <w:rsid w:val="008B578C"/>
    <w:rsid w:val="008B7DA1"/>
    <w:rsid w:val="008C027E"/>
    <w:rsid w:val="008C2DCB"/>
    <w:rsid w:val="008C33D9"/>
    <w:rsid w:val="008C70BB"/>
    <w:rsid w:val="008C7782"/>
    <w:rsid w:val="008D0CCE"/>
    <w:rsid w:val="008D0D0B"/>
    <w:rsid w:val="008D175A"/>
    <w:rsid w:val="008D2266"/>
    <w:rsid w:val="008D36B2"/>
    <w:rsid w:val="008D446E"/>
    <w:rsid w:val="008D4C4D"/>
    <w:rsid w:val="008D77B8"/>
    <w:rsid w:val="008E74B9"/>
    <w:rsid w:val="008F0D05"/>
    <w:rsid w:val="008F235B"/>
    <w:rsid w:val="008F343F"/>
    <w:rsid w:val="00901B79"/>
    <w:rsid w:val="009066FC"/>
    <w:rsid w:val="00906867"/>
    <w:rsid w:val="00911ED2"/>
    <w:rsid w:val="00913385"/>
    <w:rsid w:val="009149FD"/>
    <w:rsid w:val="00920672"/>
    <w:rsid w:val="009221C2"/>
    <w:rsid w:val="009269C9"/>
    <w:rsid w:val="0093377D"/>
    <w:rsid w:val="00936713"/>
    <w:rsid w:val="009370E2"/>
    <w:rsid w:val="00944298"/>
    <w:rsid w:val="00944574"/>
    <w:rsid w:val="009445D4"/>
    <w:rsid w:val="00945DC4"/>
    <w:rsid w:val="0094616C"/>
    <w:rsid w:val="0094721B"/>
    <w:rsid w:val="00950003"/>
    <w:rsid w:val="00953F66"/>
    <w:rsid w:val="00955BF1"/>
    <w:rsid w:val="00960A91"/>
    <w:rsid w:val="00962077"/>
    <w:rsid w:val="00964550"/>
    <w:rsid w:val="00965B60"/>
    <w:rsid w:val="00967BF4"/>
    <w:rsid w:val="00970F63"/>
    <w:rsid w:val="009718DC"/>
    <w:rsid w:val="00971AF0"/>
    <w:rsid w:val="009720F6"/>
    <w:rsid w:val="009730B6"/>
    <w:rsid w:val="00973738"/>
    <w:rsid w:val="00974B85"/>
    <w:rsid w:val="009754FB"/>
    <w:rsid w:val="00980474"/>
    <w:rsid w:val="009810FF"/>
    <w:rsid w:val="009834F6"/>
    <w:rsid w:val="00983F28"/>
    <w:rsid w:val="009842E4"/>
    <w:rsid w:val="00987828"/>
    <w:rsid w:val="00987BDA"/>
    <w:rsid w:val="00991275"/>
    <w:rsid w:val="009912B7"/>
    <w:rsid w:val="00991EC6"/>
    <w:rsid w:val="009923BC"/>
    <w:rsid w:val="0099762B"/>
    <w:rsid w:val="009979D3"/>
    <w:rsid w:val="009A0B74"/>
    <w:rsid w:val="009A0BB7"/>
    <w:rsid w:val="009A10B7"/>
    <w:rsid w:val="009A1570"/>
    <w:rsid w:val="009A1AC1"/>
    <w:rsid w:val="009A3FBF"/>
    <w:rsid w:val="009A4B4B"/>
    <w:rsid w:val="009A50DB"/>
    <w:rsid w:val="009A5FB1"/>
    <w:rsid w:val="009A7832"/>
    <w:rsid w:val="009B2505"/>
    <w:rsid w:val="009B56E1"/>
    <w:rsid w:val="009B66F1"/>
    <w:rsid w:val="009C099C"/>
    <w:rsid w:val="009C2335"/>
    <w:rsid w:val="009C506E"/>
    <w:rsid w:val="009D0C05"/>
    <w:rsid w:val="009D1C30"/>
    <w:rsid w:val="009D7822"/>
    <w:rsid w:val="009E09CA"/>
    <w:rsid w:val="009E13F6"/>
    <w:rsid w:val="009E1732"/>
    <w:rsid w:val="009E579F"/>
    <w:rsid w:val="009E5EEA"/>
    <w:rsid w:val="009F2CA7"/>
    <w:rsid w:val="009F3A3F"/>
    <w:rsid w:val="00A00D08"/>
    <w:rsid w:val="00A00FC4"/>
    <w:rsid w:val="00A013AB"/>
    <w:rsid w:val="00A0141E"/>
    <w:rsid w:val="00A022B0"/>
    <w:rsid w:val="00A04C5C"/>
    <w:rsid w:val="00A04EB1"/>
    <w:rsid w:val="00A0555F"/>
    <w:rsid w:val="00A1258A"/>
    <w:rsid w:val="00A137CF"/>
    <w:rsid w:val="00A13DB1"/>
    <w:rsid w:val="00A149CE"/>
    <w:rsid w:val="00A15233"/>
    <w:rsid w:val="00A163E9"/>
    <w:rsid w:val="00A204C5"/>
    <w:rsid w:val="00A23A06"/>
    <w:rsid w:val="00A2597A"/>
    <w:rsid w:val="00A26C6D"/>
    <w:rsid w:val="00A26E19"/>
    <w:rsid w:val="00A307F3"/>
    <w:rsid w:val="00A31A74"/>
    <w:rsid w:val="00A32440"/>
    <w:rsid w:val="00A35EE1"/>
    <w:rsid w:val="00A37FF8"/>
    <w:rsid w:val="00A40F54"/>
    <w:rsid w:val="00A419BA"/>
    <w:rsid w:val="00A41DD2"/>
    <w:rsid w:val="00A42428"/>
    <w:rsid w:val="00A42F6E"/>
    <w:rsid w:val="00A468D3"/>
    <w:rsid w:val="00A46A26"/>
    <w:rsid w:val="00A54753"/>
    <w:rsid w:val="00A574F4"/>
    <w:rsid w:val="00A57B76"/>
    <w:rsid w:val="00A61C1F"/>
    <w:rsid w:val="00A62E59"/>
    <w:rsid w:val="00A63FF3"/>
    <w:rsid w:val="00A64A7D"/>
    <w:rsid w:val="00A64E3D"/>
    <w:rsid w:val="00A7130B"/>
    <w:rsid w:val="00A7163D"/>
    <w:rsid w:val="00A72CC6"/>
    <w:rsid w:val="00A733A4"/>
    <w:rsid w:val="00A73AE9"/>
    <w:rsid w:val="00A74F7F"/>
    <w:rsid w:val="00A75A14"/>
    <w:rsid w:val="00A777D5"/>
    <w:rsid w:val="00A77C57"/>
    <w:rsid w:val="00A77E9A"/>
    <w:rsid w:val="00A8226E"/>
    <w:rsid w:val="00A83B53"/>
    <w:rsid w:val="00A83CC8"/>
    <w:rsid w:val="00A860D4"/>
    <w:rsid w:val="00A8677C"/>
    <w:rsid w:val="00A874E1"/>
    <w:rsid w:val="00A915FB"/>
    <w:rsid w:val="00A916F0"/>
    <w:rsid w:val="00A91ACE"/>
    <w:rsid w:val="00A91ECE"/>
    <w:rsid w:val="00A93BC2"/>
    <w:rsid w:val="00A957E9"/>
    <w:rsid w:val="00A95CD3"/>
    <w:rsid w:val="00A969B1"/>
    <w:rsid w:val="00AA3AC8"/>
    <w:rsid w:val="00AA3B08"/>
    <w:rsid w:val="00AA3E4D"/>
    <w:rsid w:val="00AA6FD1"/>
    <w:rsid w:val="00AB1F82"/>
    <w:rsid w:val="00AB2BEE"/>
    <w:rsid w:val="00AC1FB2"/>
    <w:rsid w:val="00AC379C"/>
    <w:rsid w:val="00AC6259"/>
    <w:rsid w:val="00AC7D13"/>
    <w:rsid w:val="00AD1B69"/>
    <w:rsid w:val="00AD1F45"/>
    <w:rsid w:val="00AD437B"/>
    <w:rsid w:val="00AD47C3"/>
    <w:rsid w:val="00AD55B7"/>
    <w:rsid w:val="00AD5C48"/>
    <w:rsid w:val="00AD6AF8"/>
    <w:rsid w:val="00AD6DDF"/>
    <w:rsid w:val="00AE42CC"/>
    <w:rsid w:val="00AF0876"/>
    <w:rsid w:val="00AF1064"/>
    <w:rsid w:val="00AF1B3A"/>
    <w:rsid w:val="00AF284F"/>
    <w:rsid w:val="00AF7393"/>
    <w:rsid w:val="00B026F1"/>
    <w:rsid w:val="00B02C68"/>
    <w:rsid w:val="00B03307"/>
    <w:rsid w:val="00B04EE1"/>
    <w:rsid w:val="00B05C5F"/>
    <w:rsid w:val="00B07BE7"/>
    <w:rsid w:val="00B07EB6"/>
    <w:rsid w:val="00B105F6"/>
    <w:rsid w:val="00B10B45"/>
    <w:rsid w:val="00B13F59"/>
    <w:rsid w:val="00B226FD"/>
    <w:rsid w:val="00B240CE"/>
    <w:rsid w:val="00B263A9"/>
    <w:rsid w:val="00B26A01"/>
    <w:rsid w:val="00B2724F"/>
    <w:rsid w:val="00B3075B"/>
    <w:rsid w:val="00B33DC9"/>
    <w:rsid w:val="00B34949"/>
    <w:rsid w:val="00B34A31"/>
    <w:rsid w:val="00B34BA4"/>
    <w:rsid w:val="00B35738"/>
    <w:rsid w:val="00B366E8"/>
    <w:rsid w:val="00B40600"/>
    <w:rsid w:val="00B4129F"/>
    <w:rsid w:val="00B43E09"/>
    <w:rsid w:val="00B43F2F"/>
    <w:rsid w:val="00B44A50"/>
    <w:rsid w:val="00B4617D"/>
    <w:rsid w:val="00B4656A"/>
    <w:rsid w:val="00B4728C"/>
    <w:rsid w:val="00B47CED"/>
    <w:rsid w:val="00B47D36"/>
    <w:rsid w:val="00B503F1"/>
    <w:rsid w:val="00B52A19"/>
    <w:rsid w:val="00B530D4"/>
    <w:rsid w:val="00B53313"/>
    <w:rsid w:val="00B5576C"/>
    <w:rsid w:val="00B56B77"/>
    <w:rsid w:val="00B5732A"/>
    <w:rsid w:val="00B60194"/>
    <w:rsid w:val="00B601EB"/>
    <w:rsid w:val="00B63063"/>
    <w:rsid w:val="00B63A77"/>
    <w:rsid w:val="00B642F4"/>
    <w:rsid w:val="00B70467"/>
    <w:rsid w:val="00B71731"/>
    <w:rsid w:val="00B71C35"/>
    <w:rsid w:val="00B71D5D"/>
    <w:rsid w:val="00B723DC"/>
    <w:rsid w:val="00B73580"/>
    <w:rsid w:val="00B737F7"/>
    <w:rsid w:val="00B73ABE"/>
    <w:rsid w:val="00B7422C"/>
    <w:rsid w:val="00B74434"/>
    <w:rsid w:val="00B7462A"/>
    <w:rsid w:val="00B75161"/>
    <w:rsid w:val="00B759FD"/>
    <w:rsid w:val="00B81B44"/>
    <w:rsid w:val="00B83403"/>
    <w:rsid w:val="00B8461C"/>
    <w:rsid w:val="00B84AD9"/>
    <w:rsid w:val="00B857E0"/>
    <w:rsid w:val="00B9125E"/>
    <w:rsid w:val="00B91C57"/>
    <w:rsid w:val="00B933E1"/>
    <w:rsid w:val="00B9492D"/>
    <w:rsid w:val="00B95375"/>
    <w:rsid w:val="00B97DC0"/>
    <w:rsid w:val="00BA0985"/>
    <w:rsid w:val="00BA25ED"/>
    <w:rsid w:val="00BA2FE6"/>
    <w:rsid w:val="00BA3540"/>
    <w:rsid w:val="00BA41FD"/>
    <w:rsid w:val="00BA6FA9"/>
    <w:rsid w:val="00BB1AA8"/>
    <w:rsid w:val="00BB3407"/>
    <w:rsid w:val="00BB3686"/>
    <w:rsid w:val="00BB4263"/>
    <w:rsid w:val="00BB7AB9"/>
    <w:rsid w:val="00BC0203"/>
    <w:rsid w:val="00BC0718"/>
    <w:rsid w:val="00BC1D14"/>
    <w:rsid w:val="00BC2C9B"/>
    <w:rsid w:val="00BC5D25"/>
    <w:rsid w:val="00BD0786"/>
    <w:rsid w:val="00BD10EC"/>
    <w:rsid w:val="00BD3B42"/>
    <w:rsid w:val="00BD4BBF"/>
    <w:rsid w:val="00BE0E44"/>
    <w:rsid w:val="00BE1D0B"/>
    <w:rsid w:val="00BE2ACC"/>
    <w:rsid w:val="00BE2B05"/>
    <w:rsid w:val="00BE646F"/>
    <w:rsid w:val="00BF60D3"/>
    <w:rsid w:val="00BF6D48"/>
    <w:rsid w:val="00BF70B3"/>
    <w:rsid w:val="00C0013E"/>
    <w:rsid w:val="00C0408A"/>
    <w:rsid w:val="00C05052"/>
    <w:rsid w:val="00C050AF"/>
    <w:rsid w:val="00C0532D"/>
    <w:rsid w:val="00C065A0"/>
    <w:rsid w:val="00C11855"/>
    <w:rsid w:val="00C11DE1"/>
    <w:rsid w:val="00C122A1"/>
    <w:rsid w:val="00C1277F"/>
    <w:rsid w:val="00C13061"/>
    <w:rsid w:val="00C134AB"/>
    <w:rsid w:val="00C22469"/>
    <w:rsid w:val="00C23133"/>
    <w:rsid w:val="00C275AB"/>
    <w:rsid w:val="00C30209"/>
    <w:rsid w:val="00C30A2F"/>
    <w:rsid w:val="00C33061"/>
    <w:rsid w:val="00C344C4"/>
    <w:rsid w:val="00C34637"/>
    <w:rsid w:val="00C34966"/>
    <w:rsid w:val="00C35562"/>
    <w:rsid w:val="00C4198B"/>
    <w:rsid w:val="00C41D75"/>
    <w:rsid w:val="00C468B4"/>
    <w:rsid w:val="00C47089"/>
    <w:rsid w:val="00C515A3"/>
    <w:rsid w:val="00C52410"/>
    <w:rsid w:val="00C52D32"/>
    <w:rsid w:val="00C531BA"/>
    <w:rsid w:val="00C5393E"/>
    <w:rsid w:val="00C60132"/>
    <w:rsid w:val="00C602EA"/>
    <w:rsid w:val="00C612AF"/>
    <w:rsid w:val="00C62CCB"/>
    <w:rsid w:val="00C643BA"/>
    <w:rsid w:val="00C67F93"/>
    <w:rsid w:val="00C71469"/>
    <w:rsid w:val="00C75E1A"/>
    <w:rsid w:val="00C80855"/>
    <w:rsid w:val="00C8188A"/>
    <w:rsid w:val="00C83D84"/>
    <w:rsid w:val="00C8418B"/>
    <w:rsid w:val="00C851F2"/>
    <w:rsid w:val="00C86484"/>
    <w:rsid w:val="00C86BA8"/>
    <w:rsid w:val="00C86C34"/>
    <w:rsid w:val="00C87FBA"/>
    <w:rsid w:val="00C901B3"/>
    <w:rsid w:val="00C90912"/>
    <w:rsid w:val="00C920A2"/>
    <w:rsid w:val="00C96559"/>
    <w:rsid w:val="00C9689C"/>
    <w:rsid w:val="00C9700C"/>
    <w:rsid w:val="00CA0459"/>
    <w:rsid w:val="00CA211D"/>
    <w:rsid w:val="00CA4994"/>
    <w:rsid w:val="00CA5B67"/>
    <w:rsid w:val="00CA5C95"/>
    <w:rsid w:val="00CA72AC"/>
    <w:rsid w:val="00CB0BE8"/>
    <w:rsid w:val="00CB0F1A"/>
    <w:rsid w:val="00CB2B5E"/>
    <w:rsid w:val="00CB3751"/>
    <w:rsid w:val="00CB6E45"/>
    <w:rsid w:val="00CB798B"/>
    <w:rsid w:val="00CC085B"/>
    <w:rsid w:val="00CC1E1C"/>
    <w:rsid w:val="00CC4BD0"/>
    <w:rsid w:val="00CC674E"/>
    <w:rsid w:val="00CC69A8"/>
    <w:rsid w:val="00CC7BF1"/>
    <w:rsid w:val="00CD2486"/>
    <w:rsid w:val="00CD2F19"/>
    <w:rsid w:val="00CD30EC"/>
    <w:rsid w:val="00CE250C"/>
    <w:rsid w:val="00CE3C2B"/>
    <w:rsid w:val="00CE4D17"/>
    <w:rsid w:val="00CE5546"/>
    <w:rsid w:val="00CE6D55"/>
    <w:rsid w:val="00CE7521"/>
    <w:rsid w:val="00CF330D"/>
    <w:rsid w:val="00CF6353"/>
    <w:rsid w:val="00CF6667"/>
    <w:rsid w:val="00CF7885"/>
    <w:rsid w:val="00CF7D85"/>
    <w:rsid w:val="00D033BF"/>
    <w:rsid w:val="00D03F26"/>
    <w:rsid w:val="00D040FC"/>
    <w:rsid w:val="00D04DE5"/>
    <w:rsid w:val="00D11786"/>
    <w:rsid w:val="00D11AE0"/>
    <w:rsid w:val="00D126AE"/>
    <w:rsid w:val="00D14C5E"/>
    <w:rsid w:val="00D156C9"/>
    <w:rsid w:val="00D15CD8"/>
    <w:rsid w:val="00D1797B"/>
    <w:rsid w:val="00D220FC"/>
    <w:rsid w:val="00D23F64"/>
    <w:rsid w:val="00D2413C"/>
    <w:rsid w:val="00D2537D"/>
    <w:rsid w:val="00D27184"/>
    <w:rsid w:val="00D31E9D"/>
    <w:rsid w:val="00D32F3F"/>
    <w:rsid w:val="00D33A00"/>
    <w:rsid w:val="00D35543"/>
    <w:rsid w:val="00D35E4F"/>
    <w:rsid w:val="00D40CC0"/>
    <w:rsid w:val="00D4341B"/>
    <w:rsid w:val="00D4380C"/>
    <w:rsid w:val="00D44118"/>
    <w:rsid w:val="00D4629A"/>
    <w:rsid w:val="00D51D2F"/>
    <w:rsid w:val="00D5351D"/>
    <w:rsid w:val="00D5470B"/>
    <w:rsid w:val="00D5471A"/>
    <w:rsid w:val="00D5474C"/>
    <w:rsid w:val="00D55636"/>
    <w:rsid w:val="00D56D88"/>
    <w:rsid w:val="00D6024F"/>
    <w:rsid w:val="00D62208"/>
    <w:rsid w:val="00D649B3"/>
    <w:rsid w:val="00D70846"/>
    <w:rsid w:val="00D71573"/>
    <w:rsid w:val="00D71732"/>
    <w:rsid w:val="00D7205F"/>
    <w:rsid w:val="00D74B66"/>
    <w:rsid w:val="00D76124"/>
    <w:rsid w:val="00D7728E"/>
    <w:rsid w:val="00D8094C"/>
    <w:rsid w:val="00D83118"/>
    <w:rsid w:val="00D83C5C"/>
    <w:rsid w:val="00D85566"/>
    <w:rsid w:val="00D86D40"/>
    <w:rsid w:val="00D87794"/>
    <w:rsid w:val="00D93A34"/>
    <w:rsid w:val="00D95084"/>
    <w:rsid w:val="00D96D82"/>
    <w:rsid w:val="00D96FB1"/>
    <w:rsid w:val="00DA5669"/>
    <w:rsid w:val="00DA5877"/>
    <w:rsid w:val="00DB346D"/>
    <w:rsid w:val="00DB3DA6"/>
    <w:rsid w:val="00DB5077"/>
    <w:rsid w:val="00DB580B"/>
    <w:rsid w:val="00DB69F1"/>
    <w:rsid w:val="00DB7D11"/>
    <w:rsid w:val="00DC05B6"/>
    <w:rsid w:val="00DC1BA8"/>
    <w:rsid w:val="00DC2910"/>
    <w:rsid w:val="00DC3175"/>
    <w:rsid w:val="00DC47B9"/>
    <w:rsid w:val="00DD161B"/>
    <w:rsid w:val="00DD238A"/>
    <w:rsid w:val="00DD2DA5"/>
    <w:rsid w:val="00DD3A19"/>
    <w:rsid w:val="00DE036E"/>
    <w:rsid w:val="00DE106E"/>
    <w:rsid w:val="00DE2727"/>
    <w:rsid w:val="00DE34B4"/>
    <w:rsid w:val="00DE4AE8"/>
    <w:rsid w:val="00DE50FB"/>
    <w:rsid w:val="00DE6313"/>
    <w:rsid w:val="00DE741C"/>
    <w:rsid w:val="00DF0250"/>
    <w:rsid w:val="00DF0ABC"/>
    <w:rsid w:val="00DF21E8"/>
    <w:rsid w:val="00DF23D5"/>
    <w:rsid w:val="00DF2AE0"/>
    <w:rsid w:val="00DF4485"/>
    <w:rsid w:val="00DF4F76"/>
    <w:rsid w:val="00DF59FA"/>
    <w:rsid w:val="00E03D3E"/>
    <w:rsid w:val="00E04C04"/>
    <w:rsid w:val="00E0617E"/>
    <w:rsid w:val="00E06D77"/>
    <w:rsid w:val="00E15165"/>
    <w:rsid w:val="00E15272"/>
    <w:rsid w:val="00E15E89"/>
    <w:rsid w:val="00E17E36"/>
    <w:rsid w:val="00E22047"/>
    <w:rsid w:val="00E2594E"/>
    <w:rsid w:val="00E26AFA"/>
    <w:rsid w:val="00E311E1"/>
    <w:rsid w:val="00E32DE2"/>
    <w:rsid w:val="00E361E4"/>
    <w:rsid w:val="00E363AE"/>
    <w:rsid w:val="00E37004"/>
    <w:rsid w:val="00E44AD7"/>
    <w:rsid w:val="00E45B25"/>
    <w:rsid w:val="00E47A03"/>
    <w:rsid w:val="00E52071"/>
    <w:rsid w:val="00E5210F"/>
    <w:rsid w:val="00E54FD3"/>
    <w:rsid w:val="00E56D43"/>
    <w:rsid w:val="00E570A4"/>
    <w:rsid w:val="00E5762E"/>
    <w:rsid w:val="00E60B0D"/>
    <w:rsid w:val="00E61797"/>
    <w:rsid w:val="00E65201"/>
    <w:rsid w:val="00E65780"/>
    <w:rsid w:val="00E65CAE"/>
    <w:rsid w:val="00E67925"/>
    <w:rsid w:val="00E70208"/>
    <w:rsid w:val="00E71A4C"/>
    <w:rsid w:val="00E74A87"/>
    <w:rsid w:val="00E761A7"/>
    <w:rsid w:val="00E77A52"/>
    <w:rsid w:val="00E77C86"/>
    <w:rsid w:val="00E810A7"/>
    <w:rsid w:val="00E81453"/>
    <w:rsid w:val="00E83F40"/>
    <w:rsid w:val="00E84E6D"/>
    <w:rsid w:val="00E86AF7"/>
    <w:rsid w:val="00E86FE4"/>
    <w:rsid w:val="00E91B26"/>
    <w:rsid w:val="00E96601"/>
    <w:rsid w:val="00E97124"/>
    <w:rsid w:val="00EA3C1A"/>
    <w:rsid w:val="00EA3EFC"/>
    <w:rsid w:val="00EA4C17"/>
    <w:rsid w:val="00EA4D0A"/>
    <w:rsid w:val="00EA52C4"/>
    <w:rsid w:val="00EA7B94"/>
    <w:rsid w:val="00EB071E"/>
    <w:rsid w:val="00EB2DE0"/>
    <w:rsid w:val="00EB366F"/>
    <w:rsid w:val="00EB393F"/>
    <w:rsid w:val="00EB4C81"/>
    <w:rsid w:val="00EB5875"/>
    <w:rsid w:val="00EB7296"/>
    <w:rsid w:val="00EB7CA1"/>
    <w:rsid w:val="00EC0F33"/>
    <w:rsid w:val="00EC5E8A"/>
    <w:rsid w:val="00EC70FE"/>
    <w:rsid w:val="00EC7B89"/>
    <w:rsid w:val="00ED0D31"/>
    <w:rsid w:val="00ED1F84"/>
    <w:rsid w:val="00ED227C"/>
    <w:rsid w:val="00ED4D8D"/>
    <w:rsid w:val="00ED4F0C"/>
    <w:rsid w:val="00ED5823"/>
    <w:rsid w:val="00ED6862"/>
    <w:rsid w:val="00EE13CE"/>
    <w:rsid w:val="00EE43FA"/>
    <w:rsid w:val="00EE4D65"/>
    <w:rsid w:val="00EF0C13"/>
    <w:rsid w:val="00EF2274"/>
    <w:rsid w:val="00EF42C4"/>
    <w:rsid w:val="00F015A7"/>
    <w:rsid w:val="00F01F39"/>
    <w:rsid w:val="00F02E00"/>
    <w:rsid w:val="00F05667"/>
    <w:rsid w:val="00F05B24"/>
    <w:rsid w:val="00F05B65"/>
    <w:rsid w:val="00F07D53"/>
    <w:rsid w:val="00F11179"/>
    <w:rsid w:val="00F12AE5"/>
    <w:rsid w:val="00F14726"/>
    <w:rsid w:val="00F16F51"/>
    <w:rsid w:val="00F20133"/>
    <w:rsid w:val="00F20320"/>
    <w:rsid w:val="00F2543D"/>
    <w:rsid w:val="00F26790"/>
    <w:rsid w:val="00F32438"/>
    <w:rsid w:val="00F37658"/>
    <w:rsid w:val="00F37CB2"/>
    <w:rsid w:val="00F4115E"/>
    <w:rsid w:val="00F41F3D"/>
    <w:rsid w:val="00F43E8A"/>
    <w:rsid w:val="00F44CEE"/>
    <w:rsid w:val="00F45D6D"/>
    <w:rsid w:val="00F4623B"/>
    <w:rsid w:val="00F467C4"/>
    <w:rsid w:val="00F4727B"/>
    <w:rsid w:val="00F472DF"/>
    <w:rsid w:val="00F474BB"/>
    <w:rsid w:val="00F516C6"/>
    <w:rsid w:val="00F52670"/>
    <w:rsid w:val="00F54340"/>
    <w:rsid w:val="00F54522"/>
    <w:rsid w:val="00F54D14"/>
    <w:rsid w:val="00F5740C"/>
    <w:rsid w:val="00F578D2"/>
    <w:rsid w:val="00F57C3D"/>
    <w:rsid w:val="00F6180C"/>
    <w:rsid w:val="00F64917"/>
    <w:rsid w:val="00F7037C"/>
    <w:rsid w:val="00F71FDE"/>
    <w:rsid w:val="00F74C9F"/>
    <w:rsid w:val="00F76947"/>
    <w:rsid w:val="00F779CF"/>
    <w:rsid w:val="00F80A1E"/>
    <w:rsid w:val="00F80E41"/>
    <w:rsid w:val="00F81B1C"/>
    <w:rsid w:val="00F8241C"/>
    <w:rsid w:val="00F8241F"/>
    <w:rsid w:val="00F82F55"/>
    <w:rsid w:val="00F8731D"/>
    <w:rsid w:val="00F875BB"/>
    <w:rsid w:val="00F87986"/>
    <w:rsid w:val="00F90565"/>
    <w:rsid w:val="00F90710"/>
    <w:rsid w:val="00F9151E"/>
    <w:rsid w:val="00F92A72"/>
    <w:rsid w:val="00F92BA6"/>
    <w:rsid w:val="00F93C07"/>
    <w:rsid w:val="00F95BC3"/>
    <w:rsid w:val="00FA342B"/>
    <w:rsid w:val="00FA59B5"/>
    <w:rsid w:val="00FA6050"/>
    <w:rsid w:val="00FB04B4"/>
    <w:rsid w:val="00FB2E7C"/>
    <w:rsid w:val="00FB5C13"/>
    <w:rsid w:val="00FB60D8"/>
    <w:rsid w:val="00FC284E"/>
    <w:rsid w:val="00FC2FFF"/>
    <w:rsid w:val="00FC5F54"/>
    <w:rsid w:val="00FD1383"/>
    <w:rsid w:val="00FD2055"/>
    <w:rsid w:val="00FD2D4C"/>
    <w:rsid w:val="00FE28EE"/>
    <w:rsid w:val="00FE3CAF"/>
    <w:rsid w:val="00FF0CC5"/>
    <w:rsid w:val="00FF1535"/>
    <w:rsid w:val="00FF4909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B11D0"/>
  <w15:docId w15:val="{7A0572E4-B5F9-40C0-A367-625735E5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D11"/>
    <w:rPr>
      <w:rFonts w:asciiTheme="majorHAnsi" w:hAnsiTheme="majorHAnsi" w:cstheme="majorHAnsi"/>
      <w:sz w:val="23"/>
      <w:szCs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56E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B3E"/>
    <w:pPr>
      <w:keepNext/>
      <w:keepLines/>
      <w:numPr>
        <w:ilvl w:val="1"/>
        <w:numId w:val="13"/>
      </w:numPr>
      <w:spacing w:before="12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5C5"/>
    <w:pPr>
      <w:keepNext/>
      <w:keepLines/>
      <w:numPr>
        <w:ilvl w:val="2"/>
        <w:numId w:val="13"/>
      </w:numPr>
      <w:spacing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56E"/>
    <w:pPr>
      <w:keepNext/>
      <w:keepLines/>
      <w:spacing w:before="200" w:after="0"/>
      <w:ind w:left="864" w:hanging="864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56E"/>
    <w:pPr>
      <w:keepNext/>
      <w:keepLines/>
      <w:spacing w:before="200" w:after="0"/>
      <w:ind w:left="1008" w:hanging="1008"/>
      <w:outlineLvl w:val="4"/>
    </w:pPr>
    <w:rPr>
      <w:rFonts w:eastAsiaTheme="majorEastAsia" w:cstheme="majorBidi"/>
      <w:color w:val="492249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56E"/>
    <w:pPr>
      <w:keepNext/>
      <w:keepLines/>
      <w:spacing w:before="200" w:after="0"/>
      <w:ind w:left="1152" w:hanging="1152"/>
      <w:outlineLvl w:val="5"/>
    </w:pPr>
    <w:rPr>
      <w:rFonts w:eastAsiaTheme="majorEastAsia" w:cstheme="majorBidi"/>
      <w:i/>
      <w:iCs/>
      <w:color w:val="492249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56E"/>
    <w:pPr>
      <w:keepNext/>
      <w:keepLines/>
      <w:spacing w:before="200" w:after="0"/>
      <w:ind w:left="1296" w:hanging="1296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56E"/>
    <w:pPr>
      <w:keepNext/>
      <w:keepLines/>
      <w:spacing w:before="200" w:after="0"/>
      <w:ind w:left="1440" w:hanging="144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56E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6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71B3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35C5"/>
    <w:rPr>
      <w:rFonts w:asciiTheme="majorHAnsi" w:eastAsiaTheme="majorEastAsia" w:hAnsiTheme="majorHAnsi" w:cstheme="majorBidi"/>
      <w:b/>
      <w:bCs/>
      <w:color w:val="000000" w:themeColor="text1"/>
      <w:sz w:val="23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56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56E"/>
    <w:rPr>
      <w:rFonts w:asciiTheme="majorHAnsi" w:eastAsiaTheme="majorEastAsia" w:hAnsiTheme="majorHAnsi" w:cstheme="majorBidi"/>
      <w:color w:val="492249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56E"/>
    <w:rPr>
      <w:rFonts w:asciiTheme="majorHAnsi" w:eastAsiaTheme="majorEastAsia" w:hAnsiTheme="majorHAnsi" w:cstheme="majorBidi"/>
      <w:i/>
      <w:iCs/>
      <w:color w:val="492249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5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5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9156E"/>
    <w:pPr>
      <w:spacing w:after="200" w:line="240" w:lineRule="auto"/>
    </w:pPr>
    <w:rPr>
      <w:i/>
      <w:iCs/>
      <w:color w:val="632E6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156E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56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56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9156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9156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9156E"/>
    <w:rPr>
      <w:i/>
      <w:iCs/>
      <w:color w:val="auto"/>
    </w:rPr>
  </w:style>
  <w:style w:type="paragraph" w:styleId="NoSpacing">
    <w:name w:val="No Spacing"/>
    <w:uiPriority w:val="1"/>
    <w:qFormat/>
    <w:rsid w:val="000915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156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9156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56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56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915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9156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915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156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9156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56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D47C3"/>
    <w:rPr>
      <w:color w:val="808080"/>
    </w:rPr>
  </w:style>
  <w:style w:type="table" w:styleId="TableGrid">
    <w:name w:val="Table Grid"/>
    <w:basedOn w:val="TableNormal"/>
    <w:uiPriority w:val="39"/>
    <w:rsid w:val="00735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02E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next w:val="PlainTable5"/>
    <w:uiPriority w:val="45"/>
    <w:rsid w:val="00E152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A3E59"/>
    <w:pPr>
      <w:ind w:left="720"/>
      <w:contextualSpacing/>
    </w:pPr>
  </w:style>
  <w:style w:type="paragraph" w:customStyle="1" w:styleId="paragraph">
    <w:name w:val="paragraph"/>
    <w:basedOn w:val="Normal"/>
    <w:rsid w:val="00F8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0A1E"/>
  </w:style>
  <w:style w:type="character" w:customStyle="1" w:styleId="eop">
    <w:name w:val="eop"/>
    <w:basedOn w:val="DefaultParagraphFont"/>
    <w:rsid w:val="00F80A1E"/>
  </w:style>
  <w:style w:type="table" w:styleId="PlainTable4">
    <w:name w:val="Plain Table 4"/>
    <w:basedOn w:val="TableNormal"/>
    <w:uiPriority w:val="44"/>
    <w:rsid w:val="003D30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275BDD"/>
  </w:style>
  <w:style w:type="paragraph" w:styleId="Header">
    <w:name w:val="header"/>
    <w:basedOn w:val="Normal"/>
    <w:link w:val="HeaderChar"/>
    <w:uiPriority w:val="99"/>
    <w:unhideWhenUsed/>
    <w:rsid w:val="0010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658"/>
    <w:rPr>
      <w:rFonts w:asciiTheme="majorHAnsi" w:hAnsiTheme="majorHAnsi" w:cstheme="majorHAnsi"/>
      <w:sz w:val="23"/>
      <w:szCs w:val="23"/>
    </w:rPr>
  </w:style>
  <w:style w:type="paragraph" w:styleId="Footer">
    <w:name w:val="footer"/>
    <w:basedOn w:val="Normal"/>
    <w:link w:val="FooterChar"/>
    <w:uiPriority w:val="99"/>
    <w:unhideWhenUsed/>
    <w:rsid w:val="0010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658"/>
    <w:rPr>
      <w:rFonts w:asciiTheme="majorHAnsi" w:hAnsiTheme="majorHAnsi" w:cstheme="majorHAnsi"/>
      <w:sz w:val="23"/>
      <w:szCs w:val="23"/>
    </w:rPr>
  </w:style>
  <w:style w:type="table" w:styleId="PlainTable3">
    <w:name w:val="Plain Table 3"/>
    <w:basedOn w:val="TableNormal"/>
    <w:uiPriority w:val="43"/>
    <w:rsid w:val="006365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D3D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chart" Target="charts/chart3.xml"/><Relationship Id="rId3" Type="http://schemas.openxmlformats.org/officeDocument/2006/relationships/customXml" Target="../customXml/item3.xml"/><Relationship Id="rId21" Type="http://schemas.openxmlformats.org/officeDocument/2006/relationships/chart" Target="charts/chart6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hart" Target="charts/chart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langleyschoolsca-my.sharepoint.com/personal/bding8079_langleyschools_ca/Documents/CHEM_IA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langleyschoolsca-my.sharepoint.com/personal/bding8079_langleyschools_ca/Documents/CHEM_IA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langleyschoolsca-my.sharepoint.com/personal/bding8079_langleyschools_ca/Documents/CHEM_IA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langleyschoolsca-my.sharepoint.com/personal/bding8079_langleyschools_ca/Documents/CHEM_IA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langleyschoolsca-my.sharepoint.com/personal/bding8079_langleyschools_ca/Documents/CHEM_IA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langleyschoolsca-my.sharepoint.com/personal/bding8079_langleyschools_ca/Documents/CHEM_IA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langleyschoolsca-my.sharepoint.com/personal/bding8079_langleyschools_ca/Documents/CHEM_IA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0.00mol/mL Calcium Hydroxide Aqueous Solution Conductivity per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Sheet3!$B$2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5350277777777777E-2"/>
                  <c:y val="-9.0789166666666671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US" baseline="0"/>
                      <a:t> = 0.017T - 5.0</a:t>
                    </a:r>
                    <a:br>
                      <a:rPr lang="en-US" baseline="0"/>
                    </a:br>
                    <a:r>
                      <a:rPr lang="en-US" baseline="0"/>
                      <a:t>R² = 0.98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Sheet3!$B$11:$B$16</c:f>
                <c:numCache>
                  <c:formatCode>General</c:formatCode>
                  <c:ptCount val="6"/>
                  <c:pt idx="0">
                    <c:v>4.2347312999273787E-2</c:v>
                  </c:pt>
                  <c:pt idx="1">
                    <c:v>2.8072621641249091E-2</c:v>
                  </c:pt>
                  <c:pt idx="2">
                    <c:v>5.398681139122314E-2</c:v>
                  </c:pt>
                  <c:pt idx="3">
                    <c:v>7.6271151053013797E-2</c:v>
                  </c:pt>
                  <c:pt idx="4">
                    <c:v>0.10161751737732129</c:v>
                  </c:pt>
                  <c:pt idx="5">
                    <c:v>0.13550282842181707</c:v>
                  </c:pt>
                </c:numCache>
              </c:numRef>
            </c:plus>
            <c:minus>
              <c:numRef>
                <c:f>Sheet3!$B$11:$B$16</c:f>
                <c:numCache>
                  <c:formatCode>General</c:formatCode>
                  <c:ptCount val="6"/>
                  <c:pt idx="0">
                    <c:v>4.2347312999273787E-2</c:v>
                  </c:pt>
                  <c:pt idx="1">
                    <c:v>2.8072621641249091E-2</c:v>
                  </c:pt>
                  <c:pt idx="2">
                    <c:v>5.398681139122314E-2</c:v>
                  </c:pt>
                  <c:pt idx="3">
                    <c:v>7.6271151053013797E-2</c:v>
                  </c:pt>
                  <c:pt idx="4">
                    <c:v>0.10161751737732129</c:v>
                  </c:pt>
                  <c:pt idx="5">
                    <c:v>0.13550282842181707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Sheet3!$A$3:$A$8</c:f>
              <c:numCache>
                <c:formatCode>0</c:formatCode>
                <c:ptCount val="6"/>
                <c:pt idx="0" formatCode="General">
                  <c:v>293</c:v>
                </c:pt>
                <c:pt idx="1">
                  <c:v>303</c:v>
                </c:pt>
                <c:pt idx="2" formatCode="General">
                  <c:v>313</c:v>
                </c:pt>
                <c:pt idx="3" formatCode="General">
                  <c:v>323</c:v>
                </c:pt>
                <c:pt idx="4" formatCode="General">
                  <c:v>333</c:v>
                </c:pt>
                <c:pt idx="5" formatCode="General">
                  <c:v>343</c:v>
                </c:pt>
              </c:numCache>
            </c:numRef>
          </c:xVal>
          <c:yVal>
            <c:numRef>
              <c:f>Sheet3!$B$3:$B$8</c:f>
              <c:numCache>
                <c:formatCode>0.00E+00</c:formatCode>
                <c:ptCount val="6"/>
                <c:pt idx="0">
                  <c:v>0.10277777777777777</c:v>
                </c:pt>
                <c:pt idx="1">
                  <c:v>0.23124999999999996</c:v>
                </c:pt>
                <c:pt idx="2">
                  <c:v>0.35972222222222222</c:v>
                </c:pt>
                <c:pt idx="3">
                  <c:v>0.51388888888888884</c:v>
                </c:pt>
                <c:pt idx="4">
                  <c:v>0.71944444444444444</c:v>
                </c:pt>
                <c:pt idx="5">
                  <c:v>0.97638888888888875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A5-4A62-B0B8-913A6A57612E}"/>
            </c:ext>
          </c:extLst>
        </c:ser>
        <c:ser>
          <c:idx val="1"/>
          <c:order val="1"/>
          <c:tx>
            <c:strRef>
              <c:f>Sheet3!$J$2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7302138888888892"/>
                  <c:y val="0.5233422222222222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Max(</a:t>
                    </a: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CA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)</a:t>
                    </a:r>
                    <a:r>
                      <a:rPr lang="en-US" baseline="0"/>
                      <a:t> = 0.018T - 5.2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Sheet3!$K$1:$AA$1</c:f>
              <c:numCache>
                <c:formatCode>General</c:formatCode>
                <c:ptCount val="17"/>
                <c:pt idx="0">
                  <c:v>292</c:v>
                </c:pt>
                <c:pt idx="1">
                  <c:v>294</c:v>
                </c:pt>
                <c:pt idx="2">
                  <c:v>302</c:v>
                </c:pt>
                <c:pt idx="3">
                  <c:v>304</c:v>
                </c:pt>
                <c:pt idx="4">
                  <c:v>312</c:v>
                </c:pt>
                <c:pt idx="5">
                  <c:v>314</c:v>
                </c:pt>
                <c:pt idx="6">
                  <c:v>322</c:v>
                </c:pt>
                <c:pt idx="7">
                  <c:v>324</c:v>
                </c:pt>
                <c:pt idx="8">
                  <c:v>332</c:v>
                </c:pt>
                <c:pt idx="9">
                  <c:v>334</c:v>
                </c:pt>
                <c:pt idx="10">
                  <c:v>342</c:v>
                </c:pt>
                <c:pt idx="11">
                  <c:v>344</c:v>
                </c:pt>
              </c:numCache>
            </c:numRef>
          </c:xVal>
          <c:yVal>
            <c:numRef>
              <c:f>Sheet3!$K$2:$AA$2</c:f>
              <c:numCache>
                <c:formatCode>General</c:formatCode>
                <c:ptCount val="17"/>
                <c:pt idx="0" formatCode="0.00E+00">
                  <c:v>6.0430464778503987E-2</c:v>
                </c:pt>
                <c:pt idx="9" formatCode="0.00E+00">
                  <c:v>0.82106196182176572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7A5-4A62-B0B8-913A6A57612E}"/>
            </c:ext>
          </c:extLst>
        </c:ser>
        <c:ser>
          <c:idx val="2"/>
          <c:order val="2"/>
          <c:tx>
            <c:strRef>
              <c:f>Sheet3!$J$3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54138750000000002"/>
                  <c:y val="0.2485486111111111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Min(</a:t>
                    </a: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CA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)</a:t>
                    </a:r>
                    <a:r>
                      <a:rPr lang="en-US" baseline="0"/>
                      <a:t> = 0.012T - 3.5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Sheet3!$K$1:$V$1</c:f>
              <c:numCache>
                <c:formatCode>General</c:formatCode>
                <c:ptCount val="12"/>
                <c:pt idx="0">
                  <c:v>292</c:v>
                </c:pt>
                <c:pt idx="1">
                  <c:v>294</c:v>
                </c:pt>
                <c:pt idx="2">
                  <c:v>302</c:v>
                </c:pt>
                <c:pt idx="3">
                  <c:v>304</c:v>
                </c:pt>
                <c:pt idx="4">
                  <c:v>312</c:v>
                </c:pt>
                <c:pt idx="5">
                  <c:v>314</c:v>
                </c:pt>
                <c:pt idx="6">
                  <c:v>322</c:v>
                </c:pt>
                <c:pt idx="7">
                  <c:v>324</c:v>
                </c:pt>
                <c:pt idx="8">
                  <c:v>332</c:v>
                </c:pt>
                <c:pt idx="9">
                  <c:v>334</c:v>
                </c:pt>
                <c:pt idx="10">
                  <c:v>342</c:v>
                </c:pt>
                <c:pt idx="11">
                  <c:v>344</c:v>
                </c:pt>
              </c:numCache>
            </c:numRef>
          </c:xVal>
          <c:yVal>
            <c:numRef>
              <c:f>Sheet3!$K$3:$U$3</c:f>
              <c:numCache>
                <c:formatCode>0.00E+00</c:formatCode>
                <c:ptCount val="11"/>
                <c:pt idx="1">
                  <c:v>0.14512509077705155</c:v>
                </c:pt>
                <c:pt idx="8">
                  <c:v>0.61782692706712317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7A5-4A62-B0B8-913A6A5761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6260335"/>
        <c:axId val="2016263247"/>
      </c:scatterChart>
      <c:valAx>
        <c:axId val="2016260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Temperature</a:t>
                </a:r>
                <a:r>
                  <a:rPr lang="en-CA" baseline="0"/>
                  <a:t> (°K)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263247"/>
        <c:crosses val="autoZero"/>
        <c:crossBetween val="midCat"/>
      </c:valAx>
      <c:valAx>
        <c:axId val="201626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Conductivity</a:t>
                </a:r>
                <a:r>
                  <a:rPr lang="en-CA" baseline="0"/>
                  <a:t> (m</a:t>
                </a:r>
                <a:r>
                  <a:rPr lang="en-CA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S)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260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Temperature-Conductivity</a:t>
            </a:r>
            <a:r>
              <a:rPr lang="en-CA" baseline="0"/>
              <a:t> Rate by Molarity of Calcium Hydroxide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Sheet2!$B$34</c:f>
              <c:strCache>
                <c:ptCount val="1"/>
                <c:pt idx="0">
                  <c:v>Trend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3.4008611111111114E-2"/>
                  <c:y val="-0.2084969444444444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US" baseline="0"/>
                      <a:t> = 220xmol/mL - 3.6</a:t>
                    </a:r>
                    <a:br>
                      <a:rPr lang="en-US" baseline="0"/>
                    </a:br>
                    <a:r>
                      <a:rPr lang="en-US" baseline="0"/>
                      <a:t>R² = 0.68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Sheet2!$E$35:$E$40</c:f>
                <c:numCache>
                  <c:formatCode>General</c:formatCode>
                  <c:ptCount val="6"/>
                  <c:pt idx="0">
                    <c:v>1.9100000000000006E-2</c:v>
                  </c:pt>
                  <c:pt idx="1">
                    <c:v>19.445800000000002</c:v>
                  </c:pt>
                  <c:pt idx="2">
                    <c:v>26.3551</c:v>
                  </c:pt>
                  <c:pt idx="3">
                    <c:v>23.710599999999999</c:v>
                  </c:pt>
                  <c:pt idx="4">
                    <c:v>21.564999999999998</c:v>
                  </c:pt>
                  <c:pt idx="5">
                    <c:v>36.327000000000005</c:v>
                  </c:pt>
                </c:numCache>
              </c:numRef>
            </c:plus>
            <c:minus>
              <c:numRef>
                <c:f>Sheet2!$F$35:$F$40</c:f>
                <c:numCache>
                  <c:formatCode>General</c:formatCode>
                  <c:ptCount val="6"/>
                  <c:pt idx="0">
                    <c:v>5.2900000000000003E-2</c:v>
                  </c:pt>
                  <c:pt idx="1">
                    <c:v>21.8002</c:v>
                  </c:pt>
                  <c:pt idx="2">
                    <c:v>25.047499999999999</c:v>
                  </c:pt>
                  <c:pt idx="3">
                    <c:v>27.167400000000001</c:v>
                  </c:pt>
                  <c:pt idx="4">
                    <c:v>15.896699999999999</c:v>
                  </c:pt>
                  <c:pt idx="5">
                    <c:v>55.574999999999996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Sheet2!$A$35:$A$40</c:f>
              <c:numCache>
                <c:formatCode>0.00E+00</c:formatCode>
                <c:ptCount val="6"/>
                <c:pt idx="0">
                  <c:v>0</c:v>
                </c:pt>
                <c:pt idx="1">
                  <c:v>2.7E-2</c:v>
                </c:pt>
                <c:pt idx="2">
                  <c:v>5.3999999999999999E-2</c:v>
                </c:pt>
                <c:pt idx="3">
                  <c:v>8.1000000000000003E-2</c:v>
                </c:pt>
                <c:pt idx="4">
                  <c:v>0.108</c:v>
                </c:pt>
                <c:pt idx="5">
                  <c:v>0.13500000000000001</c:v>
                </c:pt>
              </c:numCache>
            </c:numRef>
          </c:xVal>
          <c:yVal>
            <c:numRef>
              <c:f>Sheet2!$B$35:$B$40</c:f>
              <c:numCache>
                <c:formatCode>0.0E+00</c:formatCode>
                <c:ptCount val="6"/>
                <c:pt idx="0">
                  <c:v>0.1711</c:v>
                </c:pt>
                <c:pt idx="1">
                  <c:v>6.9741999999999997</c:v>
                </c:pt>
                <c:pt idx="2">
                  <c:v>5.1388999999999996</c:v>
                </c:pt>
                <c:pt idx="3">
                  <c:v>2.2023999999999999</c:v>
                </c:pt>
                <c:pt idx="4">
                  <c:v>17.728999999999999</c:v>
                </c:pt>
                <c:pt idx="5">
                  <c:v>36.604999999999997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FE8-4606-8495-5CA0A29658F7}"/>
            </c:ext>
          </c:extLst>
        </c:ser>
        <c:ser>
          <c:idx val="1"/>
          <c:order val="1"/>
          <c:tx>
            <c:strRef>
              <c:f>Sheet2!$I$50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9279638888888888"/>
                  <c:y val="9.3204166666666671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Max(</a:t>
                    </a: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CA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)</a:t>
                    </a:r>
                    <a:r>
                      <a:rPr lang="en-US" baseline="0"/>
                      <a:t> = 360xmol/mL + 0.12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Sheet2!$A$35:$A$40</c:f>
              <c:numCache>
                <c:formatCode>0.00E+00</c:formatCode>
                <c:ptCount val="6"/>
                <c:pt idx="0">
                  <c:v>0</c:v>
                </c:pt>
                <c:pt idx="1">
                  <c:v>2.7E-2</c:v>
                </c:pt>
                <c:pt idx="2">
                  <c:v>5.3999999999999999E-2</c:v>
                </c:pt>
                <c:pt idx="3">
                  <c:v>8.1000000000000003E-2</c:v>
                </c:pt>
                <c:pt idx="4">
                  <c:v>0.108</c:v>
                </c:pt>
                <c:pt idx="5">
                  <c:v>0.13500000000000001</c:v>
                </c:pt>
              </c:numCache>
            </c:numRef>
          </c:xVal>
          <c:yVal>
            <c:numRef>
              <c:f>Sheet2!$B$45:$G$45</c:f>
              <c:numCache>
                <c:formatCode>General</c:formatCode>
                <c:ptCount val="6"/>
                <c:pt idx="0">
                  <c:v>0.1182</c:v>
                </c:pt>
                <c:pt idx="4">
                  <c:v>39.293999999999997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FE8-4606-8495-5CA0A29658F7}"/>
            </c:ext>
          </c:extLst>
        </c:ser>
        <c:ser>
          <c:idx val="2"/>
          <c:order val="2"/>
          <c:tx>
            <c:strRef>
              <c:f>Sheet2!$I$51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5.7863888888888887E-3"/>
                  <c:y val="0.1045819444444444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Min(</a:t>
                    </a: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CA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)</a:t>
                    </a:r>
                    <a:r>
                      <a:rPr lang="en-US" baseline="0"/>
                      <a:t> = 15xmol/mL + 0.19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Sheet2!$A$35:$A$40</c:f>
              <c:numCache>
                <c:formatCode>0.00E+00</c:formatCode>
                <c:ptCount val="6"/>
                <c:pt idx="0">
                  <c:v>0</c:v>
                </c:pt>
                <c:pt idx="1">
                  <c:v>2.7E-2</c:v>
                </c:pt>
                <c:pt idx="2">
                  <c:v>5.3999999999999999E-2</c:v>
                </c:pt>
                <c:pt idx="3">
                  <c:v>8.1000000000000003E-2</c:v>
                </c:pt>
                <c:pt idx="4">
                  <c:v>0.108</c:v>
                </c:pt>
                <c:pt idx="5">
                  <c:v>0.13500000000000001</c:v>
                </c:pt>
              </c:numCache>
            </c:numRef>
          </c:xVal>
          <c:yVal>
            <c:numRef>
              <c:f>Sheet2!$B$46:$G$46</c:f>
              <c:numCache>
                <c:formatCode>General</c:formatCode>
                <c:ptCount val="6"/>
                <c:pt idx="0">
                  <c:v>0.19020000000000001</c:v>
                </c:pt>
                <c:pt idx="4">
                  <c:v>1.8323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FE8-4606-8495-5CA0A29658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485023"/>
        <c:axId val="395480031"/>
      </c:scatterChart>
      <c:valAx>
        <c:axId val="3954850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Molarity (mol/mL)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480031"/>
        <c:crosses val="autoZero"/>
        <c:crossBetween val="midCat"/>
      </c:valAx>
      <c:valAx>
        <c:axId val="395480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Temperature-Conductivity Rate (m</a:t>
                </a:r>
                <a:r>
                  <a:rPr lang="en-CA">
                    <a:latin typeface="Calibri" panose="020F0502020204030204" pitchFamily="34" charset="0"/>
                    <a:cs typeface="Calibri" panose="020F0502020204030204" pitchFamily="34" charset="0"/>
                  </a:rPr>
                  <a:t>S</a:t>
                </a:r>
                <a:r>
                  <a:rPr lang="en-CA"/>
                  <a:t>/°K)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485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0.0270mol/mL Calcium Hydroxide Aqueous Solution Conductivity per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Sheet3!$C$2</c:f>
              <c:strCache>
                <c:ptCount val="1"/>
                <c:pt idx="0">
                  <c:v>0.027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5350277777777777E-2"/>
                  <c:y val="-9.0789166666666671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US" baseline="0"/>
                      <a:t> = 0.70T - 13</a:t>
                    </a:r>
                    <a:br>
                      <a:rPr lang="en-US" baseline="0"/>
                    </a:br>
                    <a:r>
                      <a:rPr lang="en-US" baseline="0"/>
                      <a:t>R² = 0.74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Sheet3!$C$11:$C$16</c:f>
                <c:numCache>
                  <c:formatCode>General</c:formatCode>
                  <c:ptCount val="6"/>
                  <c:pt idx="0">
                    <c:v>74.107797748729112</c:v>
                  </c:pt>
                  <c:pt idx="1">
                    <c:v>49.127087872185903</c:v>
                  </c:pt>
                  <c:pt idx="2">
                    <c:v>47.988276792198356</c:v>
                  </c:pt>
                  <c:pt idx="3">
                    <c:v>45.399494674412963</c:v>
                  </c:pt>
                  <c:pt idx="4">
                    <c:v>42.340632240550534</c:v>
                  </c:pt>
                  <c:pt idx="5">
                    <c:v>41.134787199480179</c:v>
                  </c:pt>
                </c:numCache>
              </c:numRef>
            </c:plus>
            <c:minus>
              <c:numRef>
                <c:f>Sheet3!$C$11:$C$16</c:f>
                <c:numCache>
                  <c:formatCode>General</c:formatCode>
                  <c:ptCount val="6"/>
                  <c:pt idx="0">
                    <c:v>74.107797748729112</c:v>
                  </c:pt>
                  <c:pt idx="1">
                    <c:v>49.127087872185903</c:v>
                  </c:pt>
                  <c:pt idx="2">
                    <c:v>47.988276792198356</c:v>
                  </c:pt>
                  <c:pt idx="3">
                    <c:v>45.399494674412963</c:v>
                  </c:pt>
                  <c:pt idx="4">
                    <c:v>42.340632240550534</c:v>
                  </c:pt>
                  <c:pt idx="5">
                    <c:v>41.134787199480179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Sheet3!$A$3:$A$8</c:f>
              <c:numCache>
                <c:formatCode>0</c:formatCode>
                <c:ptCount val="6"/>
                <c:pt idx="0" formatCode="General">
                  <c:v>293</c:v>
                </c:pt>
                <c:pt idx="1">
                  <c:v>303</c:v>
                </c:pt>
                <c:pt idx="2" formatCode="General">
                  <c:v>313</c:v>
                </c:pt>
                <c:pt idx="3" formatCode="General">
                  <c:v>323</c:v>
                </c:pt>
                <c:pt idx="4" formatCode="General">
                  <c:v>333</c:v>
                </c:pt>
                <c:pt idx="5" formatCode="General">
                  <c:v>343</c:v>
                </c:pt>
              </c:numCache>
            </c:numRef>
          </c:xVal>
          <c:yVal>
            <c:numRef>
              <c:f>Sheet3!$C$3:$C$8</c:f>
              <c:numCache>
                <c:formatCode>0.00E+00</c:formatCode>
                <c:ptCount val="6"/>
                <c:pt idx="0">
                  <c:v>179.86111111111109</c:v>
                </c:pt>
                <c:pt idx="1">
                  <c:v>205.55555555555554</c:v>
                </c:pt>
                <c:pt idx="2">
                  <c:v>214.12037037037032</c:v>
                </c:pt>
                <c:pt idx="3">
                  <c:v>214.12037037037032</c:v>
                </c:pt>
                <c:pt idx="4">
                  <c:v>218.40277777777777</c:v>
                </c:pt>
                <c:pt idx="5">
                  <c:v>220.9722222222222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36-41BF-A864-58CE93B39AC7}"/>
            </c:ext>
          </c:extLst>
        </c:ser>
        <c:ser>
          <c:idx val="1"/>
          <c:order val="1"/>
          <c:tx>
            <c:strRef>
              <c:f>Sheet3!$J$2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2064638888888889"/>
                  <c:y val="0.3267680555555555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Max(</a:t>
                    </a: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CA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)</a:t>
                    </a:r>
                    <a:r>
                      <a:rPr lang="en-US" baseline="0"/>
                      <a:t> = 2.5T - 610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Sheet3!$K$1:$AA$1</c:f>
              <c:numCache>
                <c:formatCode>General</c:formatCode>
                <c:ptCount val="17"/>
                <c:pt idx="0">
                  <c:v>292</c:v>
                </c:pt>
                <c:pt idx="1">
                  <c:v>294</c:v>
                </c:pt>
                <c:pt idx="2">
                  <c:v>302</c:v>
                </c:pt>
                <c:pt idx="3">
                  <c:v>304</c:v>
                </c:pt>
                <c:pt idx="4">
                  <c:v>312</c:v>
                </c:pt>
                <c:pt idx="5">
                  <c:v>314</c:v>
                </c:pt>
                <c:pt idx="6">
                  <c:v>322</c:v>
                </c:pt>
                <c:pt idx="7">
                  <c:v>324</c:v>
                </c:pt>
                <c:pt idx="8">
                  <c:v>332</c:v>
                </c:pt>
                <c:pt idx="9">
                  <c:v>334</c:v>
                </c:pt>
                <c:pt idx="10">
                  <c:v>342</c:v>
                </c:pt>
                <c:pt idx="11">
                  <c:v>344</c:v>
                </c:pt>
              </c:numCache>
            </c:numRef>
          </c:xVal>
          <c:yVal>
            <c:numRef>
              <c:f>Sheet3!$K$4:$V$4</c:f>
              <c:numCache>
                <c:formatCode>General</c:formatCode>
                <c:ptCount val="12"/>
                <c:pt idx="2" formatCode="0.00E+00">
                  <c:v>156.42846768336963</c:v>
                </c:pt>
                <c:pt idx="11" formatCode="0.00E+00">
                  <c:v>262.1070094217024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C36-41BF-A864-58CE93B39AC7}"/>
            </c:ext>
          </c:extLst>
        </c:ser>
        <c:ser>
          <c:idx val="2"/>
          <c:order val="2"/>
          <c:tx>
            <c:strRef>
              <c:f>Sheet3!$J$3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2372444444444446"/>
                  <c:y val="-0.2225580555555555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Min(</a:t>
                    </a: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CA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)</a:t>
                    </a:r>
                    <a:r>
                      <a:rPr lang="en-US" baseline="0"/>
                      <a:t> = -1.5T + 710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Sheet3!$K$1:$V$1</c:f>
              <c:numCache>
                <c:formatCode>General</c:formatCode>
                <c:ptCount val="12"/>
                <c:pt idx="0">
                  <c:v>292</c:v>
                </c:pt>
                <c:pt idx="1">
                  <c:v>294</c:v>
                </c:pt>
                <c:pt idx="2">
                  <c:v>302</c:v>
                </c:pt>
                <c:pt idx="3">
                  <c:v>304</c:v>
                </c:pt>
                <c:pt idx="4">
                  <c:v>312</c:v>
                </c:pt>
                <c:pt idx="5">
                  <c:v>314</c:v>
                </c:pt>
                <c:pt idx="6">
                  <c:v>322</c:v>
                </c:pt>
                <c:pt idx="7">
                  <c:v>324</c:v>
                </c:pt>
                <c:pt idx="8">
                  <c:v>332</c:v>
                </c:pt>
                <c:pt idx="9">
                  <c:v>334</c:v>
                </c:pt>
                <c:pt idx="10">
                  <c:v>342</c:v>
                </c:pt>
                <c:pt idx="11">
                  <c:v>344</c:v>
                </c:pt>
              </c:numCache>
            </c:numRef>
          </c:xVal>
          <c:yVal>
            <c:numRef>
              <c:f>Sheet3!$K$5:$V$5</c:f>
              <c:numCache>
                <c:formatCode>0.00E+00</c:formatCode>
                <c:ptCount val="12"/>
                <c:pt idx="1">
                  <c:v>253.96890885984021</c:v>
                </c:pt>
                <c:pt idx="10">
                  <c:v>179.83743502274203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C36-41BF-A864-58CE93B39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6260335"/>
        <c:axId val="2016263247"/>
      </c:scatterChart>
      <c:valAx>
        <c:axId val="2016260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Temperature</a:t>
                </a:r>
                <a:r>
                  <a:rPr lang="en-CA" baseline="0"/>
                  <a:t> (°K)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263247"/>
        <c:crosses val="autoZero"/>
        <c:crossBetween val="midCat"/>
      </c:valAx>
      <c:valAx>
        <c:axId val="201626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Conductivity</a:t>
                </a:r>
                <a:r>
                  <a:rPr lang="en-CA" baseline="0"/>
                  <a:t> (m</a:t>
                </a:r>
                <a:r>
                  <a:rPr lang="en-CA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Ʊ)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260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0.0540mol/mL Calcium Hydroxide Aqueous Solution Conductivity per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Sheet3!$C$2</c:f>
              <c:strCache>
                <c:ptCount val="1"/>
                <c:pt idx="0">
                  <c:v>0.027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5350277777777777E-2"/>
                  <c:y val="-9.0789166666666671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US" baseline="0"/>
                      <a:t> = 0.51T + 64</a:t>
                    </a:r>
                    <a:br>
                      <a:rPr lang="en-US" baseline="0"/>
                    </a:br>
                    <a:r>
                      <a:rPr lang="en-US" baseline="0"/>
                      <a:t>R² = 0.84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Sheet3!$D$11:$D$16</c:f>
                <c:numCache>
                  <c:formatCode>General</c:formatCode>
                  <c:ptCount val="6"/>
                  <c:pt idx="0">
                    <c:v>88.22356874848704</c:v>
                  </c:pt>
                  <c:pt idx="1">
                    <c:v>58.48462841926893</c:v>
                  </c:pt>
                  <c:pt idx="2">
                    <c:v>49.987788325206616</c:v>
                  </c:pt>
                  <c:pt idx="3">
                    <c:v>49.031454248365996</c:v>
                  </c:pt>
                  <c:pt idx="4">
                    <c:v>45.727882819794573</c:v>
                  </c:pt>
                  <c:pt idx="5">
                    <c:v>43.554480564155476</c:v>
                  </c:pt>
                </c:numCache>
              </c:numRef>
            </c:plus>
            <c:minus>
              <c:numRef>
                <c:f>Sheet3!$D$11:$D$16</c:f>
                <c:numCache>
                  <c:formatCode>General</c:formatCode>
                  <c:ptCount val="6"/>
                  <c:pt idx="0">
                    <c:v>88.22356874848704</c:v>
                  </c:pt>
                  <c:pt idx="1">
                    <c:v>58.48462841926893</c:v>
                  </c:pt>
                  <c:pt idx="2">
                    <c:v>49.987788325206616</c:v>
                  </c:pt>
                  <c:pt idx="3">
                    <c:v>49.031454248365996</c:v>
                  </c:pt>
                  <c:pt idx="4">
                    <c:v>45.727882819794573</c:v>
                  </c:pt>
                  <c:pt idx="5">
                    <c:v>43.554480564155476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Sheet3!$A$3:$A$8</c:f>
              <c:numCache>
                <c:formatCode>0</c:formatCode>
                <c:ptCount val="6"/>
                <c:pt idx="0" formatCode="General">
                  <c:v>293</c:v>
                </c:pt>
                <c:pt idx="1">
                  <c:v>303</c:v>
                </c:pt>
                <c:pt idx="2" formatCode="General">
                  <c:v>313</c:v>
                </c:pt>
                <c:pt idx="3" formatCode="General">
                  <c:v>323</c:v>
                </c:pt>
                <c:pt idx="4" formatCode="General">
                  <c:v>333</c:v>
                </c:pt>
                <c:pt idx="5" formatCode="General">
                  <c:v>343</c:v>
                </c:pt>
              </c:numCache>
            </c:numRef>
          </c:xVal>
          <c:yVal>
            <c:numRef>
              <c:f>Sheet3!$D$3:$D$8</c:f>
              <c:numCache>
                <c:formatCode>0.00E+00</c:formatCode>
                <c:ptCount val="6"/>
                <c:pt idx="0">
                  <c:v>214.12037037037032</c:v>
                </c:pt>
                <c:pt idx="1">
                  <c:v>214.12037037037032</c:v>
                </c:pt>
                <c:pt idx="2">
                  <c:v>231.24999999999994</c:v>
                </c:pt>
                <c:pt idx="3">
                  <c:v>231.24999999999994</c:v>
                </c:pt>
                <c:pt idx="4">
                  <c:v>231.24999999999994</c:v>
                </c:pt>
                <c:pt idx="5">
                  <c:v>239.81481481481478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3DF-4B17-A5FD-C70C4250548F}"/>
            </c:ext>
          </c:extLst>
        </c:ser>
        <c:ser>
          <c:idx val="1"/>
          <c:order val="1"/>
          <c:tx>
            <c:strRef>
              <c:f>Sheet3!$J$2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0829916666666666"/>
                  <c:y val="0.315852222222222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Max(</a:t>
                    </a: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CA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)</a:t>
                    </a:r>
                    <a:r>
                      <a:rPr lang="en-US" baseline="0"/>
                      <a:t> = 3.0T - 760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Sheet3!$K$1:$AA$1</c:f>
              <c:numCache>
                <c:formatCode>General</c:formatCode>
                <c:ptCount val="17"/>
                <c:pt idx="0">
                  <c:v>292</c:v>
                </c:pt>
                <c:pt idx="1">
                  <c:v>294</c:v>
                </c:pt>
                <c:pt idx="2">
                  <c:v>302</c:v>
                </c:pt>
                <c:pt idx="3">
                  <c:v>304</c:v>
                </c:pt>
                <c:pt idx="4">
                  <c:v>312</c:v>
                </c:pt>
                <c:pt idx="5">
                  <c:v>314</c:v>
                </c:pt>
                <c:pt idx="6">
                  <c:v>322</c:v>
                </c:pt>
                <c:pt idx="7">
                  <c:v>324</c:v>
                </c:pt>
                <c:pt idx="8">
                  <c:v>332</c:v>
                </c:pt>
                <c:pt idx="9">
                  <c:v>334</c:v>
                </c:pt>
                <c:pt idx="10">
                  <c:v>342</c:v>
                </c:pt>
                <c:pt idx="11">
                  <c:v>344</c:v>
                </c:pt>
              </c:numCache>
            </c:numRef>
          </c:xVal>
          <c:yVal>
            <c:numRef>
              <c:f>Sheet3!$K$6:$V$6</c:f>
              <c:numCache>
                <c:formatCode>General</c:formatCode>
                <c:ptCount val="12"/>
                <c:pt idx="0" formatCode="0.00E+00">
                  <c:v>125.89680162188328</c:v>
                </c:pt>
                <c:pt idx="11" formatCode="0.00E+00">
                  <c:v>283.36929537897026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3DF-4B17-A5FD-C70C4250548F}"/>
            </c:ext>
          </c:extLst>
        </c:ser>
        <c:ser>
          <c:idx val="2"/>
          <c:order val="2"/>
          <c:tx>
            <c:strRef>
              <c:f>Sheet3!$J$3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1843277777777776"/>
                  <c:y val="-0.2597136111111111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Min(</a:t>
                    </a: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CA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)</a:t>
                    </a:r>
                    <a:r>
                      <a:rPr lang="en-US" baseline="0"/>
                      <a:t> = -2.0T + 880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Sheet3!$K$1:$V$1</c:f>
              <c:numCache>
                <c:formatCode>General</c:formatCode>
                <c:ptCount val="12"/>
                <c:pt idx="0">
                  <c:v>292</c:v>
                </c:pt>
                <c:pt idx="1">
                  <c:v>294</c:v>
                </c:pt>
                <c:pt idx="2">
                  <c:v>302</c:v>
                </c:pt>
                <c:pt idx="3">
                  <c:v>304</c:v>
                </c:pt>
                <c:pt idx="4">
                  <c:v>312</c:v>
                </c:pt>
                <c:pt idx="5">
                  <c:v>314</c:v>
                </c:pt>
                <c:pt idx="6">
                  <c:v>322</c:v>
                </c:pt>
                <c:pt idx="7">
                  <c:v>324</c:v>
                </c:pt>
                <c:pt idx="8">
                  <c:v>332</c:v>
                </c:pt>
                <c:pt idx="9">
                  <c:v>334</c:v>
                </c:pt>
                <c:pt idx="10">
                  <c:v>342</c:v>
                </c:pt>
                <c:pt idx="11">
                  <c:v>344</c:v>
                </c:pt>
              </c:numCache>
            </c:numRef>
          </c:xVal>
          <c:yVal>
            <c:numRef>
              <c:f>Sheet3!$K$7:$V$7</c:f>
              <c:numCache>
                <c:formatCode>General</c:formatCode>
                <c:ptCount val="12"/>
                <c:pt idx="3" formatCode="0.00E+00">
                  <c:v>272.60499878963924</c:v>
                </c:pt>
                <c:pt idx="10" formatCode="0.00E+00">
                  <c:v>196.2603342506593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3DF-4B17-A5FD-C70C425054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6260335"/>
        <c:axId val="2016263247"/>
      </c:scatterChart>
      <c:valAx>
        <c:axId val="2016260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Temperature</a:t>
                </a:r>
                <a:r>
                  <a:rPr lang="en-CA" baseline="0"/>
                  <a:t> (°K)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263247"/>
        <c:crosses val="autoZero"/>
        <c:crossBetween val="midCat"/>
      </c:valAx>
      <c:valAx>
        <c:axId val="201626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Conductivity</a:t>
                </a:r>
                <a:r>
                  <a:rPr lang="en-CA" baseline="0"/>
                  <a:t> (m</a:t>
                </a:r>
                <a:r>
                  <a:rPr lang="en-CA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Ʊ)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260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0.0810mol/mL Calcium Hydroxide Aqueous Solution Conductivity per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Sheet3!$E$2</c:f>
              <c:strCache>
                <c:ptCount val="1"/>
                <c:pt idx="0">
                  <c:v>0.081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3883333333333336E-3"/>
                  <c:y val="-0.1409944444444444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US" baseline="0"/>
                      <a:t> = 0.22T + 150</a:t>
                    </a:r>
                    <a:br>
                      <a:rPr lang="en-US" baseline="0"/>
                    </a:br>
                    <a:r>
                      <a:rPr lang="en-US" baseline="0"/>
                      <a:t>R² = 0.17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Sheet3!$E$11:$E$16</c:f>
                <c:numCache>
                  <c:formatCode>General</c:formatCode>
                  <c:ptCount val="6"/>
                  <c:pt idx="0">
                    <c:v>88.22356874848704</c:v>
                  </c:pt>
                  <c:pt idx="1">
                    <c:v>58.48462841926893</c:v>
                  </c:pt>
                  <c:pt idx="2">
                    <c:v>51.987299858214882</c:v>
                  </c:pt>
                  <c:pt idx="3">
                    <c:v>49.031454248365996</c:v>
                  </c:pt>
                  <c:pt idx="4">
                    <c:v>42.340632240550534</c:v>
                  </c:pt>
                  <c:pt idx="5">
                    <c:v>45.167609473939017</c:v>
                  </c:pt>
                </c:numCache>
              </c:numRef>
            </c:plus>
            <c:minus>
              <c:numRef>
                <c:f>Sheet3!$E$11:$E$16</c:f>
                <c:numCache>
                  <c:formatCode>General</c:formatCode>
                  <c:ptCount val="6"/>
                  <c:pt idx="0">
                    <c:v>88.22356874848704</c:v>
                  </c:pt>
                  <c:pt idx="1">
                    <c:v>58.48462841926893</c:v>
                  </c:pt>
                  <c:pt idx="2">
                    <c:v>51.987299858214882</c:v>
                  </c:pt>
                  <c:pt idx="3">
                    <c:v>49.031454248365996</c:v>
                  </c:pt>
                  <c:pt idx="4">
                    <c:v>42.340632240550534</c:v>
                  </c:pt>
                  <c:pt idx="5">
                    <c:v>45.167609473939017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Sheet3!$A$3:$A$8</c:f>
              <c:numCache>
                <c:formatCode>0</c:formatCode>
                <c:ptCount val="6"/>
                <c:pt idx="0" formatCode="General">
                  <c:v>293</c:v>
                </c:pt>
                <c:pt idx="1">
                  <c:v>303</c:v>
                </c:pt>
                <c:pt idx="2" formatCode="General">
                  <c:v>313</c:v>
                </c:pt>
                <c:pt idx="3" formatCode="General">
                  <c:v>323</c:v>
                </c:pt>
                <c:pt idx="4" formatCode="General">
                  <c:v>333</c:v>
                </c:pt>
                <c:pt idx="5" formatCode="General">
                  <c:v>343</c:v>
                </c:pt>
              </c:numCache>
            </c:numRef>
          </c:xVal>
          <c:yVal>
            <c:numRef>
              <c:f>Sheet3!$E$3:$E$8</c:f>
              <c:numCache>
                <c:formatCode>0.00E+00</c:formatCode>
                <c:ptCount val="6"/>
                <c:pt idx="0">
                  <c:v>214.12037037037032</c:v>
                </c:pt>
                <c:pt idx="1">
                  <c:v>222.68518518518516</c:v>
                </c:pt>
                <c:pt idx="2">
                  <c:v>231.24999999999994</c:v>
                </c:pt>
                <c:pt idx="3">
                  <c:v>214.12037037037032</c:v>
                </c:pt>
                <c:pt idx="4">
                  <c:v>239.81481481481478</c:v>
                </c:pt>
                <c:pt idx="5">
                  <c:v>222.68518518518516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197-49E6-AACD-A1A918C5D1D3}"/>
            </c:ext>
          </c:extLst>
        </c:ser>
        <c:ser>
          <c:idx val="1"/>
          <c:order val="1"/>
          <c:tx>
            <c:strRef>
              <c:f>Sheet3!$J$2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9771583333333332"/>
                  <c:y val="0.2792716666666666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Max(</a:t>
                    </a: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CA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)</a:t>
                    </a:r>
                    <a:r>
                      <a:rPr lang="en-US" baseline="0"/>
                      <a:t> = 2.5T - 580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Sheet3!$K$1:$AA$1</c:f>
              <c:numCache>
                <c:formatCode>General</c:formatCode>
                <c:ptCount val="17"/>
                <c:pt idx="0">
                  <c:v>292</c:v>
                </c:pt>
                <c:pt idx="1">
                  <c:v>294</c:v>
                </c:pt>
                <c:pt idx="2">
                  <c:v>302</c:v>
                </c:pt>
                <c:pt idx="3">
                  <c:v>304</c:v>
                </c:pt>
                <c:pt idx="4">
                  <c:v>312</c:v>
                </c:pt>
                <c:pt idx="5">
                  <c:v>314</c:v>
                </c:pt>
                <c:pt idx="6">
                  <c:v>322</c:v>
                </c:pt>
                <c:pt idx="7">
                  <c:v>324</c:v>
                </c:pt>
                <c:pt idx="8">
                  <c:v>332</c:v>
                </c:pt>
                <c:pt idx="9">
                  <c:v>334</c:v>
                </c:pt>
                <c:pt idx="10">
                  <c:v>342</c:v>
                </c:pt>
                <c:pt idx="11">
                  <c:v>344</c:v>
                </c:pt>
              </c:numCache>
            </c:numRef>
          </c:xVal>
          <c:yVal>
            <c:numRef>
              <c:f>Sheet3!$K$8:$V$8</c:f>
              <c:numCache>
                <c:formatCode>General</c:formatCode>
                <c:ptCount val="12"/>
                <c:pt idx="2" formatCode="0.00E+00">
                  <c:v>164.20055676591625</c:v>
                </c:pt>
                <c:pt idx="11" formatCode="0.00E+00">
                  <c:v>267.85279465912419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197-49E6-AACD-A1A918C5D1D3}"/>
            </c:ext>
          </c:extLst>
        </c:ser>
        <c:ser>
          <c:idx val="2"/>
          <c:order val="2"/>
          <c:tx>
            <c:strRef>
              <c:f>Sheet3!$J$3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0432166666666669"/>
                  <c:y val="-0.2905733333333333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Min(</a:t>
                    </a: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CA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)</a:t>
                    </a:r>
                    <a:r>
                      <a:rPr lang="en-US" baseline="0"/>
                      <a:t> = -2.6T + 110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Sheet3!$K$1:$V$1</c:f>
              <c:numCache>
                <c:formatCode>General</c:formatCode>
                <c:ptCount val="12"/>
                <c:pt idx="0">
                  <c:v>292</c:v>
                </c:pt>
                <c:pt idx="1">
                  <c:v>294</c:v>
                </c:pt>
                <c:pt idx="2">
                  <c:v>302</c:v>
                </c:pt>
                <c:pt idx="3">
                  <c:v>304</c:v>
                </c:pt>
                <c:pt idx="4">
                  <c:v>312</c:v>
                </c:pt>
                <c:pt idx="5">
                  <c:v>314</c:v>
                </c:pt>
                <c:pt idx="6">
                  <c:v>322</c:v>
                </c:pt>
                <c:pt idx="7">
                  <c:v>324</c:v>
                </c:pt>
                <c:pt idx="8">
                  <c:v>332</c:v>
                </c:pt>
                <c:pt idx="9">
                  <c:v>334</c:v>
                </c:pt>
                <c:pt idx="10">
                  <c:v>342</c:v>
                </c:pt>
                <c:pt idx="11">
                  <c:v>344</c:v>
                </c:pt>
              </c:numCache>
            </c:numRef>
          </c:xVal>
          <c:yVal>
            <c:numRef>
              <c:f>Sheet3!$K$9:$V$9</c:f>
              <c:numCache>
                <c:formatCode>0.00E+00</c:formatCode>
                <c:ptCount val="12"/>
                <c:pt idx="1">
                  <c:v>302.34393911885735</c:v>
                </c:pt>
                <c:pt idx="10">
                  <c:v>177.51757571124614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197-49E6-AACD-A1A918C5D1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6260335"/>
        <c:axId val="2016263247"/>
      </c:scatterChart>
      <c:valAx>
        <c:axId val="2016260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Temperature</a:t>
                </a:r>
                <a:r>
                  <a:rPr lang="en-CA" baseline="0"/>
                  <a:t> (°K)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263247"/>
        <c:crosses val="autoZero"/>
        <c:crossBetween val="midCat"/>
      </c:valAx>
      <c:valAx>
        <c:axId val="201626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Conductivity</a:t>
                </a:r>
                <a:r>
                  <a:rPr lang="en-CA" baseline="0"/>
                  <a:t> (m</a:t>
                </a:r>
                <a:r>
                  <a:rPr lang="en-CA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Ʊ)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260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0.108mol/mL Calcium Hydroxide Aqueous Solution Conductivity per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Sheet3!$F$2</c:f>
              <c:strCache>
                <c:ptCount val="1"/>
                <c:pt idx="0">
                  <c:v>0.108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5350277777777777E-2"/>
                  <c:y val="-9.0789166666666671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US" baseline="0"/>
                      <a:t> = 1.8T - 350</a:t>
                    </a:r>
                    <a:br>
                      <a:rPr lang="en-US" baseline="0"/>
                    </a:br>
                    <a:r>
                      <a:rPr lang="en-US" baseline="0"/>
                      <a:t>R² = 0.75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Sheet3!$F$11:$F$16</c:f>
                <c:numCache>
                  <c:formatCode>General</c:formatCode>
                  <c:ptCount val="6"/>
                  <c:pt idx="0">
                    <c:v>78.236660766158309</c:v>
                  </c:pt>
                  <c:pt idx="1">
                    <c:v>51.864168482207695</c:v>
                  </c:pt>
                  <c:pt idx="2">
                    <c:v>43.189449112978515</c:v>
                  </c:pt>
                  <c:pt idx="3">
                    <c:v>42.493927015250534</c:v>
                  </c:pt>
                  <c:pt idx="4">
                    <c:v>40.138919364041911</c:v>
                  </c:pt>
                  <c:pt idx="5">
                    <c:v>43.070541891220415</c:v>
                  </c:pt>
                </c:numCache>
              </c:numRef>
            </c:plus>
            <c:minus>
              <c:numRef>
                <c:f>Sheet3!$F$11:$F$16</c:f>
                <c:numCache>
                  <c:formatCode>General</c:formatCode>
                  <c:ptCount val="6"/>
                  <c:pt idx="0">
                    <c:v>78.236660766158309</c:v>
                  </c:pt>
                  <c:pt idx="1">
                    <c:v>51.864168482207695</c:v>
                  </c:pt>
                  <c:pt idx="2">
                    <c:v>43.189449112978515</c:v>
                  </c:pt>
                  <c:pt idx="3">
                    <c:v>42.493927015250534</c:v>
                  </c:pt>
                  <c:pt idx="4">
                    <c:v>40.138919364041911</c:v>
                  </c:pt>
                  <c:pt idx="5">
                    <c:v>43.070541891220415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Sheet3!$A$3:$A$8</c:f>
              <c:numCache>
                <c:formatCode>0</c:formatCode>
                <c:ptCount val="6"/>
                <c:pt idx="0" formatCode="General">
                  <c:v>293</c:v>
                </c:pt>
                <c:pt idx="1">
                  <c:v>303</c:v>
                </c:pt>
                <c:pt idx="2" formatCode="General">
                  <c:v>313</c:v>
                </c:pt>
                <c:pt idx="3" formatCode="General">
                  <c:v>323</c:v>
                </c:pt>
                <c:pt idx="4" formatCode="General">
                  <c:v>333</c:v>
                </c:pt>
                <c:pt idx="5" formatCode="General">
                  <c:v>343</c:v>
                </c:pt>
              </c:numCache>
            </c:numRef>
          </c:xVal>
          <c:yVal>
            <c:numRef>
              <c:f>Sheet3!$F$3:$F$8</c:f>
              <c:numCache>
                <c:formatCode>0.00E+00</c:formatCode>
                <c:ptCount val="6"/>
                <c:pt idx="0">
                  <c:v>189.88194444444443</c:v>
                </c:pt>
                <c:pt idx="1">
                  <c:v>184.99999999999997</c:v>
                </c:pt>
                <c:pt idx="2">
                  <c:v>200.41666666666663</c:v>
                </c:pt>
                <c:pt idx="3">
                  <c:v>202.98611111111109</c:v>
                </c:pt>
                <c:pt idx="4">
                  <c:v>228.68055555555551</c:v>
                </c:pt>
                <c:pt idx="5">
                  <c:v>287.26388888888886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1B-4584-A5B8-C12537741EBB}"/>
            </c:ext>
          </c:extLst>
        </c:ser>
        <c:ser>
          <c:idx val="1"/>
          <c:order val="1"/>
          <c:tx>
            <c:strRef>
              <c:f>Sheet3!$J$2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0477138888888886"/>
                  <c:y val="0.3734861111111111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Max(</a:t>
                    </a: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CA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)</a:t>
                    </a:r>
                    <a:r>
                      <a:rPr lang="en-US" baseline="0"/>
                      <a:t> = 3.7T - 980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Sheet3!$K$1:$AA$1</c:f>
              <c:numCache>
                <c:formatCode>General</c:formatCode>
                <c:ptCount val="17"/>
                <c:pt idx="0">
                  <c:v>292</c:v>
                </c:pt>
                <c:pt idx="1">
                  <c:v>294</c:v>
                </c:pt>
                <c:pt idx="2">
                  <c:v>302</c:v>
                </c:pt>
                <c:pt idx="3">
                  <c:v>304</c:v>
                </c:pt>
                <c:pt idx="4">
                  <c:v>312</c:v>
                </c:pt>
                <c:pt idx="5">
                  <c:v>314</c:v>
                </c:pt>
                <c:pt idx="6">
                  <c:v>322</c:v>
                </c:pt>
                <c:pt idx="7">
                  <c:v>324</c:v>
                </c:pt>
                <c:pt idx="8">
                  <c:v>332</c:v>
                </c:pt>
                <c:pt idx="9">
                  <c:v>334</c:v>
                </c:pt>
                <c:pt idx="10">
                  <c:v>342</c:v>
                </c:pt>
                <c:pt idx="11">
                  <c:v>344</c:v>
                </c:pt>
              </c:numCache>
            </c:numRef>
          </c:xVal>
          <c:yVal>
            <c:numRef>
              <c:f>Sheet3!$K$10:$V$10</c:f>
              <c:numCache>
                <c:formatCode>General</c:formatCode>
                <c:ptCount val="12"/>
                <c:pt idx="0" formatCode="0.00E+00">
                  <c:v>111.64528367828612</c:v>
                </c:pt>
                <c:pt idx="9" formatCode="0.00E+00">
                  <c:v>268.81947491959744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C1B-4584-A5B8-C12537741EBB}"/>
            </c:ext>
          </c:extLst>
        </c:ser>
        <c:ser>
          <c:idx val="2"/>
          <c:order val="2"/>
          <c:tx>
            <c:strRef>
              <c:f>Sheet3!$J$3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2372444444444446"/>
                  <c:y val="-8.8673055555555588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CA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Min(</a:t>
                    </a: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CA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)</a:t>
                    </a:r>
                    <a:r>
                      <a:rPr lang="en-US" baseline="0"/>
                      <a:t> = -0.50T + 410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Sheet3!$K$1:$V$1</c:f>
              <c:numCache>
                <c:formatCode>General</c:formatCode>
                <c:ptCount val="12"/>
                <c:pt idx="0">
                  <c:v>292</c:v>
                </c:pt>
                <c:pt idx="1">
                  <c:v>294</c:v>
                </c:pt>
                <c:pt idx="2">
                  <c:v>302</c:v>
                </c:pt>
                <c:pt idx="3">
                  <c:v>304</c:v>
                </c:pt>
                <c:pt idx="4">
                  <c:v>312</c:v>
                </c:pt>
                <c:pt idx="5">
                  <c:v>314</c:v>
                </c:pt>
                <c:pt idx="6">
                  <c:v>322</c:v>
                </c:pt>
                <c:pt idx="7">
                  <c:v>324</c:v>
                </c:pt>
                <c:pt idx="8">
                  <c:v>332</c:v>
                </c:pt>
                <c:pt idx="9">
                  <c:v>334</c:v>
                </c:pt>
                <c:pt idx="10">
                  <c:v>342</c:v>
                </c:pt>
                <c:pt idx="11">
                  <c:v>344</c:v>
                </c:pt>
              </c:numCache>
            </c:numRef>
          </c:xVal>
          <c:yVal>
            <c:numRef>
              <c:f>Sheet3!$K$11:$V$11</c:f>
              <c:numCache>
                <c:formatCode>0.00E+00</c:formatCode>
                <c:ptCount val="12"/>
                <c:pt idx="1">
                  <c:v>268.11860521060271</c:v>
                </c:pt>
                <c:pt idx="10">
                  <c:v>244.19334699766844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C1B-4584-A5B8-C12537741E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6260335"/>
        <c:axId val="2016263247"/>
      </c:scatterChart>
      <c:valAx>
        <c:axId val="2016260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Temperature</a:t>
                </a:r>
                <a:r>
                  <a:rPr lang="en-CA" baseline="0"/>
                  <a:t> (°K)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263247"/>
        <c:crosses val="autoZero"/>
        <c:crossBetween val="midCat"/>
      </c:valAx>
      <c:valAx>
        <c:axId val="201626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Conductivity</a:t>
                </a:r>
                <a:r>
                  <a:rPr lang="en-CA" baseline="0"/>
                  <a:t> (m</a:t>
                </a:r>
                <a:r>
                  <a:rPr lang="en-CA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Ʊ)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260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0.135mol/mL Calcium Hydroxide Aqueous Solution Conductivity per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Sheet3!$F$2</c:f>
              <c:strCache>
                <c:ptCount val="1"/>
                <c:pt idx="0">
                  <c:v>0.108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5350277777777777E-2"/>
                  <c:y val="-9.0789166666666671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US" baseline="0"/>
                      <a:t> = 3.6T - 780</a:t>
                    </a:r>
                    <a:br>
                      <a:rPr lang="en-US" baseline="0"/>
                    </a:br>
                    <a:r>
                      <a:rPr lang="en-US" baseline="0"/>
                      <a:t>R² = 0.68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Sheet3!$G$11:$G$16</c:f>
                <c:numCache>
                  <c:formatCode>General</c:formatCode>
                  <c:ptCount val="6"/>
                  <c:pt idx="0">
                    <c:v>86.811991648511238</c:v>
                  </c:pt>
                  <c:pt idx="1">
                    <c:v>57.548874364560632</c:v>
                  </c:pt>
                  <c:pt idx="2">
                    <c:v>82.179924006639681</c:v>
                  </c:pt>
                  <c:pt idx="3">
                    <c:v>75.181563180827879</c:v>
                  </c:pt>
                  <c:pt idx="4">
                    <c:v>86.374889770723101</c:v>
                  </c:pt>
                  <c:pt idx="5">
                    <c:v>77.430187669609751</c:v>
                  </c:pt>
                </c:numCache>
              </c:numRef>
            </c:plus>
            <c:minus>
              <c:numRef>
                <c:f>Sheet3!$G$11:$G$16</c:f>
                <c:numCache>
                  <c:formatCode>General</c:formatCode>
                  <c:ptCount val="6"/>
                  <c:pt idx="0">
                    <c:v>86.811991648511238</c:v>
                  </c:pt>
                  <c:pt idx="1">
                    <c:v>57.548874364560632</c:v>
                  </c:pt>
                  <c:pt idx="2">
                    <c:v>82.179924006639681</c:v>
                  </c:pt>
                  <c:pt idx="3">
                    <c:v>75.181563180827879</c:v>
                  </c:pt>
                  <c:pt idx="4">
                    <c:v>86.374889770723101</c:v>
                  </c:pt>
                  <c:pt idx="5">
                    <c:v>77.430187669609751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Sheet3!$A$3:$A$8</c:f>
              <c:numCache>
                <c:formatCode>0</c:formatCode>
                <c:ptCount val="6"/>
                <c:pt idx="0" formatCode="General">
                  <c:v>293</c:v>
                </c:pt>
                <c:pt idx="1">
                  <c:v>303</c:v>
                </c:pt>
                <c:pt idx="2" formatCode="General">
                  <c:v>313</c:v>
                </c:pt>
                <c:pt idx="3" formatCode="General">
                  <c:v>323</c:v>
                </c:pt>
                <c:pt idx="4" formatCode="General">
                  <c:v>333</c:v>
                </c:pt>
                <c:pt idx="5" formatCode="General">
                  <c:v>343</c:v>
                </c:pt>
              </c:numCache>
            </c:numRef>
          </c:xVal>
          <c:yVal>
            <c:numRef>
              <c:f>Sheet3!$G$3:$G$8</c:f>
              <c:numCache>
                <c:formatCode>0.00E+00</c:formatCode>
                <c:ptCount val="6"/>
                <c:pt idx="0">
                  <c:v>210.6944444444444</c:v>
                </c:pt>
                <c:pt idx="1">
                  <c:v>352.01388888888886</c:v>
                </c:pt>
                <c:pt idx="2">
                  <c:v>354.58333333333331</c:v>
                </c:pt>
                <c:pt idx="3">
                  <c:v>436.80555555555554</c:v>
                </c:pt>
                <c:pt idx="4">
                  <c:v>411.11111111111109</c:v>
                </c:pt>
                <c:pt idx="5">
                  <c:v>411.11111111111097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AE-4C36-8517-8308C197B2AA}"/>
            </c:ext>
          </c:extLst>
        </c:ser>
        <c:ser>
          <c:idx val="1"/>
          <c:order val="1"/>
          <c:tx>
            <c:strRef>
              <c:f>Sheet3!$J$2</c:f>
              <c:strCache>
                <c:ptCount val="1"/>
                <c:pt idx="0">
                  <c:v>Max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1711861111111109"/>
                  <c:y val="0.4353386111111111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Max(</a:t>
                    </a: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CA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)</a:t>
                    </a:r>
                    <a:r>
                      <a:rPr lang="en-US" baseline="0"/>
                      <a:t> = 7.0T - 1900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Sheet3!$K$1:$AA$1</c:f>
              <c:numCache>
                <c:formatCode>General</c:formatCode>
                <c:ptCount val="17"/>
                <c:pt idx="0">
                  <c:v>292</c:v>
                </c:pt>
                <c:pt idx="1">
                  <c:v>294</c:v>
                </c:pt>
                <c:pt idx="2">
                  <c:v>302</c:v>
                </c:pt>
                <c:pt idx="3">
                  <c:v>304</c:v>
                </c:pt>
                <c:pt idx="4">
                  <c:v>312</c:v>
                </c:pt>
                <c:pt idx="5">
                  <c:v>314</c:v>
                </c:pt>
                <c:pt idx="6">
                  <c:v>322</c:v>
                </c:pt>
                <c:pt idx="7">
                  <c:v>324</c:v>
                </c:pt>
                <c:pt idx="8">
                  <c:v>332</c:v>
                </c:pt>
                <c:pt idx="9">
                  <c:v>334</c:v>
                </c:pt>
                <c:pt idx="10">
                  <c:v>342</c:v>
                </c:pt>
                <c:pt idx="11">
                  <c:v>344</c:v>
                </c:pt>
              </c:numCache>
            </c:numRef>
          </c:xVal>
          <c:yVal>
            <c:numRef>
              <c:f>Sheet3!$K$12:$V$12</c:f>
              <c:numCache>
                <c:formatCode>General</c:formatCode>
                <c:ptCount val="12"/>
                <c:pt idx="0" formatCode="0.00E+00">
                  <c:v>123.88245279593316</c:v>
                </c:pt>
                <c:pt idx="11" formatCode="0.00E+00">
                  <c:v>488.54129878072069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BAE-4C36-8517-8308C197B2AA}"/>
            </c:ext>
          </c:extLst>
        </c:ser>
        <c:ser>
          <c:idx val="2"/>
          <c:order val="2"/>
          <c:tx>
            <c:strRef>
              <c:f>Sheet3!$J$3</c:f>
              <c:strCache>
                <c:ptCount val="1"/>
                <c:pt idx="0">
                  <c:v>Min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3783555555555553"/>
                  <c:y val="-0.1890147222222222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Min(</a:t>
                    </a: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σ</a:t>
                    </a:r>
                    <a:r>
                      <a:rPr lang="en-CA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)</a:t>
                    </a:r>
                    <a:r>
                      <a:rPr lang="en-US" baseline="0"/>
                      <a:t> = -2.0T + 1000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Sheet3!$K$1:$V$1</c:f>
              <c:numCache>
                <c:formatCode>General</c:formatCode>
                <c:ptCount val="12"/>
                <c:pt idx="0">
                  <c:v>292</c:v>
                </c:pt>
                <c:pt idx="1">
                  <c:v>294</c:v>
                </c:pt>
                <c:pt idx="2">
                  <c:v>302</c:v>
                </c:pt>
                <c:pt idx="3">
                  <c:v>304</c:v>
                </c:pt>
                <c:pt idx="4">
                  <c:v>312</c:v>
                </c:pt>
                <c:pt idx="5">
                  <c:v>314</c:v>
                </c:pt>
                <c:pt idx="6">
                  <c:v>322</c:v>
                </c:pt>
                <c:pt idx="7">
                  <c:v>324</c:v>
                </c:pt>
                <c:pt idx="8">
                  <c:v>332</c:v>
                </c:pt>
                <c:pt idx="9">
                  <c:v>334</c:v>
                </c:pt>
                <c:pt idx="10">
                  <c:v>342</c:v>
                </c:pt>
                <c:pt idx="11">
                  <c:v>344</c:v>
                </c:pt>
              </c:numCache>
            </c:numRef>
          </c:xVal>
          <c:yVal>
            <c:numRef>
              <c:f>Sheet3!$K$13:$V$13</c:f>
              <c:numCache>
                <c:formatCode>General</c:formatCode>
                <c:ptCount val="12"/>
                <c:pt idx="3" formatCode="0.00E+00">
                  <c:v>409.56276325344948</c:v>
                </c:pt>
                <c:pt idx="10" formatCode="0.00E+00">
                  <c:v>333.68092344150125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BAE-4C36-8517-8308C197B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6260335"/>
        <c:axId val="2016263247"/>
      </c:scatterChart>
      <c:valAx>
        <c:axId val="2016260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Temperature</a:t>
                </a:r>
                <a:r>
                  <a:rPr lang="en-CA" baseline="0"/>
                  <a:t> (°K)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263247"/>
        <c:crosses val="autoZero"/>
        <c:crossBetween val="midCat"/>
      </c:valAx>
      <c:valAx>
        <c:axId val="201626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Conductivity</a:t>
                </a:r>
                <a:r>
                  <a:rPr lang="en-CA" baseline="0"/>
                  <a:t> (m</a:t>
                </a:r>
                <a:r>
                  <a:rPr lang="en-CA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Ʊ)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260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Zha20</b:Tag>
    <b:SourceType>ArticleInAPeriodical</b:SourceType>
    <b:Guid>{3D6676E1-7335-48B0-A3F5-C189CEA11AFB}</b:Guid>
    <b:Title>Analysis on the Temperature Field and the Amplicity of XLPE Submarine HV Cable Based on Electro-Thermal-Flow Multiphysics Coupling Simulations</b:Title>
    <b:Year>2020</b:Year>
    <b:Month>April</b:Month>
    <b:Day>20</b:Day>
    <b:Author>
      <b:Author>
        <b:NameList>
          <b:Person>
            <b:Last>Zhang</b:Last>
            <b:First>Yiyi</b:First>
          </b:Person>
          <b:Person>
            <b:Last>Chen</b:Last>
            <b:First>Xiaoming</b:First>
          </b:Person>
          <b:Person>
            <b:Last>Zhang</b:Last>
            <b:First>Heng</b:First>
          </b:Person>
          <b:Person>
            <b:Last>Liu</b:Last>
            <b:First>Jiefeng</b:First>
          </b:Person>
          <b:Person>
            <b:Last>Zhang</b:Last>
            <b:First>Chaofei</b:First>
          </b:Person>
          <b:Person>
            <b:Last>Jiao</b:Last>
            <b:First>Jian</b:First>
          </b:Person>
        </b:NameList>
      </b:Author>
    </b:Author>
    <b:PeriodicalTitle>polymers</b:PeriodicalTitle>
    <b:RefOrder>1</b:RefOrder>
  </b:Source>
  <b:Source>
    <b:Tag>The16</b:Tag>
    <b:SourceType>InternetSite</b:SourceType>
    <b:Guid>{E6CD90F5-65B2-4E41-90F3-C7A6F4FF37A3}</b:Guid>
    <b:Title>GLOBAL WARMING’S EVIL TWIN: OCEAN ACIDIFICATION</b:Title>
    <b:Year>2016</b:Year>
    <b:Month>June</b:Month>
    <b:Day>21</b:Day>
    <b:Author>
      <b:Author>
        <b:Corporate>The Climate Reality Project</b:Corporate>
      </b:Author>
    </b:Author>
    <b:InternetSiteTitle>The Climate Reality Project</b:InternetSiteTitle>
    <b:URL>https://www.climaterealityproject.org/blog/global-warming-ocean-acidification</b:URL>
    <b:RefOrder>2</b:RefOrder>
  </b:Source>
  <b:Source>
    <b:Tag>Siy21</b:Tag>
    <b:SourceType>InternetSite</b:SourceType>
    <b:Guid>{AE54D057-283B-4F17-A29C-2B43F76C5480}</b:Guid>
    <b:Author>
      <b:Author>
        <b:Corporate>Siyavula</b:Corporate>
      </b:Author>
    </b:Author>
    <b:Title>18.3 Electrolytes, ionisation and conductivity</b:Title>
    <b:InternetSiteTitle>Siyavula</b:InternetSiteTitle>
    <b:Year>2021</b:Year>
    <b:URL>https://intl.siyavula.com/read/science/grade-10/reactions-in-aqueous-solution/18-reactions-in-aqueous-solution-03</b:URL>
    <b:RefOrder>7</b:RefOrder>
  </b:Source>
  <b:Source>
    <b:Tag>Bri21</b:Tag>
    <b:SourceType>InternetSite</b:SourceType>
    <b:Guid>{059B3728-AE81-4974-948A-F48032AA96EE}</b:Guid>
    <b:Author>
      <b:Author>
        <b:Corporate>British Lime Association</b:Corporate>
      </b:Author>
    </b:Author>
    <b:Title>Sewage sludge treatment</b:Title>
    <b:InternetSiteTitle>BritishLime</b:InternetSiteTitle>
    <b:Year>2021</b:Year>
    <b:URL>https://britishlime.org/technical/sewage_sludge_treatment.php</b:URL>
    <b:RefOrder>3</b:RefOrder>
  </b:Source>
  <b:Source>
    <b:Tag>Ede21</b:Tag>
    <b:SourceType>InternetSite</b:SourceType>
    <b:Guid>{16BED05E-6E0B-4792-AB4A-3D6434D03D38}</b:Guid>
    <b:Author>
      <b:Author>
        <b:Corporate>Eden Hot Lime Mortar</b:Corporate>
      </b:Author>
    </b:Author>
    <b:Title>What is Lime &amp; The Lime Cycle</b:Title>
    <b:InternetSiteTitle>Eden Hot Lime and Mortar</b:InternetSiteTitle>
    <b:Year>2021</b:Year>
    <b:URL>https://edenhotlimemortar.co.uk/what-is-lime-mortar.php</b:URL>
    <b:RefOrder>4</b:RefOrder>
  </b:Source>
  <b:Source>
    <b:Tag>BaH16</b:Tag>
    <b:SourceType>JournalArticle</b:SourceType>
    <b:Guid>{ECE9AA83-4DE9-4ACD-A037-215D9E67B0F2}</b:Guid>
    <b:Title>Calcium Hydroxide in Endodontics: An Overview</b:Title>
    <b:Year>2016</b:Year>
    <b:Author>
      <b:Author>
        <b:NameList>
          <b:Person>
            <b:Last>Ba-Hattab</b:Last>
            <b:First>Raidan</b:First>
          </b:Person>
          <b:Person>
            <b:Last>Al-Jamie</b:Last>
            <b:First>Manar</b:First>
          </b:Person>
          <b:Person>
            <b:Last>Aldreib</b:Last>
            <b:First>Haya</b:First>
          </b:Person>
          <b:Person>
            <b:Last>Alessa</b:Last>
            <b:First>Lujain</b:First>
          </b:Person>
          <b:Person>
            <b:Last>Alonazi</b:Last>
            <b:First>Mohammad</b:First>
          </b:Person>
        </b:NameList>
      </b:Author>
    </b:Author>
    <b:JournalName>Scientific Researcher</b:JournalName>
    <b:Pages>Volume 6, No. 12</b:Pages>
    <b:RefOrder>5</b:RefOrder>
  </b:Source>
  <b:Source>
    <b:Tag>Van18</b:Tag>
    <b:SourceType>InternetSite</b:SourceType>
    <b:Guid>{1076D243-1D75-4A11-8D3C-107D85772BDB}</b:Guid>
    <b:Title>How Is Calcium Hydroxide Used in Food, and Is It Safe?</b:Title>
    <b:Year>2018</b:Year>
    <b:Author>
      <b:Author>
        <b:NameList>
          <b:Person>
            <b:Last>Vandergriendt</b:Last>
            <b:First>Carly</b:First>
          </b:Person>
        </b:NameList>
      </b:Author>
    </b:Author>
    <b:InternetSiteTitle>healthline</b:InternetSiteTitle>
    <b:Month>April</b:Month>
    <b:Day>12</b:Day>
    <b:URL>https://www.healthline.com/health/calcium-hydroxide</b:URL>
    <b:RefOrder>6</b:RefOrder>
  </b:Source>
  <b:Source>
    <b:Tag>Iow21</b:Tag>
    <b:SourceType>InternetSite</b:SourceType>
    <b:Guid>{CD2387A1-D9FA-4BB7-86DC-D96EABA1232C}</b:Guid>
    <b:Author>
      <b:Author>
        <b:Corporate>Iowa State University</b:Corporate>
      </b:Author>
    </b:Author>
    <b:Title>Conductivity Meter</b:Title>
    <b:InternetSiteTitle>Iowa State University</b:InternetSiteTitle>
    <b:Year>2021</b:Year>
    <b:URL>https://group.chem.iastate.edu/Holme/augmented-reality-in-educational-laboratories/conductivity/</b:URL>
    <b:RefOrder>13</b:RefOrder>
  </b:Source>
  <b:Source>
    <b:Tag>New05</b:Tag>
    <b:SourceType>Misc</b:SourceType>
    <b:Guid>{D4347C02-60E2-4D7B-AE7A-EF9D0988CD40}</b:Guid>
    <b:Title>Calcium Hydroxide</b:Title>
    <b:Year>2005</b:Year>
    <b:Month>June</b:Month>
    <b:Publisher>New Jersey Department of Health and Senior Services</b:Publisher>
    <b:City>Trenton</b:City>
    <b:Author>
      <b:Author>
        <b:Corporate>New Jersey Department of Health and Senior Services</b:Corporate>
      </b:Author>
    </b:Author>
    <b:PublicationTitle>Hazardous Substances Fact Sheet</b:PublicationTitle>
    <b:StateProvince>New Jersey</b:StateProvince>
    <b:CountryRegion>United States of America</b:CountryRegion>
    <b:RefOrder>9</b:RefOrder>
  </b:Source>
  <b:Source>
    <b:Tag>Sch09</b:Tag>
    <b:SourceType>DocumentFromInternetSite</b:SourceType>
    <b:Guid>{3D673B94-1B42-401C-ACC5-A27391C1AB78}</b:Guid>
    <b:Title>Limewater</b:Title>
    <b:Year>2009</b:Year>
    <b:Month>January</b:Month>
    <b:Day>23</b:Day>
    <b:Author>
      <b:Author>
        <b:Corporate>ScholAR Chemistry</b:Corporate>
      </b:Author>
    </b:Author>
    <b:InternetSiteTitle>Material Safety Data Sheet</b:InternetSiteTitle>
    <b:URL>https://www.mccsd.net/cms/lib/NY02208580/Centricity/Shared/Material%20Safety%20Data%20Sheets%20_MSDS_/MSDS%20Sheets_Lime_Water_407_00.pdf</b:URL>
    <b:RefOrder>10</b:RefOrder>
  </b:Source>
  <b:Source>
    <b:Tag>The19</b:Tag>
    <b:SourceType>InternetSite</b:SourceType>
    <b:Guid>{66DA0160-55A0-4ABC-A956-6265C8FAEBEC}</b:Guid>
    <b:Title>https://www.plumbingjoint.com/blog/2019/april/tips-to-remove-or-prevent-limescale-from-hard-wa/</b:Title>
    <b:InternetSiteTitle>PlumbingJoint</b:InternetSiteTitle>
    <b:Year>2019</b:Year>
    <b:Month>April</b:Month>
    <b:Day>8</b:Day>
    <b:URL>https://www.plumbingjoint.com/blog/2019/april/tips-to-remove-or-prevent-limescale-from-hard-wa/</b:URL>
    <b:Author>
      <b:Author>
        <b:Corporate>The Plumbing Joint Inc.</b:Corporate>
      </b:Author>
    </b:Author>
    <b:RefOrder>11</b:RefOrder>
  </b:Source>
  <b:Source>
    <b:Tag>Sai20</b:Tag>
    <b:SourceType>JournalArticle</b:SourceType>
    <b:Guid>{72205BD1-3049-4276-B00E-6C46503D404F}</b:Guid>
    <b:Author>
      <b:Author>
        <b:NameList>
          <b:Person>
            <b:Last>Saipullaev</b:Last>
            <b:First>Magomedzapir</b:First>
          </b:Person>
          <b:Person>
            <b:Last>Koichuev</b:Last>
            <b:First>Ali</b:First>
          </b:Person>
          <b:Person>
            <b:Last>Batyrova</b:Last>
            <b:First>Artigat</b:First>
          </b:Person>
          <b:Person>
            <b:Last>Gadzhimuradova</b:Last>
            <b:First>Zarima</b:First>
          </b:Person>
          <b:Person>
            <b:Last>Mirzoeva</b:Last>
            <b:First>Tamila</b:First>
          </b:Person>
        </b:NameList>
      </b:Author>
    </b:Author>
    <b:Title>The disinfecting properties of Penox-1 solutions for sanitation of objects of veterinary supervision</b:Title>
    <b:Year>2020</b:Year>
    <b:JournalName>E3S Web of Conferences</b:JournalName>
    <b:Pages>175</b:Pages>
    <b:RefOrder>8</b:RefOrder>
  </b:Source>
  <b:Source>
    <b:Tag>Amn16</b:Tag>
    <b:SourceType>InternetSite</b:SourceType>
    <b:Guid>{C061F566-252D-4D00-9D93-1B46F0ACB5E0}</b:Guid>
    <b:Author>
      <b:Author>
        <b:Corporate>Amnesty International</b:Corporate>
      </b:Author>
    </b:Author>
    <b:Title>Exposed: Child labour behind smart phone and electric car batteries</b:Title>
    <b:Year>2016</b:Year>
    <b:InternetSiteTitle>Amnesty International</b:InternetSiteTitle>
    <b:Month>January</b:Month>
    <b:Day>19</b:Day>
    <b:URL>https://www.amnesty.org/en/latest/news/2016/01/child-labour-behind-smart-phone-and-electric-car-batteries/</b:URL>
    <b:RefOrder>12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9A8962E2F6B4A80DFA889503128DD" ma:contentTypeVersion="12" ma:contentTypeDescription="Create a new document." ma:contentTypeScope="" ma:versionID="ff40cac48408937b34c689e7c38a2e12">
  <xsd:schema xmlns:xsd="http://www.w3.org/2001/XMLSchema" xmlns:xs="http://www.w3.org/2001/XMLSchema" xmlns:p="http://schemas.microsoft.com/office/2006/metadata/properties" xmlns:ns3="100ca048-db35-4cbb-b852-3ad5815994b6" xmlns:ns4="eb8c3ef4-8825-4229-a203-b323ddd29034" targetNamespace="http://schemas.microsoft.com/office/2006/metadata/properties" ma:root="true" ma:fieldsID="037bb3cf4df1b5932dc40cd28cfee8f3" ns3:_="" ns4:_="">
    <xsd:import namespace="100ca048-db35-4cbb-b852-3ad5815994b6"/>
    <xsd:import namespace="eb8c3ef4-8825-4229-a203-b323ddd290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ca048-db35-4cbb-b852-3ad5815994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c3ef4-8825-4229-a203-b323ddd2903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CE2D3B-3644-4E38-9B27-2932CC25CF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FD51EE-C20E-4B4E-B3AF-21F10C688A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3849E9-2585-4348-92A3-A4BE77EA5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585F9B-3BBA-4A7F-9AD3-4EFC3EC25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ca048-db35-4cbb-b852-3ad5815994b6"/>
    <ds:schemaRef ds:uri="eb8c3ef4-8825-4229-a203-b323ddd29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4821</Words>
  <Characters>27486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 Ding</dc:creator>
  <cp:keywords/>
  <dc:description/>
  <cp:lastModifiedBy>Berjer</cp:lastModifiedBy>
  <cp:revision>6</cp:revision>
  <cp:lastPrinted>2022-02-04T05:51:00Z</cp:lastPrinted>
  <dcterms:created xsi:type="dcterms:W3CDTF">2022-02-04T05:50:00Z</dcterms:created>
  <dcterms:modified xsi:type="dcterms:W3CDTF">2022-02-10T18:11:00Z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0x01010047B9A8962E2F6B4A80DFA889503128DD</vt:lpwstr>
  </property>
</Properties>
</file>