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608" w:rsidRDefault="005C1608" w:rsidP="005C1608">
      <w:pPr>
        <w:pStyle w:val="Heading2"/>
      </w:pPr>
      <w:r>
        <w:t>Pulmonary Shunt</w:t>
      </w:r>
    </w:p>
    <w:p w:rsidR="005C1608" w:rsidRDefault="005C1608" w:rsidP="005C1608">
      <w:pPr>
        <w:tabs>
          <w:tab w:val="right" w:leader="underscore" w:pos="6480"/>
        </w:tabs>
        <w:rPr>
          <w:rFonts w:ascii="Arial" w:hAnsi="Arial"/>
          <w:sz w:val="24"/>
        </w:rPr>
      </w:pPr>
    </w:p>
    <w:p w:rsidR="005C1608" w:rsidRDefault="002B7E59" w:rsidP="005C1608">
      <w:pPr>
        <w:rPr>
          <w:rFonts w:ascii="Arial" w:hAnsi="Arial"/>
          <w:sz w:val="26"/>
        </w:rPr>
      </w:pPr>
      <w:r w:rsidRPr="002B7E59">
        <w:rPr>
          <w:noProof/>
        </w:rPr>
        <w:pict>
          <v:line id="_x0000_s1029" style="position:absolute;z-index:251660288" from="0,2.9pt" to="324pt,2.95pt" o:allowincell="f" strokeweight="2pt"/>
        </w:pic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Proper oxygenation of blood in the lungs depends on having almost all of the pulmonary blood </w:t>
      </w:r>
      <w:proofErr w:type="gramStart"/>
      <w:r>
        <w:rPr>
          <w:rFonts w:ascii="Arial" w:hAnsi="Arial"/>
          <w:sz w:val="24"/>
        </w:rPr>
        <w:t>flow come</w:t>
      </w:r>
      <w:proofErr w:type="gramEnd"/>
      <w:r>
        <w:rPr>
          <w:rFonts w:ascii="Arial" w:hAnsi="Arial"/>
          <w:sz w:val="24"/>
        </w:rPr>
        <w:t xml:space="preserve"> in contact with well-ventilated alveoli.  If blood shunts from pulmonary artery to pulmonary vein without contacting working alveoli, the blood in the peripheral circulation will subsequently not be fully oxygenated.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jc w:val="center"/>
        <w:rPr>
          <w:rFonts w:ascii="Arial" w:hAnsi="Arial"/>
          <w:sz w:val="24"/>
        </w:rPr>
      </w:pPr>
      <w:r w:rsidRPr="00F60A9A">
        <w:rPr>
          <w:rFonts w:ascii="Arial" w:hAnsi="Arial"/>
        </w:rPr>
        <w:object w:dxaOrig="4096" w:dyaOrig="27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75pt;height:135.75pt" o:ole="">
            <v:imagedata r:id="rId4" o:title=""/>
          </v:shape>
          <o:OLEObject Type="Embed" ProgID="Word.Picture.8" ShapeID="_x0000_i1025" DrawAspect="Content" ObjectID="_1369227262" r:id="rId5"/>
        </w:objec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Pulmonary shunting, also called venous admixture, can be significant in some cardiovascular and respiratory diseases.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pStyle w:val="Heading3"/>
      </w:pPr>
      <w:r>
        <w:t>The Pulmonary Shunt Protocol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Click </w:t>
      </w:r>
      <w:r>
        <w:rPr>
          <w:rFonts w:ascii="Arial" w:hAnsi="Arial"/>
          <w:sz w:val="24"/>
          <w:u w:val="single"/>
        </w:rPr>
        <w:t>R</w:t>
      </w:r>
      <w:r>
        <w:rPr>
          <w:rFonts w:ascii="Arial" w:hAnsi="Arial"/>
          <w:sz w:val="24"/>
        </w:rPr>
        <w:t xml:space="preserve">estart to reestablish initial conditions and then record control data.  Go </w:t>
      </w:r>
      <w:proofErr w:type="gramStart"/>
      <w:r>
        <w:rPr>
          <w:rFonts w:ascii="Arial" w:hAnsi="Arial"/>
          <w:sz w:val="24"/>
        </w:rPr>
        <w:t xml:space="preserve">to </w:t>
      </w:r>
      <w:proofErr w:type="gramEnd"/>
      <w:r>
        <w:rPr>
          <w:rFonts w:ascii="Arial" w:hAnsi="Arial"/>
          <w:noProof/>
        </w:rPr>
        <w:drawing>
          <wp:inline distT="0" distB="0" distL="0" distR="0">
            <wp:extent cx="323850" cy="295275"/>
            <wp:effectExtent l="19050" t="0" r="0" b="0"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.  Scroll down to the </w:t>
      </w:r>
      <w:proofErr w:type="spellStart"/>
      <w:r>
        <w:rPr>
          <w:rFonts w:ascii="Arial" w:hAnsi="Arial"/>
          <w:sz w:val="24"/>
        </w:rPr>
        <w:t>hemodynamics</w:t>
      </w:r>
      <w:proofErr w:type="spellEnd"/>
      <w:r>
        <w:rPr>
          <w:rFonts w:ascii="Arial" w:hAnsi="Arial"/>
          <w:sz w:val="24"/>
        </w:rPr>
        <w:t xml:space="preserve"> box and slide the basic shunt flow up to 2000.  Advance the solution 10 minutes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Acutely, focus on the ability of shunt to alter arterial pO2 and oxygen content.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64" w:type="dxa"/>
        <w:tblLayout w:type="fixed"/>
        <w:tblCellMar>
          <w:left w:w="144" w:type="dxa"/>
          <w:right w:w="144" w:type="dxa"/>
        </w:tblCellMar>
        <w:tblLook w:val="0000"/>
      </w:tblPr>
      <w:tblGrid>
        <w:gridCol w:w="1260"/>
        <w:gridCol w:w="3690"/>
      </w:tblGrid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95275"/>
                  <wp:effectExtent l="19050" t="0" r="9525" b="0"/>
                  <wp:docPr id="2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pO2 (mmHg)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[O2]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pO2 (mmHg)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[O2]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23850" cy="295275"/>
                  <wp:effectExtent l="19050" t="0" r="0" b="0"/>
                  <wp:docPr id="2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Pressure (mmHg)</w:t>
            </w: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8"/>
              </w:rPr>
            </w:pP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85750"/>
                  <wp:effectExtent l="19050" t="0" r="9525" b="0"/>
                  <wp:docPr id="2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Cardiac Output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Heart Rate (/Min)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Stroke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Fistula Flow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8"/>
              </w:rPr>
            </w:pP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85750"/>
                  <wp:effectExtent l="19050" t="0" r="9525" b="0"/>
                  <wp:docPr id="2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Sympathetic Nerve Activity</w:t>
            </w: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8"/>
              </w:rPr>
            </w:pP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lastRenderedPageBreak/>
              <w:drawing>
                <wp:inline distT="0" distB="0" distL="0" distR="0">
                  <wp:extent cx="314325" cy="295275"/>
                  <wp:effectExtent l="19050" t="0" r="9525" b="0"/>
                  <wp:docPr id="2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Plasma </w:t>
            </w:r>
            <w:proofErr w:type="spellStart"/>
            <w:r>
              <w:rPr>
                <w:rFonts w:ascii="Arial" w:hAnsi="Arial"/>
                <w:sz w:val="24"/>
              </w:rPr>
              <w:t>Renin</w:t>
            </w:r>
            <w:proofErr w:type="spellEnd"/>
            <w:r>
              <w:rPr>
                <w:rFonts w:ascii="Arial" w:hAnsi="Arial"/>
                <w:sz w:val="24"/>
              </w:rPr>
              <w:t xml:space="preserve"> Activity</w:t>
            </w: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8"/>
              </w:rPr>
            </w:pP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85750"/>
                  <wp:effectExtent l="19050" t="0" r="9525" b="0"/>
                  <wp:docPr id="2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Na+ Excretion (</w:t>
            </w: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8"/>
              </w:rPr>
            </w:pP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85750"/>
                  <wp:effectExtent l="19050" t="0" r="9525" b="0"/>
                  <wp:docPr id="1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pStyle w:val="Heading1"/>
              <w:rPr>
                <w:sz w:val="24"/>
              </w:rPr>
            </w:pPr>
            <w:r>
              <w:rPr>
                <w:sz w:val="24"/>
              </w:rPr>
              <w:t>Erythropoietin</w:t>
            </w: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8"/>
              </w:rPr>
            </w:pP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23850" cy="295275"/>
                  <wp:effectExtent l="19050" t="0" r="0" b="0"/>
                  <wp:docPr id="1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Red Cell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Hematocrit</w:t>
            </w:r>
            <w:proofErr w:type="spellEnd"/>
            <w:r>
              <w:rPr>
                <w:rFonts w:ascii="Arial" w:hAnsi="Arial"/>
                <w:sz w:val="24"/>
              </w:rPr>
              <w:t xml:space="preserve"> (%)</w:t>
            </w:r>
          </w:p>
        </w:tc>
      </w:tr>
    </w:tbl>
    <w:p w:rsidR="005C1608" w:rsidRDefault="005C1608" w:rsidP="005C1608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70"/>
        <w:gridCol w:w="864"/>
        <w:gridCol w:w="864"/>
        <w:gridCol w:w="864"/>
        <w:gridCol w:w="1008"/>
      </w:tblGrid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Time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</w:t>
            </w:r>
          </w:p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Min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</w:t>
            </w:r>
          </w:p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Min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Day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Month</w:t>
            </w: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pO2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[O2]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pO2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[O2]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Pressure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7A0F52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Cardiac Output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Heart Rate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Stroke Volume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Symp</w:t>
            </w:r>
            <w:proofErr w:type="spellEnd"/>
            <w:r>
              <w:rPr>
                <w:rFonts w:ascii="Arial" w:hAnsi="Arial"/>
                <w:sz w:val="24"/>
              </w:rPr>
              <w:t>. Nerves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Plasma </w:t>
            </w:r>
            <w:proofErr w:type="spellStart"/>
            <w:r>
              <w:rPr>
                <w:rFonts w:ascii="Arial" w:hAnsi="Arial"/>
                <w:sz w:val="24"/>
              </w:rPr>
              <w:t>Renin</w:t>
            </w:r>
            <w:proofErr w:type="spellEnd"/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Na+ Excretion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Erythropoietin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Volume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Red Cell Volume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Volume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Hematocrit</w:t>
            </w:r>
            <w:proofErr w:type="spellEnd"/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</w:p>
        </w:tc>
      </w:tr>
    </w:tbl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140135" w:rsidRDefault="00140135" w:rsidP="005C1608">
      <w:pPr>
        <w:ind w:left="720"/>
        <w:rPr>
          <w:rFonts w:ascii="Arial" w:hAnsi="Arial"/>
          <w:sz w:val="24"/>
        </w:rPr>
      </w:pPr>
      <w:r w:rsidRPr="00140135">
        <w:rPr>
          <w:rFonts w:ascii="Arial" w:hAnsi="Arial"/>
          <w:sz w:val="24"/>
          <w:highlight w:val="yellow"/>
        </w:rPr>
        <w:t>***</w:t>
      </w:r>
      <w:proofErr w:type="spellStart"/>
      <w:r w:rsidRPr="00140135">
        <w:rPr>
          <w:rFonts w:ascii="Arial" w:hAnsi="Arial"/>
          <w:sz w:val="24"/>
          <w:highlight w:val="yellow"/>
        </w:rPr>
        <w:t>HumMod</w:t>
      </w:r>
      <w:proofErr w:type="spellEnd"/>
      <w:r w:rsidRPr="00140135">
        <w:rPr>
          <w:rFonts w:ascii="Arial" w:hAnsi="Arial"/>
          <w:sz w:val="24"/>
          <w:highlight w:val="yellow"/>
        </w:rPr>
        <w:t xml:space="preserve"> crashes long before the month due to a math error that involves dividing by zero</w:t>
      </w:r>
    </w:p>
    <w:p w:rsidR="00140135" w:rsidRDefault="00140135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Use an exercise stress test to characterize cardiac function.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64" w:type="dxa"/>
        <w:tblLayout w:type="fixed"/>
        <w:tblCellMar>
          <w:left w:w="144" w:type="dxa"/>
          <w:right w:w="144" w:type="dxa"/>
        </w:tblCellMar>
        <w:tblLook w:val="0000"/>
      </w:tblPr>
      <w:tblGrid>
        <w:gridCol w:w="1260"/>
        <w:gridCol w:w="3690"/>
      </w:tblGrid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23850" cy="295275"/>
                  <wp:effectExtent l="1905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Treadmill Speed (MPH)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Treadmill Grade (%)</w:t>
            </w: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8"/>
              </w:rPr>
            </w:pP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lastRenderedPageBreak/>
              <w:drawing>
                <wp:inline distT="0" distB="0" distL="0" distR="0">
                  <wp:extent cx="323850" cy="295275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Heart Rate (/Min)</w:t>
            </w:r>
          </w:p>
        </w:tc>
      </w:tr>
    </w:tbl>
    <w:p w:rsidR="005C1608" w:rsidRDefault="005C1608" w:rsidP="005C1608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40"/>
        <w:gridCol w:w="720"/>
        <w:gridCol w:w="720"/>
        <w:gridCol w:w="720"/>
        <w:gridCol w:w="720"/>
        <w:gridCol w:w="720"/>
        <w:gridCol w:w="720"/>
      </w:tblGrid>
      <w:tr w:rsidR="005C1608" w:rsidTr="001B601E">
        <w:trPr>
          <w:trHeight w:val="4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Time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0’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1’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2’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3’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4’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5’</w:t>
            </w:r>
          </w:p>
        </w:tc>
      </w:tr>
      <w:tr w:rsidR="005C1608" w:rsidTr="001B601E">
        <w:trPr>
          <w:trHeight w:val="4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Speed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</w:tr>
      <w:tr w:rsidR="005C1608" w:rsidTr="001B601E">
        <w:trPr>
          <w:trHeight w:val="4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Grade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0%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0%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2%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4%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6%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8%</w:t>
            </w:r>
          </w:p>
        </w:tc>
      </w:tr>
      <w:tr w:rsidR="005C1608" w:rsidTr="001B601E">
        <w:trPr>
          <w:trHeight w:val="4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Heart Rate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ind w:hanging="90"/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</w:p>
        </w:tc>
      </w:tr>
    </w:tbl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Record the elapsed time and distance when this subject finally gives up.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35" w:type="dxa"/>
        <w:tblLayout w:type="fixed"/>
        <w:tblLook w:val="0000"/>
      </w:tblPr>
      <w:tblGrid>
        <w:gridCol w:w="4043"/>
        <w:gridCol w:w="1710"/>
      </w:tblGrid>
      <w:tr w:rsidR="005C1608" w:rsidTr="001B601E"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Elapsed Time (Min)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Distance Traveled (Ft)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</w:tbl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3E56DE" w:rsidRDefault="003E56DE" w:rsidP="005C1608">
      <w:pPr>
        <w:ind w:left="720"/>
        <w:rPr>
          <w:rFonts w:ascii="Arial" w:hAnsi="Arial"/>
          <w:sz w:val="24"/>
        </w:rPr>
      </w:pPr>
      <w:r w:rsidRPr="00540C72">
        <w:rPr>
          <w:rFonts w:ascii="Arial" w:hAnsi="Arial"/>
          <w:sz w:val="24"/>
          <w:highlight w:val="yellow"/>
        </w:rPr>
        <w:t>***No reset used between the first chart and exercise and heart rate at 0 taken with patient standing. Patient didn’t give up</w:t>
      </w:r>
    </w:p>
    <w:p w:rsidR="005C1608" w:rsidRDefault="005C1608" w:rsidP="005C1608">
      <w:pPr>
        <w:pStyle w:val="Heading3"/>
        <w:rPr>
          <w:sz w:val="30"/>
        </w:rPr>
      </w:pPr>
      <w:r>
        <w:rPr>
          <w:sz w:val="30"/>
        </w:rPr>
        <w:t xml:space="preserve">Pulmonary Shunt </w:t>
      </w:r>
      <w:proofErr w:type="gramStart"/>
      <w:r>
        <w:rPr>
          <w:sz w:val="30"/>
        </w:rPr>
        <w:t>And</w:t>
      </w:r>
      <w:proofErr w:type="gramEnd"/>
      <w:r>
        <w:rPr>
          <w:sz w:val="30"/>
        </w:rPr>
        <w:t xml:space="preserve"> Arterial pO2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pStyle w:val="Heading3"/>
        <w:keepNext w:val="0"/>
        <w:ind w:left="720"/>
        <w:rPr>
          <w:b w:val="0"/>
          <w:sz w:val="24"/>
        </w:rPr>
      </w:pPr>
      <w:r>
        <w:rPr>
          <w:b w:val="0"/>
          <w:sz w:val="24"/>
        </w:rPr>
        <w:t>In this exercise, we’ll observe the effect of pulmonary shunt on arterial pO2 and [O2].</w:t>
      </w:r>
    </w:p>
    <w:p w:rsidR="005C1608" w:rsidRDefault="005C1608" w:rsidP="005C1608">
      <w:pPr>
        <w:rPr>
          <w:rFonts w:ascii="Arial" w:hAnsi="Arial"/>
          <w:sz w:val="24"/>
        </w:rPr>
      </w:pPr>
    </w:p>
    <w:tbl>
      <w:tblPr>
        <w:tblW w:w="0" w:type="auto"/>
        <w:tblInd w:w="864" w:type="dxa"/>
        <w:tblLayout w:type="fixed"/>
        <w:tblCellMar>
          <w:left w:w="144" w:type="dxa"/>
          <w:right w:w="144" w:type="dxa"/>
        </w:tblCellMar>
        <w:tblLook w:val="0000"/>
      </w:tblPr>
      <w:tblGrid>
        <w:gridCol w:w="1260"/>
        <w:gridCol w:w="4500"/>
      </w:tblGrid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23850" cy="295275"/>
                  <wp:effectExtent l="1905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Pulmonary Shunt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8"/>
              </w:rPr>
            </w:pP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95275"/>
                  <wp:effectExtent l="1905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pO2 (mmHg)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[O2]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</w:tr>
    </w:tbl>
    <w:p w:rsidR="005C1608" w:rsidRDefault="005C1608" w:rsidP="005C1608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5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6" w:type="dxa"/>
          <w:right w:w="36" w:type="dxa"/>
        </w:tblCellMar>
        <w:tblLook w:val="0000"/>
      </w:tblPr>
      <w:tblGrid>
        <w:gridCol w:w="2070"/>
        <w:gridCol w:w="630"/>
        <w:gridCol w:w="630"/>
        <w:gridCol w:w="630"/>
        <w:gridCol w:w="630"/>
        <w:gridCol w:w="630"/>
        <w:gridCol w:w="720"/>
      </w:tblGrid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Shunt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2500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3000</w:t>
            </w: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Shunt (%CO)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[O2]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pO2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Art. pO2 (% Norm)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</w:tbl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pStyle w:val="BodyText2"/>
        <w:ind w:left="1440" w:firstLine="0"/>
        <w:rPr>
          <w:sz w:val="24"/>
        </w:rPr>
      </w:pPr>
      <w:proofErr w:type="gramStart"/>
      <w:r>
        <w:rPr>
          <w:sz w:val="24"/>
        </w:rPr>
        <w:t>Plot arterial pO2 as a function of pulmonary shunt.</w:t>
      </w:r>
      <w:proofErr w:type="gramEnd"/>
      <w:r>
        <w:rPr>
          <w:sz w:val="24"/>
        </w:rPr>
        <w:t xml:space="preserve">  Use percent of normal as units for pO2.  Use percent of cardiac output as units for shunt.</w:t>
      </w:r>
    </w:p>
    <w:p w:rsidR="00FB12E4" w:rsidRDefault="00FB12E4" w:rsidP="005C1608">
      <w:pPr>
        <w:pStyle w:val="BodyText2"/>
        <w:ind w:left="1440" w:firstLine="0"/>
        <w:rPr>
          <w:sz w:val="24"/>
        </w:rPr>
      </w:pPr>
    </w:p>
    <w:p w:rsidR="00FB12E4" w:rsidRDefault="00FB12E4" w:rsidP="005C1608">
      <w:pPr>
        <w:pStyle w:val="BodyText2"/>
        <w:ind w:left="1440" w:firstLine="0"/>
        <w:rPr>
          <w:sz w:val="24"/>
        </w:rPr>
      </w:pPr>
      <w:r w:rsidRPr="00FB12E4">
        <w:rPr>
          <w:sz w:val="24"/>
          <w:highlight w:val="yellow"/>
        </w:rPr>
        <w:t>Ran simulation for 10 minutes before recording these values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jc w:val="center"/>
        <w:rPr>
          <w:rFonts w:ascii="Arial" w:hAnsi="Arial"/>
          <w:sz w:val="24"/>
        </w:rPr>
      </w:pPr>
      <w:r>
        <w:object w:dxaOrig="4733" w:dyaOrig="2670">
          <v:shape id="_x0000_i1026" type="#_x0000_t75" style="width:237pt;height:133.5pt" o:ole="">
            <v:imagedata r:id="rId15" o:title=""/>
          </v:shape>
          <o:OLEObject Type="Embed" ProgID="Unknown" ShapeID="_x0000_i1026" DrawAspect="Content" ObjectID="_1369227263" r:id="rId16">
            <o:FieldCodes>\* MERGEFORMAT</o:FieldCodes>
          </o:OLEObject>
        </w:objec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Can arterial pO2 be used to predict the magnitude of pulmonary shunt?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pStyle w:val="Heading3"/>
        <w:rPr>
          <w:sz w:val="30"/>
        </w:rPr>
      </w:pPr>
      <w:r>
        <w:rPr>
          <w:sz w:val="30"/>
        </w:rPr>
        <w:t xml:space="preserve">Question </w:t>
      </w:r>
      <w:proofErr w:type="gramStart"/>
      <w:r>
        <w:rPr>
          <w:sz w:val="30"/>
        </w:rPr>
        <w:t>For</w:t>
      </w:r>
      <w:proofErr w:type="gramEnd"/>
      <w:r>
        <w:rPr>
          <w:sz w:val="30"/>
        </w:rPr>
        <w:t xml:space="preserve"> Discussion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To distinguish between pulmonary shunting and diffusion block, a patient is given pure (100%) O2.  What is the rationale for this test?  Try it.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A5292A" w:rsidRPr="005C1608" w:rsidRDefault="00A5292A" w:rsidP="005C1608"/>
    <w:sectPr w:rsidR="00A5292A" w:rsidRPr="005C1608" w:rsidSect="00820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1F1D"/>
    <w:rsid w:val="00140135"/>
    <w:rsid w:val="00161E27"/>
    <w:rsid w:val="001D0513"/>
    <w:rsid w:val="00226437"/>
    <w:rsid w:val="0023287D"/>
    <w:rsid w:val="00292AAA"/>
    <w:rsid w:val="002B7E59"/>
    <w:rsid w:val="002F4D32"/>
    <w:rsid w:val="003E56DE"/>
    <w:rsid w:val="004C1F1D"/>
    <w:rsid w:val="00540C72"/>
    <w:rsid w:val="005C1608"/>
    <w:rsid w:val="007647AA"/>
    <w:rsid w:val="007A0F52"/>
    <w:rsid w:val="008204ED"/>
    <w:rsid w:val="00951F34"/>
    <w:rsid w:val="009E0F60"/>
    <w:rsid w:val="00A5292A"/>
    <w:rsid w:val="00D8126E"/>
    <w:rsid w:val="00EE27C0"/>
    <w:rsid w:val="00F60A9A"/>
    <w:rsid w:val="00FB12E4"/>
    <w:rsid w:val="00FC1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F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C1F1D"/>
    <w:pPr>
      <w:keepNext/>
      <w:outlineLvl w:val="0"/>
    </w:pPr>
    <w:rPr>
      <w:rFonts w:ascii="Arial" w:hAnsi="Arial"/>
      <w:sz w:val="52"/>
    </w:rPr>
  </w:style>
  <w:style w:type="paragraph" w:styleId="Heading2">
    <w:name w:val="heading 2"/>
    <w:basedOn w:val="Normal"/>
    <w:next w:val="Normal"/>
    <w:link w:val="Heading2Char"/>
    <w:qFormat/>
    <w:rsid w:val="004C1F1D"/>
    <w:pPr>
      <w:keepNext/>
      <w:spacing w:line="360" w:lineRule="auto"/>
      <w:ind w:left="720"/>
      <w:outlineLvl w:val="1"/>
    </w:pPr>
    <w:rPr>
      <w:rFonts w:ascii="Arial" w:hAnsi="Arial"/>
      <w:sz w:val="36"/>
    </w:rPr>
  </w:style>
  <w:style w:type="paragraph" w:styleId="Heading3">
    <w:name w:val="heading 3"/>
    <w:basedOn w:val="Normal"/>
    <w:next w:val="Normal"/>
    <w:link w:val="Heading3Char"/>
    <w:qFormat/>
    <w:rsid w:val="004C1F1D"/>
    <w:pPr>
      <w:keepNext/>
      <w:spacing w:before="240" w:after="60"/>
      <w:outlineLvl w:val="2"/>
    </w:pPr>
    <w:rPr>
      <w:rFonts w:ascii="Arial" w:hAnsi="Arial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1F1D"/>
    <w:rPr>
      <w:rFonts w:ascii="Arial" w:eastAsia="Times New Roman" w:hAnsi="Arial" w:cs="Times New Roman"/>
      <w:sz w:val="52"/>
      <w:szCs w:val="20"/>
    </w:rPr>
  </w:style>
  <w:style w:type="character" w:customStyle="1" w:styleId="Heading2Char">
    <w:name w:val="Heading 2 Char"/>
    <w:basedOn w:val="DefaultParagraphFont"/>
    <w:link w:val="Heading2"/>
    <w:rsid w:val="004C1F1D"/>
    <w:rPr>
      <w:rFonts w:ascii="Arial" w:eastAsia="Times New Roman" w:hAnsi="Arial" w:cs="Times New Roman"/>
      <w:sz w:val="36"/>
      <w:szCs w:val="20"/>
    </w:rPr>
  </w:style>
  <w:style w:type="character" w:customStyle="1" w:styleId="Heading3Char">
    <w:name w:val="Heading 3 Char"/>
    <w:basedOn w:val="DefaultParagraphFont"/>
    <w:link w:val="Heading3"/>
    <w:rsid w:val="004C1F1D"/>
    <w:rPr>
      <w:rFonts w:ascii="Arial" w:eastAsia="Times New Roman" w:hAnsi="Arial" w:cs="Times New Roman"/>
      <w:b/>
      <w:sz w:val="26"/>
      <w:szCs w:val="20"/>
    </w:rPr>
  </w:style>
  <w:style w:type="paragraph" w:styleId="BodyText2">
    <w:name w:val="Body Text 2"/>
    <w:basedOn w:val="Normal"/>
    <w:link w:val="BodyText2Char"/>
    <w:rsid w:val="004C1F1D"/>
    <w:pPr>
      <w:ind w:left="2160" w:hanging="720"/>
    </w:pPr>
    <w:rPr>
      <w:rFonts w:ascii="Arial" w:hAnsi="Arial"/>
      <w:sz w:val="36"/>
    </w:rPr>
  </w:style>
  <w:style w:type="character" w:customStyle="1" w:styleId="BodyText2Char">
    <w:name w:val="Body Text 2 Char"/>
    <w:basedOn w:val="DefaultParagraphFont"/>
    <w:link w:val="BodyText2"/>
    <w:rsid w:val="004C1F1D"/>
    <w:rPr>
      <w:rFonts w:ascii="Arial" w:eastAsia="Times New Roman" w:hAnsi="Arial" w:cs="Times New Roman"/>
      <w:sz w:val="3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F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F1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image" Target="media/image11.wmf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2011-06-10T21:08:00Z</dcterms:created>
  <dcterms:modified xsi:type="dcterms:W3CDTF">2011-06-10T21:08:00Z</dcterms:modified>
</cp:coreProperties>
</file>