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E7" w:rsidRDefault="009A3CE7" w:rsidP="009A3CE7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Ms. Lake</w:t>
      </w:r>
    </w:p>
    <w:p w:rsidR="009A3CE7" w:rsidRDefault="009A3CE7" w:rsidP="009A3CE7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8" style="position:absolute;z-index:251660288" from="0,2.9pt" to="324pt,2.95pt" o:allowincell="f" strokeweight="2pt"/>
        </w:pic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  <w:r>
        <w:rPr>
          <w:rFonts w:ascii="Arial" w:hAnsi="Arial"/>
          <w:vanish/>
          <w:sz w:val="24"/>
        </w:rPr>
        <w:t>Ms. Lake was created with a renin secreting tumor (1000 GU/Min vs. 290 normally).  Table salt was kicked up to 260 mEq/Day from a normal of 180.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  <w:r>
        <w:rPr>
          <w:rFonts w:ascii="Arial" w:hAnsi="Arial"/>
          <w:vanish/>
          <w:sz w:val="24"/>
        </w:rPr>
        <w:t>Ms. Lake is healthy but has headaches.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vanish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Load Ms. Lake (MS_LAKE.ICS)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/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Ms. Lake OK?  In her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panel, she complains of headaches, but that is not very informative.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Check Ms. Lake’s blood pressure, heart rate, temperature and respiration using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panel.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Normal values were taken from Norm Subject.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74"/>
        <w:gridCol w:w="1386"/>
        <w:gridCol w:w="1440"/>
        <w:gridCol w:w="1674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120 / 81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73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Beats / Min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98.8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degree F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Breaths / Min</w:t>
            </w:r>
          </w:p>
        </w:tc>
      </w:tr>
    </w:tbl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Lake is presenting with a fairly high blood pressure.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Blood Chemistry</w:t>
      </w:r>
    </w:p>
    <w:p w:rsidR="009A3CE7" w:rsidRDefault="009A3CE7" w:rsidP="009A3CE7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Its</w:t>
      </w:r>
      <w:proofErr w:type="spellEnd"/>
      <w:r>
        <w:rPr>
          <w:rFonts w:ascii="Arial" w:hAnsi="Arial"/>
          <w:sz w:val="24"/>
        </w:rPr>
        <w:t xml:space="preserve"> time for some blood chemistry.</w:t>
      </w:r>
      <w:proofErr w:type="gramEnd"/>
      <w:r>
        <w:rPr>
          <w:rFonts w:ascii="Arial" w:hAnsi="Arial"/>
          <w:sz w:val="24"/>
        </w:rPr>
        <w:t xml:space="preserve"> 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</w:t>
      </w:r>
      <w:proofErr w:type="gramStart"/>
      <w:r>
        <w:rPr>
          <w:rFonts w:ascii="Arial" w:hAnsi="Arial"/>
          <w:sz w:val="24"/>
        </w:rPr>
        <w:t>And</w:t>
      </w:r>
      <w:proofErr w:type="gramEnd"/>
      <w:r>
        <w:rPr>
          <w:rFonts w:ascii="Arial" w:hAnsi="Arial"/>
          <w:sz w:val="24"/>
        </w:rPr>
        <w:t xml:space="preserve"> Urine Samples panel.  Get venous blood gases.  Click Take Sample Now in the Venous Blood Gases box.  Is there evidence of an acid/base disturbance?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0"/>
        <w:gridCol w:w="1386"/>
        <w:gridCol w:w="1440"/>
        <w:gridCol w:w="126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pCO2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7.40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pH 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[HCO3-]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</w:tbl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Check blood electrolytes.  Click Take Sample Now in the Venous Blood Sample box.  Are the blood electrolytes normal?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1386"/>
        <w:gridCol w:w="1440"/>
        <w:gridCol w:w="1134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[Na+]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[K+]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4.4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</w:t>
            </w:r>
            <w:proofErr w:type="spellStart"/>
            <w:r>
              <w:rPr>
                <w:rFonts w:ascii="Arial" w:hAnsi="Arial"/>
                <w:sz w:val="24"/>
              </w:rPr>
              <w:t>Cl</w:t>
            </w:r>
            <w:proofErr w:type="spellEnd"/>
            <w:r>
              <w:rPr>
                <w:rFonts w:ascii="Arial" w:hAnsi="Arial"/>
                <w:sz w:val="24"/>
              </w:rPr>
              <w:t>-]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[BUN]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[Protein]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G/</w:t>
            </w:r>
            <w:proofErr w:type="spellStart"/>
            <w:r>
              <w:rPr>
                <w:rFonts w:ascii="Arial" w:hAnsi="Arial"/>
                <w:sz w:val="24"/>
              </w:rPr>
              <w:t>dL</w:t>
            </w:r>
            <w:proofErr w:type="spellEnd"/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Osmolarity</w:t>
            </w:r>
            <w:proofErr w:type="spellEnd"/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mOsm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%</w:t>
            </w:r>
          </w:p>
        </w:tc>
      </w:tr>
    </w:tbl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plasma [K+] value is a bit worrisome.  We may return to this matter later.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Invasive Studies</w:t>
      </w:r>
    </w:p>
    <w:p w:rsidR="009A3CE7" w:rsidRDefault="009A3CE7" w:rsidP="009A3CE7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Use the </w:t>
      </w:r>
      <w:r>
        <w:rPr>
          <w:rFonts w:ascii="Arial" w:hAnsi="Arial"/>
          <w:b/>
          <w:sz w:val="24"/>
          <w:u w:val="single"/>
        </w:rPr>
        <w:t>V</w:t>
      </w:r>
      <w:r>
        <w:rPr>
          <w:rFonts w:ascii="Arial" w:hAnsi="Arial"/>
          <w:b/>
          <w:sz w:val="24"/>
        </w:rPr>
        <w:t>iew / Basic Physiology</w:t>
      </w:r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b/>
          <w:sz w:val="24"/>
        </w:rPr>
        <w:t>Nephron</w:t>
      </w:r>
      <w:proofErr w:type="spellEnd"/>
      <w:r>
        <w:rPr>
          <w:rFonts w:ascii="Arial" w:hAnsi="Arial"/>
          <w:b/>
          <w:sz w:val="24"/>
        </w:rPr>
        <w:t xml:space="preserve"> Details</w:t>
      </w:r>
      <w:r>
        <w:rPr>
          <w:rFonts w:ascii="Arial" w:hAnsi="Arial"/>
          <w:sz w:val="24"/>
        </w:rPr>
        <w:t xml:space="preserve"> main menu selections to install the basic physiology and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toolbar buttons.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Several clinical studies indicate that most patients with hypertension present with elevated arterial pressure and elevated vascular resistance but normal cardiac output.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Pressure and record mean arterial pressure.  Then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Flow and record cardiac </w:t>
      </w:r>
      <w:r>
        <w:rPr>
          <w:rFonts w:ascii="Arial" w:hAnsi="Arial"/>
          <w:sz w:val="24"/>
        </w:rPr>
        <w:lastRenderedPageBreak/>
        <w:t xml:space="preserve">output.  Finally,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Conductance and record total peripheral resistance.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440"/>
        <w:gridCol w:w="126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Mean Arterial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Peripheral Resistance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0.018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mmHg/</w:t>
            </w:r>
          </w:p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</w:tbl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are the percent changes in pressure, flow and resistance?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Pressure change is ______ %.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Cardiac output change is ______ %.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Peripheral resistance change is ______ %.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Lake seems pretty typical.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Sodium Balance</w:t>
      </w:r>
    </w:p>
    <w:p w:rsidR="009A3CE7" w:rsidRDefault="009A3CE7" w:rsidP="009A3CE7">
      <w:pPr>
        <w:keepNext/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We may learn something from Ms. Lake's sodium balance. 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Diet panel and note Ms. Lake's daily sodium intake.  Then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panel and note Ms. Lake's rate of Na+ excretion.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Na+ ______ </w:t>
      </w:r>
      <w:proofErr w:type="spellStart"/>
      <w:r>
        <w:rPr>
          <w:rFonts w:ascii="Arial" w:hAnsi="Arial"/>
          <w:sz w:val="24"/>
        </w:rPr>
        <w:t>mEq</w:t>
      </w:r>
      <w:proofErr w:type="spellEnd"/>
      <w:r>
        <w:rPr>
          <w:rFonts w:ascii="Arial" w:hAnsi="Arial"/>
          <w:sz w:val="24"/>
        </w:rPr>
        <w:t xml:space="preserve">/Min x 1440 = ______ </w:t>
      </w:r>
      <w:proofErr w:type="spellStart"/>
      <w:r>
        <w:rPr>
          <w:rFonts w:ascii="Arial" w:hAnsi="Arial"/>
          <w:sz w:val="24"/>
        </w:rPr>
        <w:t>mEq</w:t>
      </w:r>
      <w:proofErr w:type="spellEnd"/>
      <w:r>
        <w:rPr>
          <w:rFonts w:ascii="Arial" w:hAnsi="Arial"/>
          <w:sz w:val="24"/>
        </w:rPr>
        <w:t xml:space="preserve">/Day 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0"/>
        <w:gridCol w:w="1350"/>
        <w:gridCol w:w="1440"/>
        <w:gridCol w:w="126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Intake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/Day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Output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/Day</w:t>
            </w:r>
          </w:p>
        </w:tc>
      </w:tr>
    </w:tbl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Two questions must be answered.</w:t>
      </w:r>
    </w:p>
    <w:p w:rsidR="009A3CE7" w:rsidRDefault="009A3CE7" w:rsidP="009A3CE7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9A3CE7" w:rsidRDefault="009A3CE7" w:rsidP="009A3CE7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Is Ms. Lake in sodium balance?</w:t>
      </w:r>
    </w:p>
    <w:p w:rsidR="009A3CE7" w:rsidRDefault="009A3CE7" w:rsidP="009A3CE7">
      <w:pPr>
        <w:numPr>
          <w:ilvl w:val="0"/>
          <w:numId w:val="2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Is Ms. Lake on a high, normal or low sodium diet?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Increased extracellular Na+ mass may be contributing to Ms. Lake's hypertension.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Na+ and note the Na+ mass.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0"/>
        <w:gridCol w:w="1350"/>
        <w:gridCol w:w="1440"/>
        <w:gridCol w:w="126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ECFV Na+ Mass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2150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</w:p>
        </w:tc>
      </w:tr>
    </w:tbl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a reasonable diagnosis at this point?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Hormones </w:t>
      </w:r>
      <w:proofErr w:type="gramStart"/>
      <w:r>
        <w:rPr>
          <w:rFonts w:ascii="Arial" w:hAnsi="Arial"/>
          <w:sz w:val="28"/>
        </w:rPr>
        <w:t>In</w:t>
      </w:r>
      <w:proofErr w:type="gramEnd"/>
      <w:r>
        <w:rPr>
          <w:rFonts w:ascii="Arial" w:hAnsi="Arial"/>
          <w:sz w:val="28"/>
        </w:rPr>
        <w:t xml:space="preserve"> The Blood</w:t>
      </w:r>
    </w:p>
    <w:p w:rsidR="009A3CE7" w:rsidRDefault="009A3CE7" w:rsidP="009A3CE7">
      <w:pPr>
        <w:keepNext/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 examination of some blood hormones may be beneficial.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Chemistry and examine the relevant concentrations.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30"/>
        <w:gridCol w:w="1350"/>
        <w:gridCol w:w="1440"/>
        <w:gridCol w:w="126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Ms. Lake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 Subject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[AII]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/Day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GU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[Aldo]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[ADH]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pG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[ANP]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pMol</w:t>
            </w:r>
            <w:proofErr w:type="spellEnd"/>
            <w:r>
              <w:rPr>
                <w:rFonts w:ascii="Arial" w:hAnsi="Arial"/>
                <w:sz w:val="24"/>
              </w:rPr>
              <w:t>/L</w:t>
            </w:r>
          </w:p>
        </w:tc>
      </w:tr>
    </w:tbl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Considering that Ms. Lake is taking a fairly salt rich diet, her concentrations for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are very, very high.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a reasonable diagnosis now?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lastRenderedPageBreak/>
        <w:t>Renin</w:t>
      </w:r>
      <w:proofErr w:type="spellEnd"/>
      <w:r>
        <w:rPr>
          <w:rFonts w:ascii="Arial" w:hAnsi="Arial"/>
          <w:sz w:val="28"/>
        </w:rPr>
        <w:t xml:space="preserve"> vs. Salt</w:t>
      </w:r>
    </w:p>
    <w:p w:rsidR="009A3CE7" w:rsidRDefault="009A3CE7" w:rsidP="009A3CE7">
      <w:pPr>
        <w:keepNext/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decreased salt intake stimulates renal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secretion.  This increases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levels.  Increased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decreases renal blood flow and increases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, helping to conserve sodium and maintain sodium balance.  Increased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also produces peripheral vasoconstriction which helps to maintain arterial pressure.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 increased sodium intake inhibits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 which promotes renal sodium excretion and peripheral </w:t>
      </w:r>
      <w:proofErr w:type="spellStart"/>
      <w:r>
        <w:rPr>
          <w:rFonts w:ascii="Arial" w:hAnsi="Arial"/>
          <w:sz w:val="24"/>
        </w:rPr>
        <w:t>vasodilation</w:t>
      </w:r>
      <w:proofErr w:type="spellEnd"/>
      <w:r>
        <w:rPr>
          <w:rFonts w:ascii="Arial" w:hAnsi="Arial"/>
          <w:sz w:val="24"/>
        </w:rPr>
        <w:t>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This reciprocal relationship between sodium intake and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is plotted below for Norm Subject.  It is roughly a hyperbola.</w:t>
      </w: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ind w:left="720" w:right="360"/>
        <w:jc w:val="center"/>
        <w:rPr>
          <w:rFonts w:ascii="Arial" w:hAnsi="Arial"/>
          <w:sz w:val="24"/>
        </w:rPr>
      </w:pPr>
      <w:r>
        <w:rPr>
          <w:rFonts w:ascii="Arial" w:hAnsi="Arial"/>
        </w:rPr>
        <w:object w:dxaOrig="4973" w:dyaOrig="2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45.5pt" o:ole="">
            <v:imagedata r:id="rId13" o:title=""/>
          </v:shape>
          <o:OLEObject Type="Embed" ProgID="MSDraw" ShapeID="_x0000_i1025" DrawAspect="Content" ObjectID="_1368872619" r:id="rId14"/>
        </w:object>
      </w: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  <w:proofErr w:type="gram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4"/>
            </w:rPr>
            <w:t>Plot Ms.</w:t>
          </w:r>
        </w:smartTag>
        <w:r>
          <w:rPr>
            <w:rFonts w:ascii="Arial" w:hAnsi="Arial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24"/>
            </w:rPr>
            <w:t>Lake</w:t>
          </w:r>
        </w:smartTag>
      </w:smartTag>
      <w:r>
        <w:rPr>
          <w:rFonts w:ascii="Arial" w:hAnsi="Arial"/>
          <w:sz w:val="24"/>
        </w:rPr>
        <w:t>'s data on this graph.</w:t>
      </w:r>
      <w:proofErr w:type="gramEnd"/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Thus, Ms. Lake's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is inappropriately high for the amount of sodium in her diet.</w:t>
      </w: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Therapy</w:t>
      </w:r>
    </w:p>
    <w:p w:rsidR="009A3CE7" w:rsidRDefault="009A3CE7" w:rsidP="009A3CE7">
      <w:pPr>
        <w:keepNext/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lower Ms. Lake's blood pressure, we might consider decreased sodium intake, blocking the formation of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or both.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First, lowered sodium intake.</w:t>
      </w:r>
      <w:proofErr w:type="gramEnd"/>
      <w:r>
        <w:rPr>
          <w:rFonts w:ascii="Arial" w:hAnsi="Arial"/>
          <w:sz w:val="24"/>
        </w:rPr>
        <w:t xml:space="preserve">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Diet and slide table salt </w:t>
      </w:r>
      <w:proofErr w:type="gramStart"/>
      <w:r>
        <w:rPr>
          <w:rFonts w:ascii="Arial" w:hAnsi="Arial"/>
          <w:sz w:val="24"/>
        </w:rPr>
        <w:t xml:space="preserve">down to 40 </w:t>
      </w:r>
      <w:proofErr w:type="spellStart"/>
      <w:r>
        <w:rPr>
          <w:rFonts w:ascii="Arial" w:hAnsi="Arial"/>
          <w:sz w:val="24"/>
        </w:rPr>
        <w:t>mMol</w:t>
      </w:r>
      <w:proofErr w:type="spellEnd"/>
      <w:r>
        <w:rPr>
          <w:rFonts w:ascii="Arial" w:hAnsi="Arial"/>
          <w:sz w:val="24"/>
        </w:rPr>
        <w:t>/Day</w:t>
      </w:r>
      <w:proofErr w:type="gramEnd"/>
      <w:r>
        <w:rPr>
          <w:rFonts w:ascii="Arial" w:hAnsi="Arial"/>
          <w:sz w:val="24"/>
        </w:rPr>
        <w:t xml:space="preserve">.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to monitor blood pressure changes.  Advance the solution 1 week.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080"/>
        <w:gridCol w:w="99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</w:tbl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addition to blood pressure, check on changes in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activity, plasma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 and extracellular sodium mass.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It appears that decreased sodium intake decreased extracellular sodium mass while also stimulating more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secretion.  The net result was little change in blood pressure.  Note the narrowing of pulse pressure.  What caused that?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Next we'll block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formation.  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Ms. Lake's initial conditions.  Then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Blockers and slide AII converting enzyme inhibition up to 70%.  Again,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to monitor blood pressure changes.  Advance the solution 1 week.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080"/>
        <w:gridCol w:w="99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</w:tbl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addition to blood pressure, check on changes in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activity, plasma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 and extracellular sodium mass.  Note that we've now uncoupled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Finally, we'll lower sodium intake and block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formation.  Click </w:t>
      </w:r>
      <w:r>
        <w:rPr>
          <w:rFonts w:ascii="Arial" w:hAnsi="Arial"/>
          <w:b/>
          <w:sz w:val="24"/>
          <w:u w:val="single"/>
        </w:rPr>
        <w:t>R</w:t>
      </w:r>
      <w:r>
        <w:rPr>
          <w:rFonts w:ascii="Arial" w:hAnsi="Arial"/>
          <w:b/>
          <w:sz w:val="24"/>
        </w:rPr>
        <w:t>estart</w:t>
      </w:r>
      <w:r>
        <w:rPr>
          <w:rFonts w:ascii="Arial" w:hAnsi="Arial"/>
          <w:sz w:val="24"/>
        </w:rPr>
        <w:t xml:space="preserve"> to reestablish Ms. Lake's initial conditions.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Diet and slide table salt </w:t>
      </w:r>
      <w:proofErr w:type="gramStart"/>
      <w:r>
        <w:rPr>
          <w:rFonts w:ascii="Arial" w:hAnsi="Arial"/>
          <w:sz w:val="24"/>
        </w:rPr>
        <w:t xml:space="preserve">down to 40 </w:t>
      </w:r>
      <w:proofErr w:type="spellStart"/>
      <w:r>
        <w:rPr>
          <w:rFonts w:ascii="Arial" w:hAnsi="Arial"/>
          <w:sz w:val="24"/>
        </w:rPr>
        <w:t>mMol</w:t>
      </w:r>
      <w:proofErr w:type="spellEnd"/>
      <w:r>
        <w:rPr>
          <w:rFonts w:ascii="Arial" w:hAnsi="Arial"/>
          <w:sz w:val="24"/>
        </w:rPr>
        <w:t>/Day</w:t>
      </w:r>
      <w:proofErr w:type="gramEnd"/>
      <w:r>
        <w:rPr>
          <w:rFonts w:ascii="Arial" w:hAnsi="Arial"/>
          <w:sz w:val="24"/>
        </w:rPr>
        <w:t xml:space="preserve">.  Then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Blockers and slide AII converting enzyme inhibition up to 70%.  Again,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to monitor blood pressure changes.  Advance the solution 1 week.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1260"/>
        <w:gridCol w:w="1080"/>
        <w:gridCol w:w="990"/>
      </w:tblGrid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Variable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Day 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Units</w:t>
            </w:r>
          </w:p>
        </w:tc>
      </w:tr>
      <w:tr w:rsidR="009A3CE7" w:rsidTr="001B601E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CE7" w:rsidRDefault="009A3CE7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mmHg</w:t>
            </w:r>
          </w:p>
        </w:tc>
      </w:tr>
    </w:tbl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is more like it.  Ms. Lake's hypertension is under pretty good (but not perfect) control.  Isn't it?  Check out the relevant variables and make a final assessment.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ind w:right="360"/>
        <w:rPr>
          <w:rFonts w:ascii="Arial" w:hAnsi="Arial"/>
          <w:sz w:val="30"/>
        </w:rPr>
      </w:pPr>
      <w:r>
        <w:rPr>
          <w:rFonts w:ascii="Arial" w:hAnsi="Arial"/>
          <w:sz w:val="30"/>
        </w:rPr>
        <w:t>References</w:t>
      </w:r>
    </w:p>
    <w:p w:rsidR="009A3CE7" w:rsidRDefault="009A3CE7" w:rsidP="009A3CE7">
      <w:pPr>
        <w:keepNext/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keepLines/>
        <w:ind w:left="720" w:right="36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Might put a </w:t>
      </w:r>
      <w:proofErr w:type="spellStart"/>
      <w:r>
        <w:rPr>
          <w:rFonts w:ascii="Arial" w:hAnsi="Arial"/>
          <w:sz w:val="24"/>
        </w:rPr>
        <w:t>Laragh</w:t>
      </w:r>
      <w:proofErr w:type="spellEnd"/>
      <w:r>
        <w:rPr>
          <w:rFonts w:ascii="Arial" w:hAnsi="Arial"/>
          <w:sz w:val="24"/>
        </w:rPr>
        <w:t xml:space="preserve"> reference to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vs. salt here.</w:t>
      </w:r>
      <w:proofErr w:type="gramEnd"/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rPr>
          <w:rFonts w:ascii="Arial" w:hAnsi="Arial"/>
          <w:sz w:val="24"/>
        </w:rPr>
      </w:pPr>
    </w:p>
    <w:p w:rsidR="009A3CE7" w:rsidRDefault="009A3CE7" w:rsidP="009A3CE7">
      <w:pPr>
        <w:tabs>
          <w:tab w:val="right" w:leader="underscore" w:pos="6480"/>
        </w:tabs>
        <w:rPr>
          <w:rFonts w:ascii="Arial" w:hAnsi="Arial"/>
          <w:sz w:val="24"/>
        </w:rPr>
        <w:sectPr w:rsidR="009A3CE7">
          <w:headerReference w:type="default" r:id="rId16"/>
          <w:footerReference w:type="default" r:id="rId17"/>
          <w:footerReference w:type="first" r:id="rId18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9A3CE7" w:rsidRDefault="009A3CE7" w:rsidP="009A3CE7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lastRenderedPageBreak/>
        <w:t>Ms. Lake - Notes</w:t>
      </w:r>
    </w:p>
    <w:p w:rsidR="009A3CE7" w:rsidRDefault="009A3CE7" w:rsidP="009A3CE7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9A3CE7" w:rsidRDefault="009A3CE7" w:rsidP="009A3CE7">
      <w:pPr>
        <w:rPr>
          <w:rFonts w:ascii="Arial" w:hAnsi="Arial"/>
          <w:sz w:val="26"/>
        </w:rPr>
      </w:pPr>
      <w:r>
        <w:rPr>
          <w:noProof/>
        </w:rPr>
        <w:pict>
          <v:line id="_x0000_s1029" style="position:absolute;z-index:251661312" from="0,2.9pt" to="324pt,2.95pt" o:allowincell="f" strokeweight="2pt"/>
        </w:pic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Lake’s thumbnail sketch notes that she claims to be in good health but gets too many headaches.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fact, Ms. Lake has severe hypertension caused by 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secreting tumor and elevated table salt intake.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Creating Ms. Lake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secreting tumor is turned on and intake of table salt is increased.  The new parameter values are: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1260" w:right="-180"/>
        <w:rPr>
          <w:rFonts w:ascii="Arial" w:hAnsi="Arial"/>
          <w:sz w:val="24"/>
        </w:rPr>
      </w:pPr>
      <w:r>
        <w:rPr>
          <w:rFonts w:ascii="Arial" w:hAnsi="Arial"/>
          <w:sz w:val="24"/>
        </w:rPr>
        <w:t>“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Secretion, Tumor Secretion” = 1000.0</w:t>
      </w:r>
    </w:p>
    <w:p w:rsidR="009A3CE7" w:rsidRDefault="009A3CE7" w:rsidP="009A3CE7">
      <w:pPr>
        <w:ind w:left="1260" w:right="-180"/>
        <w:rPr>
          <w:rFonts w:ascii="Arial" w:hAnsi="Arial"/>
          <w:sz w:val="24"/>
        </w:rPr>
      </w:pPr>
      <w:r>
        <w:rPr>
          <w:rFonts w:ascii="Arial" w:hAnsi="Arial"/>
          <w:sz w:val="24"/>
        </w:rPr>
        <w:t>“Diet Goal, Table Salt (</w:t>
      </w:r>
      <w:proofErr w:type="spellStart"/>
      <w:r>
        <w:rPr>
          <w:rFonts w:ascii="Arial" w:hAnsi="Arial"/>
          <w:sz w:val="24"/>
        </w:rPr>
        <w:t>mMol</w:t>
      </w:r>
      <w:proofErr w:type="spellEnd"/>
      <w:r>
        <w:rPr>
          <w:rFonts w:ascii="Arial" w:hAnsi="Arial"/>
          <w:sz w:val="24"/>
        </w:rPr>
        <w:t>/Day)” = 260.0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units for tumor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secretion are GU (</w:t>
      </w:r>
      <w:proofErr w:type="spellStart"/>
      <w:r>
        <w:rPr>
          <w:rFonts w:ascii="Arial" w:hAnsi="Arial"/>
          <w:sz w:val="24"/>
        </w:rPr>
        <w:t>Goldblatt</w:t>
      </w:r>
      <w:proofErr w:type="spellEnd"/>
      <w:r>
        <w:rPr>
          <w:rFonts w:ascii="Arial" w:hAnsi="Arial"/>
          <w:sz w:val="24"/>
        </w:rPr>
        <w:t xml:space="preserve"> Units)/Min.  Tumor secretion is displayed at the bottom of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panel.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Then the solution was advanced for 1 month (43200 minutes).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Lake is ready.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keepNext/>
        <w:ind w:right="360"/>
        <w:rPr>
          <w:rFonts w:ascii="Arial" w:hAnsi="Arial"/>
          <w:sz w:val="30"/>
        </w:rPr>
      </w:pPr>
      <w:r>
        <w:rPr>
          <w:rFonts w:ascii="Arial" w:hAnsi="Arial"/>
          <w:sz w:val="30"/>
        </w:rPr>
        <w:t>Recap</w:t>
      </w:r>
    </w:p>
    <w:p w:rsidR="009A3CE7" w:rsidRDefault="009A3CE7" w:rsidP="009A3CE7">
      <w:pPr>
        <w:keepNext/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is a case of high blood pressure with elevated total peripheral resistance.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subject was in sodium balance on a moderately high sodium diet with extracellular sodium mass normal to slightly </w:t>
      </w:r>
      <w:proofErr w:type="gramStart"/>
      <w:r>
        <w:rPr>
          <w:rFonts w:ascii="Arial" w:hAnsi="Arial"/>
          <w:sz w:val="24"/>
        </w:rPr>
        <w:t>expanded</w:t>
      </w:r>
      <w:proofErr w:type="gramEnd"/>
      <w:r>
        <w:rPr>
          <w:rFonts w:ascii="Arial" w:hAnsi="Arial"/>
          <w:sz w:val="24"/>
        </w:rPr>
        <w:t xml:space="preserve">.  In such a setting, we </w:t>
      </w:r>
      <w:r>
        <w:rPr>
          <w:rFonts w:ascii="Arial" w:hAnsi="Arial"/>
          <w:sz w:val="24"/>
        </w:rPr>
        <w:lastRenderedPageBreak/>
        <w:t xml:space="preserve">would expect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concentrations to be significantly lower than normal.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But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were markedly above normal.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Blocking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formation in combination with decreased sodium intake created a </w:t>
      </w:r>
      <w:proofErr w:type="spellStart"/>
      <w:r>
        <w:rPr>
          <w:rFonts w:ascii="Arial" w:hAnsi="Arial"/>
          <w:sz w:val="24"/>
        </w:rPr>
        <w:t>natriuresis</w:t>
      </w:r>
      <w:proofErr w:type="spellEnd"/>
      <w:r>
        <w:rPr>
          <w:rFonts w:ascii="Arial" w:hAnsi="Arial"/>
          <w:sz w:val="24"/>
        </w:rPr>
        <w:t xml:space="preserve"> and brought blood pressure down to close to normal.</w:t>
      </w: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keepNext/>
        <w:ind w:right="360"/>
        <w:rPr>
          <w:rFonts w:ascii="Arial" w:hAnsi="Arial"/>
          <w:sz w:val="30"/>
        </w:rPr>
      </w:pPr>
      <w:r>
        <w:rPr>
          <w:rFonts w:ascii="Arial" w:hAnsi="Arial"/>
          <w:sz w:val="30"/>
        </w:rPr>
        <w:t>Postscript</w:t>
      </w:r>
    </w:p>
    <w:p w:rsidR="009A3CE7" w:rsidRDefault="009A3CE7" w:rsidP="009A3CE7">
      <w:pPr>
        <w:keepNext/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was really wrong with Ms. Lake?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and scroll to the bottom of the panel.</w:t>
      </w:r>
    </w:p>
    <w:p w:rsidR="009A3CE7" w:rsidRDefault="009A3CE7" w:rsidP="009A3CE7">
      <w:pPr>
        <w:rPr>
          <w:rFonts w:ascii="Arial" w:hAnsi="Arial"/>
          <w:sz w:val="24"/>
        </w:rPr>
      </w:pPr>
    </w:p>
    <w:p w:rsidR="009A3CE7" w:rsidRDefault="009A3CE7" w:rsidP="009A3CE7">
      <w:pPr>
        <w:tabs>
          <w:tab w:val="right" w:leader="underscore" w:pos="6480"/>
        </w:tabs>
        <w:rPr>
          <w:rFonts w:ascii="Arial" w:hAnsi="Arial"/>
          <w:sz w:val="24"/>
        </w:rPr>
        <w:sectPr w:rsidR="009A3CE7">
          <w:headerReference w:type="default" r:id="rId20"/>
          <w:footerReference w:type="default" r:id="rId21"/>
          <w:footerReference w:type="first" r:id="rId22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9A3CE7" w:rsidRDefault="009A3CE7" w:rsidP="009A3CE7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lastRenderedPageBreak/>
        <w:t>Ms. Lake Wrap-up</w:t>
      </w:r>
    </w:p>
    <w:p w:rsidR="009A3CE7" w:rsidRDefault="009A3CE7" w:rsidP="009A3CE7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9A3CE7" w:rsidRDefault="009A3CE7" w:rsidP="009A3CE7">
      <w:pPr>
        <w:rPr>
          <w:rFonts w:ascii="Arial" w:hAnsi="Arial"/>
          <w:sz w:val="26"/>
        </w:rPr>
      </w:pPr>
      <w:r>
        <w:rPr>
          <w:noProof/>
        </w:rPr>
        <w:pict>
          <v:line id="_x0000_s1030" style="position:absolute;z-index:251662336" from="0,2.9pt" to="324pt,2.95pt" o:allowincell="f" strokeweight="2pt"/>
        </w:pict>
      </w:r>
    </w:p>
    <w:p w:rsidR="009A3CE7" w:rsidRDefault="009A3CE7" w:rsidP="009A3CE7">
      <w:pPr>
        <w:keepNext/>
        <w:ind w:right="360"/>
        <w:rPr>
          <w:rFonts w:ascii="Arial" w:hAnsi="Arial"/>
          <w:sz w:val="30"/>
        </w:rPr>
      </w:pPr>
      <w:r>
        <w:rPr>
          <w:rFonts w:ascii="Arial" w:hAnsi="Arial"/>
          <w:sz w:val="30"/>
        </w:rPr>
        <w:t>Summary</w:t>
      </w:r>
    </w:p>
    <w:p w:rsidR="009A3CE7" w:rsidRDefault="009A3CE7" w:rsidP="009A3CE7">
      <w:pPr>
        <w:keepNext/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is a case of high blood pressure with elevated total peripheral resistance.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subject was in sodium balance on a moderately high sodium diet with extracellular sodium mass normal to slightly </w:t>
      </w:r>
      <w:proofErr w:type="gramStart"/>
      <w:r>
        <w:rPr>
          <w:rFonts w:ascii="Arial" w:hAnsi="Arial"/>
          <w:sz w:val="24"/>
        </w:rPr>
        <w:t>expanded</w:t>
      </w:r>
      <w:proofErr w:type="gramEnd"/>
      <w:r>
        <w:rPr>
          <w:rFonts w:ascii="Arial" w:hAnsi="Arial"/>
          <w:sz w:val="24"/>
        </w:rPr>
        <w:t xml:space="preserve">.  In such a setting, we would expect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concentrations to be significantly lower than normal.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But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were markedly above normal.</w:t>
      </w:r>
    </w:p>
    <w:p w:rsidR="009A3CE7" w:rsidRDefault="009A3CE7" w:rsidP="009A3CE7">
      <w:pPr>
        <w:ind w:left="720"/>
        <w:rPr>
          <w:rFonts w:ascii="Arial" w:hAnsi="Arial"/>
          <w:sz w:val="24"/>
        </w:rPr>
      </w:pPr>
    </w:p>
    <w:p w:rsidR="009A3CE7" w:rsidRDefault="009A3CE7" w:rsidP="009A3CE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Blocking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formation in combination with decreased sodium intake created a </w:t>
      </w:r>
      <w:proofErr w:type="spellStart"/>
      <w:r>
        <w:rPr>
          <w:rFonts w:ascii="Arial" w:hAnsi="Arial"/>
          <w:sz w:val="24"/>
        </w:rPr>
        <w:t>natriuresis</w:t>
      </w:r>
      <w:proofErr w:type="spellEnd"/>
      <w:r>
        <w:rPr>
          <w:rFonts w:ascii="Arial" w:hAnsi="Arial"/>
          <w:sz w:val="24"/>
        </w:rPr>
        <w:t xml:space="preserve"> and brought blood pressure down to close to normal.</w:t>
      </w: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keepNext/>
        <w:ind w:right="360"/>
        <w:rPr>
          <w:rFonts w:ascii="Arial" w:hAnsi="Arial"/>
          <w:sz w:val="30"/>
        </w:rPr>
      </w:pPr>
      <w:r>
        <w:rPr>
          <w:rFonts w:ascii="Arial" w:hAnsi="Arial"/>
          <w:sz w:val="30"/>
        </w:rPr>
        <w:t>Postscript</w:t>
      </w:r>
    </w:p>
    <w:p w:rsidR="009A3CE7" w:rsidRDefault="009A3CE7" w:rsidP="009A3CE7">
      <w:pPr>
        <w:keepNext/>
        <w:ind w:left="720" w:right="360"/>
        <w:rPr>
          <w:rFonts w:ascii="Arial" w:hAnsi="Arial"/>
          <w:sz w:val="24"/>
        </w:rPr>
      </w:pPr>
    </w:p>
    <w:p w:rsidR="009A3CE7" w:rsidRDefault="009A3CE7" w:rsidP="009A3CE7">
      <w:pPr>
        <w:ind w:left="720" w:righ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was really wrong with Ms. Lake?  Go to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Angiotensin</w:t>
      </w:r>
      <w:proofErr w:type="spellEnd"/>
      <w:r>
        <w:rPr>
          <w:rFonts w:ascii="Arial" w:hAnsi="Arial"/>
          <w:sz w:val="24"/>
        </w:rPr>
        <w:t xml:space="preserve"> and scroll to the bottom of the panel.</w:t>
      </w:r>
    </w:p>
    <w:p w:rsidR="009A3CE7" w:rsidRDefault="009A3CE7" w:rsidP="009A3CE7">
      <w:pPr>
        <w:rPr>
          <w:rFonts w:ascii="Arial" w:hAnsi="Arial"/>
          <w:sz w:val="24"/>
        </w:rPr>
      </w:pPr>
    </w:p>
    <w:p w:rsidR="00A5292A" w:rsidRPr="009A3CE7" w:rsidRDefault="00A5292A" w:rsidP="009A3CE7"/>
    <w:sectPr w:rsidR="00A5292A" w:rsidRPr="009A3CE7" w:rsidSect="004C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9A3CE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9A3CE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3074" style="position:absolute;z-index:251661312" from="0,1.45pt" to="324.05pt,1.5pt" o:allowincell="f" strokeweight="2pt"/>
      </w:pict>
    </w:r>
  </w:p>
  <w:p w:rsidR="00FD30C0" w:rsidRDefault="009A3CE7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9A3CE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9A3CE7">
    <w:pPr>
      <w:pStyle w:val="Footer"/>
      <w:numPr>
        <w:ilvl w:val="12"/>
        <w:numId w:val="0"/>
      </w:numPr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3075" style="position:absolute;z-index:251662336" from="0,1.45pt" to="324.05pt,1.5pt" o:allowincell="f" strokeweight="2pt"/>
      </w:pict>
    </w:r>
  </w:p>
  <w:p w:rsidR="00FD30C0" w:rsidRDefault="009A3CE7">
    <w:pPr>
      <w:pStyle w:val="Foot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9A3CE7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9A3CE7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3077" style="position:absolute;z-index:251664384" from="0,1.45pt" to="324.05pt,1.5pt" o:allowincell="f" strokeweight="2pt"/>
      </w:pict>
    </w:r>
  </w:p>
  <w:p w:rsidR="00FD30C0" w:rsidRDefault="009A3CE7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9A3CE7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9A3CE7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3078" style="position:absolute;z-index:251665408" from="0,1.45pt" to="324.05pt,1.5pt" o:allowincell="f" strokeweight="2pt"/>
      </w:pict>
    </w:r>
  </w:p>
  <w:p w:rsidR="00FD30C0" w:rsidRDefault="009A3CE7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9A3CE7">
    <w:pPr>
      <w:pStyle w:val="Header"/>
      <w:numPr>
        <w:ilvl w:val="12"/>
        <w:numId w:val="0"/>
      </w:numPr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Ms. </w:t>
    </w:r>
    <w:proofErr w:type="gramStart"/>
    <w:r>
      <w:rPr>
        <w:rFonts w:ascii="Arial" w:hAnsi="Arial"/>
      </w:rPr>
      <w:t xml:space="preserve">Lake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FD30C0" w:rsidRDefault="009A3CE7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3073" style="position:absolute;z-index:251660288" from="0,9.65pt" to="324.05pt,9.7pt" o:allowincell="f" strokeweight="2pt"/>
      </w:pict>
    </w:r>
  </w:p>
  <w:p w:rsidR="00FD30C0" w:rsidRDefault="009A3CE7">
    <w:pPr>
      <w:pStyle w:val="Header"/>
      <w:numPr>
        <w:ilvl w:val="12"/>
        <w:numId w:val="0"/>
      </w:numPr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9A3CE7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Ms. </w:t>
    </w:r>
    <w:proofErr w:type="gramStart"/>
    <w:r>
      <w:rPr>
        <w:rFonts w:ascii="Arial" w:hAnsi="Arial"/>
      </w:rPr>
      <w:t xml:space="preserve">Lake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FD30C0" w:rsidRDefault="009A3CE7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3076" style="position:absolute;z-index:251663360" from="0,9.65pt" to="324.05pt,9.7pt" o:allowincell="f" strokeweight="2pt"/>
      </w:pict>
    </w:r>
  </w:p>
  <w:p w:rsidR="00FD30C0" w:rsidRDefault="009A3CE7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31C2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60CD59EC"/>
    <w:multiLevelType w:val="singleLevel"/>
    <w:tmpl w:val="B388D72E"/>
    <w:lvl w:ilvl="0">
      <w:start w:val="1"/>
      <w:numFmt w:val="none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compat/>
  <w:rsids>
    <w:rsidRoot w:val="00255866"/>
    <w:rsid w:val="001D0513"/>
    <w:rsid w:val="00255866"/>
    <w:rsid w:val="004C66BD"/>
    <w:rsid w:val="009A3CE7"/>
    <w:rsid w:val="00A5292A"/>
    <w:rsid w:val="00E1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6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9A3C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3CE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A3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3CE7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A3C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1214</Words>
  <Characters>6922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2011-06-06T18:37:00Z</dcterms:created>
  <dcterms:modified xsi:type="dcterms:W3CDTF">2011-06-06T18:37:00Z</dcterms:modified>
</cp:coreProperties>
</file>