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48" w:rsidRDefault="000D1F48" w:rsidP="000D1F48">
      <w:pPr>
        <w:tabs>
          <w:tab w:val="right" w:leader="underscore" w:pos="6480"/>
        </w:tabs>
        <w:rPr>
          <w:rFonts w:ascii="Arial" w:hAnsi="Arial"/>
          <w:sz w:val="52"/>
        </w:rPr>
      </w:pPr>
      <w:r>
        <w:rPr>
          <w:rFonts w:ascii="Arial" w:hAnsi="Arial"/>
          <w:sz w:val="52"/>
        </w:rPr>
        <w:t>Ms. Thomas</w:t>
      </w:r>
    </w:p>
    <w:p w:rsidR="000D1F48" w:rsidRDefault="000D1F48" w:rsidP="000D1F48">
      <w:pPr>
        <w:tabs>
          <w:tab w:val="right" w:leader="underscore" w:pos="6480"/>
        </w:tabs>
        <w:rPr>
          <w:rFonts w:ascii="Arial" w:hAnsi="Arial"/>
          <w:sz w:val="24"/>
        </w:rPr>
      </w:pPr>
    </w:p>
    <w:p w:rsidR="000D1F48" w:rsidRDefault="000D1F48" w:rsidP="000D1F48">
      <w:pPr>
        <w:rPr>
          <w:rFonts w:ascii="Arial" w:hAnsi="Arial"/>
          <w:sz w:val="26"/>
        </w:rPr>
      </w:pPr>
      <w:r>
        <w:rPr>
          <w:noProof/>
        </w:rPr>
        <w:pict>
          <v:line id="_x0000_s1027" style="position:absolute;z-index:251660288" from="0,2.9pt" to="324pt,2.95pt" o:allowincell="f" strokeweight="2pt"/>
        </w:pic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Load Ms. Thomas (Ms Thomas.ICS) using the </w:t>
      </w:r>
      <w:r>
        <w:rPr>
          <w:rFonts w:ascii="Arial" w:hAnsi="Arial"/>
          <w:b/>
          <w:sz w:val="24"/>
          <w:u w:val="single"/>
        </w:rPr>
        <w:t>F</w:t>
      </w:r>
      <w:r>
        <w:rPr>
          <w:rFonts w:ascii="Arial" w:hAnsi="Arial"/>
          <w:b/>
          <w:sz w:val="24"/>
        </w:rPr>
        <w:t xml:space="preserve">ile / </w:t>
      </w:r>
      <w:r>
        <w:rPr>
          <w:rFonts w:ascii="Arial" w:hAnsi="Arial"/>
          <w:b/>
          <w:sz w:val="24"/>
          <w:u w:val="single"/>
        </w:rPr>
        <w:t>L</w:t>
      </w:r>
      <w:r>
        <w:rPr>
          <w:rFonts w:ascii="Arial" w:hAnsi="Arial"/>
          <w:b/>
          <w:sz w:val="24"/>
        </w:rPr>
        <w:t>oad Initial Conditions</w:t>
      </w:r>
      <w:r>
        <w:rPr>
          <w:rFonts w:ascii="Arial" w:hAnsi="Arial"/>
          <w:sz w:val="24"/>
        </w:rPr>
        <w:t xml:space="preserve"> main menu selection.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Is Ms. Thomas OK?  Actually, the thumbnail sketch on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Charts panel suggests that she is not OK.  She is confused – maybe worse.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To get a rough idea of Ms. Thomas’s condition, advance the solution in 1 hour intervals for a total of 3 hours, collecting data at the start and at the end of each interval.  Check Ms. Thomas’s blood pressure, heart rate, temperature and respiration using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Monitor panel.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tbl>
      <w:tblPr>
        <w:tblW w:w="0" w:type="auto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50"/>
        <w:gridCol w:w="900"/>
        <w:gridCol w:w="900"/>
        <w:gridCol w:w="900"/>
        <w:gridCol w:w="900"/>
      </w:tblGrid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Variable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12:00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2:00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3:00</w:t>
            </w:r>
          </w:p>
        </w:tc>
      </w:tr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Systolic Blood Pressure (mmHg)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Diastolic Blood Pressure (mmHg)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Heart Rate (/Min)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Temperature</w:t>
            </w:r>
          </w:p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(deg F)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</w:tr>
      <w:tr w:rsidR="000D1F48" w:rsidTr="001B601E">
        <w:tblPrEx>
          <w:tblCellMar>
            <w:top w:w="0" w:type="dxa"/>
            <w:bottom w:w="0" w:type="dxa"/>
          </w:tblCellMar>
        </w:tblPrEx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Respiration Rate</w:t>
            </w:r>
          </w:p>
          <w:p w:rsidR="000D1F48" w:rsidRDefault="000D1F48" w:rsidP="001B601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(/Min)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1F48" w:rsidRDefault="000D1F48" w:rsidP="001B601E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initial values look pretty good, but trouble soon develops.  What does the pulse pressure and heart rate data suggest?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Click main menu selection Restart to restart the solution.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Attend to Ms. Thomas.  Be prepared to discuss the following points.</w:t>
      </w:r>
    </w:p>
    <w:p w:rsidR="000D1F48" w:rsidRDefault="000D1F48" w:rsidP="000D1F48">
      <w:p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the matter with Ms. Thomas?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interventions are possible?  Which do you recommend?  Can you describe a beneficial course of action?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What physiological and </w:t>
      </w:r>
      <w:proofErr w:type="spellStart"/>
      <w:r>
        <w:rPr>
          <w:rFonts w:ascii="Arial" w:hAnsi="Arial"/>
          <w:sz w:val="24"/>
        </w:rPr>
        <w:t>pathophysiological</w:t>
      </w:r>
      <w:proofErr w:type="spellEnd"/>
      <w:r>
        <w:rPr>
          <w:rFonts w:ascii="Arial" w:hAnsi="Arial"/>
          <w:sz w:val="24"/>
        </w:rPr>
        <w:t xml:space="preserve"> mechanisms are causing Ms. Thomas’s condition?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physiological mechanisms, if any, are actually beneficial to Ms. Thomas condition?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Summarize Ms. Thomas’s acid/base status?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Ms. Thomas’s fluid volume status?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What is Ms. Thomas’s renal excretory status?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0"/>
          <w:numId w:val="1"/>
        </w:numPr>
        <w:tabs>
          <w:tab w:val="left" w:pos="1080"/>
        </w:tabs>
        <w:rPr>
          <w:rFonts w:ascii="Arial" w:hAnsi="Arial"/>
          <w:sz w:val="24"/>
        </w:rPr>
      </w:pPr>
      <w:r>
        <w:rPr>
          <w:rFonts w:ascii="Arial" w:hAnsi="Arial"/>
          <w:sz w:val="24"/>
        </w:rPr>
        <w:t>Specifically, what are the neurological, endocrine and metabolic components of Ms. Thomas’s condition?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0D1F48">
          <w:headerReference w:type="default" r:id="rId9"/>
          <w:footerReference w:type="default" r:id="rId10"/>
          <w:footerReference w:type="first" r:id="rId11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0D1F48" w:rsidRDefault="000D1F48" w:rsidP="000D1F48">
      <w:pPr>
        <w:numPr>
          <w:ilvl w:val="12"/>
          <w:numId w:val="0"/>
        </w:numPr>
        <w:tabs>
          <w:tab w:val="right" w:leader="underscore" w:pos="6840"/>
        </w:tabs>
        <w:ind w:right="-360"/>
        <w:rPr>
          <w:rFonts w:ascii="Arial" w:hAnsi="Arial"/>
          <w:sz w:val="44"/>
        </w:rPr>
      </w:pPr>
      <w:r>
        <w:rPr>
          <w:rFonts w:ascii="Arial" w:hAnsi="Arial"/>
          <w:sz w:val="44"/>
        </w:rPr>
        <w:lastRenderedPageBreak/>
        <w:t>Ms. Thomas – Notes</w:t>
      </w:r>
    </w:p>
    <w:p w:rsidR="000D1F48" w:rsidRDefault="000D1F48" w:rsidP="000D1F48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8" style="position:absolute;z-index:251661312" from="0,2.9pt" to="324pt,2.95pt" o:allowincell="f" strokeweight="2pt"/>
        </w:pic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Thomas has untreated Type I diabetes mellitus or insulin dependent diabetes mellitus (IDDM).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key word here is </w:t>
      </w:r>
      <w:r>
        <w:rPr>
          <w:rFonts w:ascii="Arial" w:hAnsi="Arial"/>
          <w:i/>
          <w:sz w:val="24"/>
        </w:rPr>
        <w:t>untreated</w:t>
      </w:r>
      <w:r>
        <w:rPr>
          <w:rFonts w:ascii="Arial" w:hAnsi="Arial"/>
          <w:sz w:val="24"/>
        </w:rPr>
        <w:t xml:space="preserve">.  Ms. Thomas has had little or no insulin therapy and is at extreme risk of falling into a coma caused either by hyperglycemia or </w:t>
      </w:r>
      <w:proofErr w:type="spellStart"/>
      <w:r>
        <w:rPr>
          <w:rFonts w:ascii="Arial" w:hAnsi="Arial"/>
          <w:sz w:val="24"/>
        </w:rPr>
        <w:t>ketoacidosis</w:t>
      </w:r>
      <w:proofErr w:type="spellEnd"/>
      <w:r>
        <w:rPr>
          <w:rFonts w:ascii="Arial" w:hAnsi="Arial"/>
          <w:sz w:val="24"/>
        </w:rPr>
        <w:t>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Creating Ms. Thomas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Ms. Thomas was created by simulating nearly complete loss of pancreatic beta cells.  Specifically, pancreatic insulin secretion was clamped at 1 </w:t>
      </w:r>
      <w:proofErr w:type="spellStart"/>
      <w:r>
        <w:rPr>
          <w:rFonts w:ascii="Arial" w:hAnsi="Arial"/>
          <w:sz w:val="24"/>
        </w:rPr>
        <w:t>mU</w:t>
      </w:r>
      <w:proofErr w:type="spellEnd"/>
      <w:r>
        <w:rPr>
          <w:rFonts w:ascii="Arial" w:hAnsi="Arial"/>
          <w:sz w:val="24"/>
        </w:rPr>
        <w:t xml:space="preserve">/Min compared to a typical secretion </w:t>
      </w:r>
      <w:proofErr w:type="gramStart"/>
      <w:r>
        <w:rPr>
          <w:rFonts w:ascii="Arial" w:hAnsi="Arial"/>
          <w:sz w:val="24"/>
        </w:rPr>
        <w:t xml:space="preserve">of 10 </w:t>
      </w:r>
      <w:proofErr w:type="spellStart"/>
      <w:r>
        <w:rPr>
          <w:rFonts w:ascii="Arial" w:hAnsi="Arial"/>
          <w:sz w:val="24"/>
        </w:rPr>
        <w:t>mU</w:t>
      </w:r>
      <w:proofErr w:type="spellEnd"/>
      <w:r>
        <w:rPr>
          <w:rFonts w:ascii="Arial" w:hAnsi="Arial"/>
          <w:sz w:val="24"/>
        </w:rPr>
        <w:t>/Min.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new parameters values are: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“Insulin Secretion, Clamp Level” = 1.0</w:t>
      </w: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sz w:val="24"/>
        </w:rPr>
        <w:t>“Insulin Secretion, Clamp Switch” = 1.0 // On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Then the solution was advanced for 18 hours (1080 minutes).  Hyperglycemia and </w:t>
      </w:r>
      <w:proofErr w:type="spellStart"/>
      <w:r>
        <w:rPr>
          <w:rFonts w:ascii="Arial" w:hAnsi="Arial"/>
          <w:sz w:val="24"/>
        </w:rPr>
        <w:t>ketoacidosis</w:t>
      </w:r>
      <w:proofErr w:type="spellEnd"/>
      <w:r>
        <w:rPr>
          <w:rFonts w:ascii="Arial" w:hAnsi="Arial"/>
          <w:sz w:val="24"/>
        </w:rPr>
        <w:t xml:space="preserve"> quickly developed.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Interventions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Ms. Thomas’s condition is initially not very clear.  So go to the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Blood Chemistry panel.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Several values jump out.  Ms. Thomas has a blood glucose concentration of 1200 </w:t>
      </w:r>
      <w:proofErr w:type="spellStart"/>
      <w:r>
        <w:rPr>
          <w:rFonts w:ascii="Arial" w:hAnsi="Arial"/>
          <w:sz w:val="24"/>
        </w:rPr>
        <w:t>mG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dL</w:t>
      </w:r>
      <w:proofErr w:type="spellEnd"/>
      <w:r>
        <w:rPr>
          <w:rFonts w:ascii="Arial" w:hAnsi="Arial"/>
          <w:sz w:val="24"/>
        </w:rPr>
        <w:t xml:space="preserve"> compared to a normal of around 100 </w:t>
      </w:r>
      <w:proofErr w:type="spellStart"/>
      <w:r>
        <w:rPr>
          <w:rFonts w:ascii="Arial" w:hAnsi="Arial"/>
          <w:sz w:val="24"/>
        </w:rPr>
        <w:t>mG</w:t>
      </w:r>
      <w:proofErr w:type="spellEnd"/>
      <w:r>
        <w:rPr>
          <w:rFonts w:ascii="Arial" w:hAnsi="Arial"/>
          <w:sz w:val="24"/>
        </w:rPr>
        <w:t>/</w:t>
      </w:r>
      <w:proofErr w:type="spellStart"/>
      <w:r>
        <w:rPr>
          <w:rFonts w:ascii="Arial" w:hAnsi="Arial"/>
          <w:sz w:val="24"/>
        </w:rPr>
        <w:t>dL</w:t>
      </w:r>
      <w:proofErr w:type="spellEnd"/>
      <w:r>
        <w:rPr>
          <w:rFonts w:ascii="Arial" w:hAnsi="Arial"/>
          <w:sz w:val="24"/>
        </w:rPr>
        <w:t>.  This increase is enough to produce a hyperglycemic coma.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There is also a severe acidosis.  It is metabolic since blood pCO</w:t>
      </w:r>
      <w:r>
        <w:rPr>
          <w:rFonts w:ascii="Arial" w:hAnsi="Arial"/>
          <w:sz w:val="24"/>
          <w:vertAlign w:val="subscript"/>
        </w:rPr>
        <w:t>2</w:t>
      </w:r>
      <w:r>
        <w:rPr>
          <w:rFonts w:ascii="Arial" w:hAnsi="Arial"/>
          <w:sz w:val="24"/>
        </w:rPr>
        <w:t xml:space="preserve"> values are normal to low.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Blood </w:t>
      </w:r>
      <w:proofErr w:type="spellStart"/>
      <w:r>
        <w:rPr>
          <w:rFonts w:ascii="Arial" w:hAnsi="Arial"/>
          <w:sz w:val="24"/>
        </w:rPr>
        <w:t>ketoacids</w:t>
      </w:r>
      <w:proofErr w:type="spellEnd"/>
      <w:r>
        <w:rPr>
          <w:rFonts w:ascii="Arial" w:hAnsi="Arial"/>
          <w:sz w:val="24"/>
        </w:rPr>
        <w:t xml:space="preserve"> concentration is very high, causing a large anion gap and a small strong ion difference.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This looks like IDDM with inadequate insulin replacement.  You could check the plasma insulin levels just to make sure.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proper intervention is to inject insulin to bring the blood glucose concentrations down.  I injected 20 U, but ended up with ventricular fibrillation due to </w:t>
      </w:r>
      <w:proofErr w:type="spellStart"/>
      <w:r>
        <w:rPr>
          <w:rFonts w:ascii="Arial" w:hAnsi="Arial"/>
          <w:sz w:val="24"/>
        </w:rPr>
        <w:t>hypokalemia</w:t>
      </w:r>
      <w:proofErr w:type="spellEnd"/>
      <w:r>
        <w:rPr>
          <w:rFonts w:ascii="Arial" w:hAnsi="Arial"/>
          <w:sz w:val="24"/>
        </w:rPr>
        <w:t>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So there are some additional issues during treatment that I should look into.  Ms. Thomas is excreting 11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urine vs. a normal flow of 1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/Min.  She has become dehydrated and the dehydration is intracellular, with a cell water of 23 L vs. a normal volume of 28 L.  Plasma [K+] is increased and this has stimulated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secretion.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I’ll look into this further.  With a shot of insulin, the </w:t>
      </w:r>
      <w:proofErr w:type="spellStart"/>
      <w:r>
        <w:rPr>
          <w:rFonts w:ascii="Arial" w:hAnsi="Arial"/>
          <w:sz w:val="24"/>
        </w:rPr>
        <w:t>osmolarity</w:t>
      </w:r>
      <w:proofErr w:type="spellEnd"/>
      <w:r>
        <w:rPr>
          <w:rFonts w:ascii="Arial" w:hAnsi="Arial"/>
          <w:sz w:val="24"/>
        </w:rPr>
        <w:t xml:space="preserve"> falls and water rushes into the cells.  Apparently K+ rushes in also, lowering plasma [K+] to lethal levels.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Apparently, an aggressive drip must accompany the insulin.  At minimum, careful management is needed.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useful panels are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Glucose</w:t>
      </w: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Insulin</w:t>
      </w: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lastRenderedPageBreak/>
        <w:drawing>
          <wp:inline distT="0" distB="0" distL="0" distR="0">
            <wp:extent cx="209550" cy="190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Glucagon</w:t>
      </w:r>
    </w:p>
    <w:p w:rsidR="000D1F48" w:rsidRDefault="000D1F48" w:rsidP="000D1F48">
      <w:pPr>
        <w:numPr>
          <w:ilvl w:val="12"/>
          <w:numId w:val="0"/>
        </w:numPr>
        <w:ind w:left="144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pH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I’m looking for some suitable references now.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  <w:sectPr w:rsidR="000D1F48">
          <w:headerReference w:type="default" r:id="rId16"/>
          <w:footerReference w:type="default" r:id="rId17"/>
          <w:footerReference w:type="first" r:id="rId18"/>
          <w:pgSz w:w="12240" w:h="15840"/>
          <w:pgMar w:top="360" w:right="3600" w:bottom="360" w:left="2160" w:header="432" w:footer="4032" w:gutter="0"/>
          <w:cols w:space="720"/>
          <w:titlePg/>
        </w:sectPr>
      </w:pPr>
    </w:p>
    <w:p w:rsidR="000D1F48" w:rsidRDefault="000D1F48" w:rsidP="000D1F48">
      <w:pPr>
        <w:numPr>
          <w:ilvl w:val="12"/>
          <w:numId w:val="0"/>
        </w:numPr>
        <w:tabs>
          <w:tab w:val="right" w:leader="underscore" w:pos="6840"/>
        </w:tabs>
        <w:ind w:right="-360"/>
        <w:rPr>
          <w:rFonts w:ascii="Arial" w:hAnsi="Arial"/>
          <w:sz w:val="44"/>
        </w:rPr>
      </w:pPr>
      <w:r>
        <w:rPr>
          <w:rFonts w:ascii="Arial" w:hAnsi="Arial"/>
          <w:sz w:val="44"/>
        </w:rPr>
        <w:lastRenderedPageBreak/>
        <w:t>Ms. Thomas – Instructors Notes</w:t>
      </w:r>
    </w:p>
    <w:p w:rsidR="000D1F48" w:rsidRDefault="000D1F48" w:rsidP="000D1F48">
      <w:pPr>
        <w:numPr>
          <w:ilvl w:val="12"/>
          <w:numId w:val="0"/>
        </w:numPr>
        <w:tabs>
          <w:tab w:val="right" w:leader="underscore" w:pos="6480"/>
        </w:tabs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rPr>
          <w:rFonts w:ascii="Arial" w:hAnsi="Arial"/>
          <w:sz w:val="26"/>
        </w:rPr>
      </w:pPr>
      <w:r>
        <w:rPr>
          <w:noProof/>
        </w:rPr>
        <w:pict>
          <v:line id="_x0000_s1029" style="position:absolute;z-index:251662336" from="0,2.9pt" to="324pt,2.95pt" o:allowincell="f" strokeweight="2pt"/>
        </w:pic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Ms. Thomas has Type I diabetes mellitus (IDDM).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She has had little or no insulin therapy and is at extreme risk of falling into a coma caused either by hyperglycemia or </w:t>
      </w:r>
      <w:proofErr w:type="spellStart"/>
      <w:r>
        <w:rPr>
          <w:rFonts w:ascii="Arial" w:hAnsi="Arial"/>
          <w:sz w:val="24"/>
        </w:rPr>
        <w:t>ketoacidosis</w:t>
      </w:r>
      <w:proofErr w:type="spellEnd"/>
      <w:r>
        <w:rPr>
          <w:rFonts w:ascii="Arial" w:hAnsi="Arial"/>
          <w:sz w:val="24"/>
        </w:rPr>
        <w:t>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clinical buttons toolbar group has several useful interventions.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Dietary salt.</w:t>
      </w: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Diuretics</w:t>
      </w: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IV drip including protein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Note that steroids are not available.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Select View | Basic Physiology to put the basic physiology group of panels on the toolbar.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Pressures and flows.</w:t>
      </w: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Volumes.</w:t>
      </w:r>
    </w:p>
    <w:p w:rsidR="000D1F48" w:rsidRDefault="000D1F48" w:rsidP="000D1F48">
      <w:pPr>
        <w:numPr>
          <w:ilvl w:val="12"/>
          <w:numId w:val="0"/>
        </w:numPr>
        <w:ind w:left="1080"/>
        <w:rPr>
          <w:rFonts w:ascii="Arial" w:hAnsi="Arial"/>
          <w:sz w:val="24"/>
        </w:rPr>
      </w:pP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- Pulmonary edema.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to put the </w:t>
      </w:r>
      <w:proofErr w:type="spellStart"/>
      <w:r>
        <w:rPr>
          <w:rFonts w:ascii="Arial" w:hAnsi="Arial"/>
          <w:sz w:val="24"/>
        </w:rPr>
        <w:t>orthostasis</w:t>
      </w:r>
      <w:proofErr w:type="spellEnd"/>
      <w:r>
        <w:rPr>
          <w:rFonts w:ascii="Arial" w:hAnsi="Arial"/>
          <w:sz w:val="24"/>
        </w:rPr>
        <w:t xml:space="preserve"> group of panels on the toolbar.  These panels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show regional interstitial fluid volume, protein concentration and lymph flow.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Select View |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Details to put the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group of panels on the toolbar.  </w:t>
      </w:r>
      <w:proofErr w:type="gramStart"/>
      <w:r>
        <w:rPr>
          <w:rFonts w:ascii="Arial" w:hAnsi="Arial"/>
          <w:sz w:val="24"/>
        </w:rPr>
        <w:t xml:space="preserve">The click on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Glomerulus</w:t>
      </w:r>
      <w:proofErr w:type="spellEnd"/>
      <w:r>
        <w:rPr>
          <w:rFonts w:ascii="Arial" w:hAnsi="Arial"/>
          <w:sz w:val="24"/>
        </w:rPr>
        <w:t xml:space="preserve"> to view the cause to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Click </w:t>
      </w:r>
      <w:r>
        <w:rPr>
          <w:rFonts w:ascii="Arial" w:hAnsi="Arial"/>
          <w:noProof/>
        </w:rPr>
        <w:drawing>
          <wp:inline distT="0" distB="0" distL="0" distR="0">
            <wp:extent cx="209550" cy="1905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</w:rPr>
        <w:t xml:space="preserve"> Urine to see what is being excreted.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Sodium Retention </w:t>
      </w:r>
      <w:proofErr w:type="gramStart"/>
      <w:r>
        <w:rPr>
          <w:rFonts w:ascii="Arial" w:hAnsi="Arial"/>
          <w:sz w:val="28"/>
        </w:rPr>
        <w:t>In</w:t>
      </w:r>
      <w:proofErr w:type="gram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Here is the classic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  Albumin is lost into the urine.  Plasma colloid pressure falls and water shifts from the plasma 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.  Sodium retaining mechanisms are activated by the decreased plasma volume and sodium is retained.  The retained sodium leaks into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edema forms.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But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noted in 1979 that the typical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does not show signs of plasma volume contraction and activation of sodium retaining mechanisms.  In fact, the opposite is seen.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The best evidence comes from serial studies in patients that have episodes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followed by spontaneous remission or favorable response to steroids.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new picture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syndrome, plasma volume and blood volume are expanded, plasma </w:t>
      </w:r>
      <w:proofErr w:type="spellStart"/>
      <w:r>
        <w:rPr>
          <w:rFonts w:ascii="Arial" w:hAnsi="Arial"/>
          <w:sz w:val="24"/>
        </w:rPr>
        <w:t>renin</w:t>
      </w:r>
      <w:proofErr w:type="spellEnd"/>
      <w:r>
        <w:rPr>
          <w:rFonts w:ascii="Arial" w:hAnsi="Arial"/>
          <w:sz w:val="24"/>
        </w:rPr>
        <w:t xml:space="preserve"> activity and </w:t>
      </w:r>
      <w:proofErr w:type="spellStart"/>
      <w:r>
        <w:rPr>
          <w:rFonts w:ascii="Arial" w:hAnsi="Arial"/>
          <w:sz w:val="24"/>
        </w:rPr>
        <w:t>aldosterone</w:t>
      </w:r>
      <w:proofErr w:type="spellEnd"/>
      <w:r>
        <w:rPr>
          <w:rFonts w:ascii="Arial" w:hAnsi="Arial"/>
          <w:sz w:val="24"/>
        </w:rPr>
        <w:t xml:space="preserve"> concentration are normal or decreased (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is decreased. 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 reported one patient that had a </w:t>
      </w:r>
      <w:proofErr w:type="spellStart"/>
      <w:r>
        <w:rPr>
          <w:rFonts w:ascii="Arial" w:hAnsi="Arial"/>
          <w:sz w:val="24"/>
        </w:rPr>
        <w:t>creatinine</w:t>
      </w:r>
      <w:proofErr w:type="spellEnd"/>
      <w:r>
        <w:rPr>
          <w:rFonts w:ascii="Arial" w:hAnsi="Arial"/>
          <w:sz w:val="24"/>
        </w:rPr>
        <w:t xml:space="preserve"> clearance of 34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and 127 </w:t>
      </w:r>
      <w:proofErr w:type="spellStart"/>
      <w:r>
        <w:rPr>
          <w:rFonts w:ascii="Arial" w:hAnsi="Arial"/>
          <w:sz w:val="24"/>
        </w:rPr>
        <w:t>mL</w:t>
      </w:r>
      <w:proofErr w:type="spellEnd"/>
      <w:r>
        <w:rPr>
          <w:rFonts w:ascii="Arial" w:hAnsi="Arial"/>
          <w:sz w:val="24"/>
        </w:rPr>
        <w:t xml:space="preserve">/Min during recovery.  A water load is excreted slowly during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(Shapiro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Arterial pressure tends to be elevated.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a complex tissue, but it appears that protein permeability is increased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while sodium permeability is decreased.  Note that albumin is an anion while sodium is a </w:t>
      </w:r>
      <w:proofErr w:type="spellStart"/>
      <w:r>
        <w:rPr>
          <w:rFonts w:ascii="Arial" w:hAnsi="Arial"/>
          <w:sz w:val="24"/>
        </w:rPr>
        <w:t>cation</w:t>
      </w:r>
      <w:proofErr w:type="spellEnd"/>
      <w:r>
        <w:rPr>
          <w:rFonts w:ascii="Arial" w:hAnsi="Arial"/>
          <w:sz w:val="24"/>
        </w:rPr>
        <w:t xml:space="preserve"> and the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membrane is normally loaded with negative charges.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proofErr w:type="gramStart"/>
      <w:r>
        <w:rPr>
          <w:rFonts w:ascii="Arial" w:hAnsi="Arial"/>
          <w:sz w:val="28"/>
        </w:rPr>
        <w:t xml:space="preserve">Experimental </w:t>
      </w:r>
      <w:proofErr w:type="spellStart"/>
      <w:r>
        <w:rPr>
          <w:rFonts w:ascii="Arial" w:hAnsi="Arial"/>
          <w:sz w:val="28"/>
        </w:rPr>
        <w:t>Nephrotic</w:t>
      </w:r>
      <w:proofErr w:type="spellEnd"/>
      <w:r>
        <w:rPr>
          <w:rFonts w:ascii="Arial" w:hAnsi="Arial"/>
          <w:sz w:val="28"/>
        </w:rPr>
        <w:t xml:space="preserve"> Syndrome.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In rats.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r>
        <w:rPr>
          <w:rFonts w:ascii="Arial" w:hAnsi="Arial"/>
          <w:sz w:val="24"/>
        </w:rPr>
        <w:t>Puromycin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aminonucleoside</w:t>
      </w:r>
      <w:proofErr w:type="spellEnd"/>
      <w:r>
        <w:rPr>
          <w:rFonts w:ascii="Arial" w:hAnsi="Arial"/>
          <w:sz w:val="24"/>
        </w:rPr>
        <w:t xml:space="preserve"> (PAN) will produce a very good model of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rats following close or systemic infusion.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These rats dump albumin and other small proteins as expected.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These animals also retain sodium.  The whole kidney and single </w:t>
      </w:r>
      <w:proofErr w:type="spellStart"/>
      <w:r>
        <w:rPr>
          <w:rFonts w:ascii="Arial" w:hAnsi="Arial"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rates are decreased (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/>
              <w:sz w:val="24"/>
            </w:rPr>
            <w:t>Ichikawa</w:t>
          </w:r>
        </w:smartTag>
      </w:smartTag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).  Sodium excretion as a function of renal perfusion pressure is greatly reduced (Firth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Firth has a great graph.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is also some evidence for increased distal sodium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>, although the reason is not clear.  I need to look into this a bit more.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COP </w:t>
      </w:r>
      <w:proofErr w:type="gramStart"/>
      <w:r>
        <w:rPr>
          <w:rFonts w:ascii="Arial" w:hAnsi="Arial"/>
          <w:sz w:val="28"/>
        </w:rPr>
        <w:t>And</w:t>
      </w:r>
      <w:proofErr w:type="gramEnd"/>
      <w:r>
        <w:rPr>
          <w:rFonts w:ascii="Arial" w:hAnsi="Arial"/>
          <w:sz w:val="28"/>
        </w:rPr>
        <w:t xml:space="preserve"> Na+ Excretion In </w:t>
      </w:r>
      <w:smartTag w:uri="urn:schemas-microsoft-com:office:smarttags" w:element="place">
        <w:r>
          <w:rPr>
            <w:rFonts w:ascii="Arial" w:hAnsi="Arial"/>
            <w:sz w:val="28"/>
          </w:rPr>
          <w:t>Normal</w:t>
        </w:r>
      </w:smartTag>
      <w:r>
        <w:rPr>
          <w:rFonts w:ascii="Arial" w:hAnsi="Arial"/>
          <w:sz w:val="28"/>
        </w:rPr>
        <w:t xml:space="preserve"> Kidneys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Christine </w:t>
      </w:r>
      <w:proofErr w:type="spell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, Thomas </w:t>
      </w:r>
      <w:proofErr w:type="spellStart"/>
      <w:r>
        <w:rPr>
          <w:rFonts w:ascii="Arial" w:hAnsi="Arial"/>
          <w:sz w:val="24"/>
        </w:rPr>
        <w:t>Maack</w:t>
      </w:r>
      <w:proofErr w:type="spellEnd"/>
      <w:r>
        <w:rPr>
          <w:rFonts w:ascii="Arial" w:hAnsi="Arial"/>
          <w:sz w:val="24"/>
        </w:rPr>
        <w:t xml:space="preserve"> and other have investigated the effect of colloid osmotic pressure on sodium excretion in normal kidneys.  </w:t>
      </w:r>
      <w:proofErr w:type="gramStart"/>
      <w:r>
        <w:rPr>
          <w:rFonts w:ascii="Arial" w:hAnsi="Arial"/>
          <w:sz w:val="24"/>
        </w:rPr>
        <w:t>Usually using rats.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Decreased colloid osmotic pressure increases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and decreases tubular </w:t>
      </w:r>
      <w:proofErr w:type="spellStart"/>
      <w:r>
        <w:rPr>
          <w:rFonts w:ascii="Arial" w:hAnsi="Arial"/>
          <w:sz w:val="24"/>
        </w:rPr>
        <w:t>reabsorption</w:t>
      </w:r>
      <w:proofErr w:type="spellEnd"/>
      <w:r>
        <w:rPr>
          <w:rFonts w:ascii="Arial" w:hAnsi="Arial"/>
          <w:sz w:val="24"/>
        </w:rPr>
        <w:t xml:space="preserve">.  </w:t>
      </w:r>
      <w:proofErr w:type="gramStart"/>
      <w:r>
        <w:rPr>
          <w:rFonts w:ascii="Arial" w:hAnsi="Arial"/>
          <w:sz w:val="24"/>
        </w:rPr>
        <w:t>This</w:t>
      </w:r>
      <w:proofErr w:type="gramEnd"/>
      <w:r>
        <w:rPr>
          <w:rFonts w:ascii="Arial" w:hAnsi="Arial"/>
          <w:sz w:val="24"/>
        </w:rPr>
        <w:t xml:space="preserve"> two factors combine to net a big increase in sodium excretion, which is basically the opposite of what is seen in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Bayliss</w:t>
      </w:r>
      <w:proofErr w:type="spell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</w:t>
      </w:r>
      <w:proofErr w:type="gramEnd"/>
      <w:r>
        <w:rPr>
          <w:rFonts w:ascii="Arial" w:hAnsi="Arial"/>
          <w:i/>
          <w:sz w:val="24"/>
        </w:rPr>
        <w:t>. J. Physiol.</w:t>
      </w:r>
      <w:r>
        <w:rPr>
          <w:rFonts w:ascii="Arial" w:hAnsi="Arial"/>
          <w:sz w:val="24"/>
        </w:rPr>
        <w:t xml:space="preserve">  232:F58-F64, 1977 has some nice data.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Some other potentially useful references are: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  <w:proofErr w:type="gramStart"/>
      <w:r>
        <w:rPr>
          <w:rFonts w:ascii="Arial" w:hAnsi="Arial"/>
          <w:sz w:val="24"/>
        </w:rPr>
        <w:t>AJP  226:426</w:t>
      </w:r>
      <w:proofErr w:type="gramEnd"/>
      <w:r>
        <w:rPr>
          <w:rFonts w:ascii="Arial" w:hAnsi="Arial"/>
          <w:sz w:val="24"/>
        </w:rPr>
        <w:t>-430, 1974.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AJP  226:512</w:t>
      </w:r>
      <w:proofErr w:type="gramEnd"/>
      <w:r>
        <w:rPr>
          <w:rFonts w:ascii="Arial" w:hAnsi="Arial"/>
          <w:sz w:val="24"/>
        </w:rPr>
        <w:t>-517, 1974.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Pflugers</w:t>
      </w:r>
      <w:proofErr w:type="spellEnd"/>
      <w:r>
        <w:rPr>
          <w:rFonts w:ascii="Arial" w:hAnsi="Arial"/>
          <w:sz w:val="24"/>
        </w:rPr>
        <w:t xml:space="preserve">  301:7</w:t>
      </w:r>
      <w:proofErr w:type="gramEnd"/>
      <w:r>
        <w:rPr>
          <w:rFonts w:ascii="Arial" w:hAnsi="Arial"/>
          <w:sz w:val="24"/>
        </w:rPr>
        <w:t>-15, 1968.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Circ. Res.  61:531-538, 1987.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spellStart"/>
      <w:proofErr w:type="gramStart"/>
      <w:r>
        <w:rPr>
          <w:rFonts w:ascii="Arial" w:hAnsi="Arial"/>
          <w:sz w:val="24"/>
        </w:rPr>
        <w:t>Pfluger</w:t>
      </w:r>
      <w:proofErr w:type="spellEnd"/>
      <w:r>
        <w:rPr>
          <w:rFonts w:ascii="Arial" w:hAnsi="Arial"/>
          <w:sz w:val="24"/>
        </w:rPr>
        <w:t xml:space="preserve">  306:92</w:t>
      </w:r>
      <w:proofErr w:type="gramEnd"/>
      <w:r>
        <w:rPr>
          <w:rFonts w:ascii="Arial" w:hAnsi="Arial"/>
          <w:sz w:val="24"/>
        </w:rPr>
        <w:t>-102, 1969.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JCI  82:1757</w:t>
      </w:r>
      <w:proofErr w:type="gramEnd"/>
      <w:r>
        <w:rPr>
          <w:rFonts w:ascii="Arial" w:hAnsi="Arial"/>
          <w:sz w:val="24"/>
        </w:rPr>
        <w:t>-1768, 1988.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proofErr w:type="gramStart"/>
      <w:r>
        <w:rPr>
          <w:rFonts w:ascii="Arial" w:hAnsi="Arial"/>
          <w:sz w:val="24"/>
        </w:rPr>
        <w:t>Kid.</w:t>
      </w:r>
      <w:proofErr w:type="gram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sz w:val="24"/>
        </w:rPr>
        <w:t>Int.</w:t>
      </w:r>
      <w:proofErr w:type="gramEnd"/>
      <w:r>
        <w:rPr>
          <w:rFonts w:ascii="Arial" w:hAnsi="Arial"/>
          <w:sz w:val="24"/>
        </w:rPr>
        <w:t xml:space="preserve">  34:220-223, 1988.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Physiological Compensations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There may be </w:t>
      </w:r>
      <w:proofErr w:type="gramStart"/>
      <w:r>
        <w:rPr>
          <w:rFonts w:ascii="Arial" w:hAnsi="Arial"/>
          <w:sz w:val="24"/>
        </w:rPr>
        <w:t>many important physiological compensations</w:t>
      </w:r>
      <w:proofErr w:type="gramEnd"/>
      <w:r>
        <w:rPr>
          <w:rFonts w:ascii="Arial" w:hAnsi="Arial"/>
          <w:sz w:val="24"/>
        </w:rPr>
        <w:t xml:space="preserve"> that help to keep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patient alive.  I don’t have a big list at this time.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slows the flux of protein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 xml:space="preserve"> and this helps to keep available protein in the plasma.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Falling plasma protein concentration increases the Starling pressure gradient across the capillary wall.  This increases the flux of water from plasma to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  Interstitial pressure increases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).  Lymph flow increases and washes interstitial protein back into the plasma.  Interstitial protein concentration can fall to a very low level (</w:t>
      </w:r>
      <w:proofErr w:type="spell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>,</w:t>
      </w:r>
      <w:proofErr w:type="gram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sz w:val="24"/>
        </w:rPr>
        <w:t>et.al.</w:t>
      </w:r>
      <w:r>
        <w:rPr>
          <w:rFonts w:ascii="Arial" w:hAnsi="Arial"/>
          <w:sz w:val="24"/>
        </w:rPr>
        <w:t xml:space="preserve">) 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 has a very nice graph</w:t>
      </w:r>
      <w:proofErr w:type="gramStart"/>
      <w:r>
        <w:rPr>
          <w:rFonts w:ascii="Arial" w:hAnsi="Arial"/>
          <w:sz w:val="24"/>
        </w:rPr>
        <w:t>..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These responses in total keep as much of the available protein as possible in the plasma (where it is needed) and not in the </w:t>
      </w:r>
      <w:proofErr w:type="spellStart"/>
      <w:r>
        <w:rPr>
          <w:rFonts w:ascii="Arial" w:hAnsi="Arial"/>
          <w:sz w:val="24"/>
        </w:rPr>
        <w:t>interstitium</w:t>
      </w:r>
      <w:proofErr w:type="spellEnd"/>
      <w:r>
        <w:rPr>
          <w:rFonts w:ascii="Arial" w:hAnsi="Arial"/>
          <w:sz w:val="24"/>
        </w:rPr>
        <w:t>.</w:t>
      </w:r>
      <w:proofErr w:type="gramEnd"/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keepNext/>
        <w:numPr>
          <w:ilvl w:val="12"/>
          <w:numId w:val="0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References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 xml:space="preserve">, E.J., J.C. </w:t>
      </w:r>
      <w:proofErr w:type="spellStart"/>
      <w:r>
        <w:rPr>
          <w:rFonts w:ascii="Arial" w:hAnsi="Arial"/>
          <w:sz w:val="24"/>
        </w:rPr>
        <w:t>Roos</w:t>
      </w:r>
      <w:proofErr w:type="spellEnd"/>
      <w:r>
        <w:rPr>
          <w:rFonts w:ascii="Arial" w:hAnsi="Arial"/>
          <w:sz w:val="24"/>
        </w:rPr>
        <w:t xml:space="preserve">, R. Boer, O.H. </w:t>
      </w:r>
      <w:proofErr w:type="spellStart"/>
      <w:r>
        <w:rPr>
          <w:rFonts w:ascii="Arial" w:hAnsi="Arial"/>
          <w:sz w:val="24"/>
        </w:rPr>
        <w:t>Yoe</w:t>
      </w:r>
      <w:proofErr w:type="spellEnd"/>
      <w:r>
        <w:rPr>
          <w:rFonts w:ascii="Arial" w:hAnsi="Arial"/>
          <w:sz w:val="24"/>
        </w:rPr>
        <w:t xml:space="preserve"> and T.A. </w:t>
      </w:r>
      <w:proofErr w:type="spellStart"/>
      <w:r>
        <w:rPr>
          <w:rFonts w:ascii="Arial" w:hAnsi="Arial"/>
          <w:sz w:val="24"/>
        </w:rPr>
        <w:t>Simatupang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Observations on edema formation in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 in adults with minimal lesions.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Med.</w:t>
      </w:r>
      <w:r>
        <w:rPr>
          <w:rFonts w:ascii="Arial" w:hAnsi="Arial"/>
          <w:sz w:val="24"/>
        </w:rPr>
        <w:t xml:space="preserve">  67:378-384, 1979,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Firth, J.D., A.E.G. </w:t>
      </w:r>
      <w:proofErr w:type="spellStart"/>
      <w:r>
        <w:rPr>
          <w:rFonts w:ascii="Arial" w:hAnsi="Arial"/>
          <w:sz w:val="24"/>
        </w:rPr>
        <w:t>Raine</w:t>
      </w:r>
      <w:proofErr w:type="spellEnd"/>
      <w:r>
        <w:rPr>
          <w:rFonts w:ascii="Arial" w:hAnsi="Arial"/>
          <w:sz w:val="24"/>
        </w:rPr>
        <w:t xml:space="preserve"> and J.G.G. </w:t>
      </w:r>
      <w:proofErr w:type="spellStart"/>
      <w:r>
        <w:rPr>
          <w:rFonts w:ascii="Arial" w:hAnsi="Arial"/>
          <w:sz w:val="24"/>
        </w:rPr>
        <w:t>Leddingham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Abnormal sodium handling occurs in the isolated </w:t>
      </w:r>
      <w:proofErr w:type="spellStart"/>
      <w:r>
        <w:rPr>
          <w:rFonts w:ascii="Arial" w:hAnsi="Arial"/>
          <w:sz w:val="24"/>
        </w:rPr>
        <w:t>perfused</w:t>
      </w:r>
      <w:proofErr w:type="spellEnd"/>
      <w:r>
        <w:rPr>
          <w:rFonts w:ascii="Arial" w:hAnsi="Arial"/>
          <w:sz w:val="24"/>
        </w:rPr>
        <w:t xml:space="preserve"> kidney of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rat.  </w:t>
      </w:r>
      <w:proofErr w:type="spellStart"/>
      <w:proofErr w:type="gram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</w:t>
      </w:r>
      <w:proofErr w:type="gramEnd"/>
      <w:r>
        <w:rPr>
          <w:rFonts w:ascii="Arial" w:hAnsi="Arial"/>
          <w:i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Sci.</w:t>
      </w:r>
      <w:proofErr w:type="gramEnd"/>
      <w:r>
        <w:rPr>
          <w:rFonts w:ascii="Arial" w:hAnsi="Arial"/>
          <w:sz w:val="24"/>
        </w:rPr>
        <w:t xml:space="preserve">  76:387-395, 1989.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Ichikawa, I., H.G. </w:t>
      </w:r>
      <w:proofErr w:type="spellStart"/>
      <w:r>
        <w:rPr>
          <w:rFonts w:ascii="Arial" w:hAnsi="Arial"/>
          <w:sz w:val="24"/>
        </w:rPr>
        <w:t>Renke</w:t>
      </w:r>
      <w:proofErr w:type="spellEnd"/>
      <w:r>
        <w:rPr>
          <w:rFonts w:ascii="Arial" w:hAnsi="Arial"/>
          <w:sz w:val="24"/>
        </w:rPr>
        <w:t xml:space="preserve">, J.R. Hoyer, K.F. </w:t>
      </w:r>
      <w:proofErr w:type="spellStart"/>
      <w:r>
        <w:rPr>
          <w:rFonts w:ascii="Arial" w:hAnsi="Arial"/>
          <w:sz w:val="24"/>
        </w:rPr>
        <w:t>Badr</w:t>
      </w:r>
      <w:proofErr w:type="spellEnd"/>
      <w:r>
        <w:rPr>
          <w:rFonts w:ascii="Arial" w:hAnsi="Arial"/>
          <w:sz w:val="24"/>
        </w:rPr>
        <w:t xml:space="preserve">, N. </w:t>
      </w:r>
      <w:proofErr w:type="spellStart"/>
      <w:r>
        <w:rPr>
          <w:rFonts w:ascii="Arial" w:hAnsi="Arial"/>
          <w:sz w:val="24"/>
        </w:rPr>
        <w:t>Schor</w:t>
      </w:r>
      <w:proofErr w:type="spellEnd"/>
      <w:r>
        <w:rPr>
          <w:rFonts w:ascii="Arial" w:hAnsi="Arial"/>
          <w:sz w:val="24"/>
        </w:rPr>
        <w:t xml:space="preserve">, J.L. Troy, C.P. </w:t>
      </w:r>
      <w:proofErr w:type="spellStart"/>
      <w:r>
        <w:rPr>
          <w:rFonts w:ascii="Arial" w:hAnsi="Arial"/>
          <w:sz w:val="24"/>
        </w:rPr>
        <w:t>Lechene</w:t>
      </w:r>
      <w:proofErr w:type="spellEnd"/>
      <w:r>
        <w:rPr>
          <w:rFonts w:ascii="Arial" w:hAnsi="Arial"/>
          <w:sz w:val="24"/>
        </w:rPr>
        <w:t xml:space="preserve"> and B.M Brenner.  </w:t>
      </w:r>
      <w:proofErr w:type="gramStart"/>
      <w:r>
        <w:rPr>
          <w:rFonts w:ascii="Arial" w:hAnsi="Arial"/>
          <w:sz w:val="24"/>
        </w:rPr>
        <w:t xml:space="preserve">Role for </w:t>
      </w:r>
      <w:proofErr w:type="spellStart"/>
      <w:r>
        <w:rPr>
          <w:rFonts w:ascii="Arial" w:hAnsi="Arial"/>
          <w:sz w:val="24"/>
        </w:rPr>
        <w:t>intrarenal</w:t>
      </w:r>
      <w:proofErr w:type="spellEnd"/>
      <w:r>
        <w:rPr>
          <w:rFonts w:ascii="Arial" w:hAnsi="Arial"/>
          <w:sz w:val="24"/>
        </w:rPr>
        <w:t xml:space="preserve"> mechanisms in the impaired salt excretion of experimental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Invest.</w:t>
      </w:r>
      <w:r>
        <w:rPr>
          <w:rFonts w:ascii="Arial" w:hAnsi="Arial"/>
          <w:sz w:val="24"/>
        </w:rPr>
        <w:t xml:space="preserve">  71:91-103, 1983.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 xml:space="preserve">, H.A., W. </w:t>
      </w:r>
      <w:proofErr w:type="spellStart"/>
      <w:r>
        <w:rPr>
          <w:rFonts w:ascii="Arial" w:hAnsi="Arial"/>
          <w:sz w:val="24"/>
        </w:rPr>
        <w:t>Kortlandt</w:t>
      </w:r>
      <w:proofErr w:type="spellEnd"/>
      <w:r>
        <w:rPr>
          <w:rFonts w:ascii="Arial" w:hAnsi="Arial"/>
          <w:sz w:val="24"/>
        </w:rPr>
        <w:t xml:space="preserve">, A.B. </w:t>
      </w:r>
      <w:proofErr w:type="spellStart"/>
      <w:r>
        <w:rPr>
          <w:rFonts w:ascii="Arial" w:hAnsi="Arial"/>
          <w:sz w:val="24"/>
        </w:rPr>
        <w:t>Geers</w:t>
      </w:r>
      <w:proofErr w:type="spellEnd"/>
      <w:r>
        <w:rPr>
          <w:rFonts w:ascii="Arial" w:hAnsi="Arial"/>
          <w:sz w:val="24"/>
        </w:rPr>
        <w:t xml:space="preserve"> and E.J. </w:t>
      </w:r>
      <w:proofErr w:type="spellStart"/>
      <w:r>
        <w:rPr>
          <w:rFonts w:ascii="Arial" w:hAnsi="Arial"/>
          <w:sz w:val="24"/>
        </w:rPr>
        <w:t>Dorhout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Mees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Lowered protein content of tissue fluid in patients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syndrome: observations during disease and recovery.</w:t>
      </w:r>
      <w:proofErr w:type="gramEnd"/>
      <w:r>
        <w:rPr>
          <w:rFonts w:ascii="Arial" w:hAnsi="Arial"/>
          <w:sz w:val="24"/>
        </w:rPr>
        <w:t xml:space="preserve">  </w:t>
      </w:r>
      <w:proofErr w:type="spellStart"/>
      <w:proofErr w:type="gramStart"/>
      <w:r>
        <w:rPr>
          <w:rFonts w:ascii="Arial" w:hAnsi="Arial"/>
          <w:i/>
          <w:sz w:val="24"/>
        </w:rPr>
        <w:t>Nephron</w:t>
      </w:r>
      <w:proofErr w:type="spellEnd"/>
      <w:r>
        <w:rPr>
          <w:rFonts w:ascii="Arial" w:hAnsi="Arial"/>
          <w:sz w:val="24"/>
        </w:rPr>
        <w:t xml:space="preserve">  40:391</w:t>
      </w:r>
      <w:proofErr w:type="gramEnd"/>
      <w:r>
        <w:rPr>
          <w:rFonts w:ascii="Arial" w:hAnsi="Arial"/>
          <w:sz w:val="24"/>
        </w:rPr>
        <w:t>-395, 1985.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lastRenderedPageBreak/>
        <w:t>Joles</w:t>
      </w:r>
      <w:proofErr w:type="spellEnd"/>
      <w:r>
        <w:rPr>
          <w:rFonts w:ascii="Arial" w:hAnsi="Arial"/>
          <w:sz w:val="24"/>
        </w:rPr>
        <w:t xml:space="preserve">, J.A., T.J. </w:t>
      </w:r>
      <w:proofErr w:type="spellStart"/>
      <w:r>
        <w:rPr>
          <w:rFonts w:ascii="Arial" w:hAnsi="Arial"/>
          <w:sz w:val="24"/>
        </w:rPr>
        <w:t>Rabelink</w:t>
      </w:r>
      <w:proofErr w:type="spellEnd"/>
      <w:r>
        <w:rPr>
          <w:rFonts w:ascii="Arial" w:hAnsi="Arial"/>
          <w:sz w:val="24"/>
        </w:rPr>
        <w:t xml:space="preserve">, B. </w:t>
      </w:r>
      <w:proofErr w:type="spellStart"/>
      <w:r>
        <w:rPr>
          <w:rFonts w:ascii="Arial" w:hAnsi="Arial"/>
          <w:sz w:val="24"/>
        </w:rPr>
        <w:t>Braam</w:t>
      </w:r>
      <w:proofErr w:type="spellEnd"/>
      <w:r>
        <w:rPr>
          <w:rFonts w:ascii="Arial" w:hAnsi="Arial"/>
          <w:sz w:val="24"/>
        </w:rPr>
        <w:t xml:space="preserve"> and H.A. </w:t>
      </w:r>
      <w:proofErr w:type="spellStart"/>
      <w:r>
        <w:rPr>
          <w:rFonts w:ascii="Arial" w:hAnsi="Arial"/>
          <w:sz w:val="24"/>
        </w:rPr>
        <w:t>Koomans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Plasma volume regulation: </w:t>
      </w:r>
      <w:proofErr w:type="spellStart"/>
      <w:r>
        <w:rPr>
          <w:rFonts w:ascii="Arial" w:hAnsi="Arial"/>
          <w:sz w:val="24"/>
        </w:rPr>
        <w:t>Defences</w:t>
      </w:r>
      <w:proofErr w:type="spellEnd"/>
      <w:r>
        <w:rPr>
          <w:rFonts w:ascii="Arial" w:hAnsi="Arial"/>
          <w:sz w:val="24"/>
        </w:rPr>
        <w:t xml:space="preserve"> against edema formation (with special emphasis on </w:t>
      </w:r>
      <w:proofErr w:type="spellStart"/>
      <w:r>
        <w:rPr>
          <w:rFonts w:ascii="Arial" w:hAnsi="Arial"/>
          <w:sz w:val="24"/>
        </w:rPr>
        <w:t>hypoproteinemia</w:t>
      </w:r>
      <w:proofErr w:type="spellEnd"/>
      <w:r>
        <w:rPr>
          <w:rFonts w:ascii="Arial" w:hAnsi="Arial"/>
          <w:sz w:val="24"/>
        </w:rPr>
        <w:t xml:space="preserve">).  </w:t>
      </w:r>
      <w:r>
        <w:rPr>
          <w:rFonts w:ascii="Arial" w:hAnsi="Arial"/>
          <w:i/>
          <w:sz w:val="24"/>
        </w:rPr>
        <w:t xml:space="preserve">Am. J. </w:t>
      </w:r>
      <w:proofErr w:type="spellStart"/>
      <w:r>
        <w:rPr>
          <w:rFonts w:ascii="Arial" w:hAnsi="Arial"/>
          <w:i/>
          <w:sz w:val="24"/>
        </w:rPr>
        <w:t>Nephrol</w:t>
      </w:r>
      <w:proofErr w:type="spellEnd"/>
      <w:r>
        <w:rPr>
          <w:rFonts w:ascii="Arial" w:hAnsi="Arial"/>
          <w:i/>
          <w:sz w:val="24"/>
        </w:rPr>
        <w:t>.</w:t>
      </w:r>
      <w:r>
        <w:rPr>
          <w:rFonts w:ascii="Arial" w:hAnsi="Arial"/>
          <w:sz w:val="24"/>
        </w:rPr>
        <w:t xml:space="preserve">  13:399-412, 1993.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Noddeland</w:t>
      </w:r>
      <w:proofErr w:type="spellEnd"/>
      <w:r>
        <w:rPr>
          <w:rFonts w:ascii="Arial" w:hAnsi="Arial"/>
          <w:sz w:val="24"/>
        </w:rPr>
        <w:t xml:space="preserve">, H., S.M. </w:t>
      </w:r>
      <w:proofErr w:type="spellStart"/>
      <w:r>
        <w:rPr>
          <w:rFonts w:ascii="Arial" w:hAnsi="Arial"/>
          <w:sz w:val="24"/>
        </w:rPr>
        <w:t>Riisnes</w:t>
      </w:r>
      <w:proofErr w:type="spellEnd"/>
      <w:r>
        <w:rPr>
          <w:rFonts w:ascii="Arial" w:hAnsi="Arial"/>
          <w:sz w:val="24"/>
        </w:rPr>
        <w:t xml:space="preserve"> and H.O. </w:t>
      </w:r>
      <w:proofErr w:type="spellStart"/>
      <w:r>
        <w:rPr>
          <w:rFonts w:ascii="Arial" w:hAnsi="Arial"/>
          <w:sz w:val="24"/>
        </w:rPr>
        <w:t>Fadnes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Interstitial fluid colloid osmotic and hydrostatic pressures in subcutaneous tissue of patents with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 xml:space="preserve">Scand. J. </w:t>
      </w:r>
      <w:proofErr w:type="spellStart"/>
      <w:r>
        <w:rPr>
          <w:rFonts w:ascii="Arial" w:hAnsi="Arial"/>
          <w:i/>
          <w:sz w:val="24"/>
        </w:rPr>
        <w:t>Clin</w:t>
      </w:r>
      <w:proofErr w:type="spellEnd"/>
      <w:r>
        <w:rPr>
          <w:rFonts w:ascii="Arial" w:hAnsi="Arial"/>
          <w:i/>
          <w:sz w:val="24"/>
        </w:rPr>
        <w:t>. Lab. Invest.</w:t>
      </w:r>
      <w:r>
        <w:rPr>
          <w:rFonts w:ascii="Arial" w:hAnsi="Arial"/>
          <w:sz w:val="24"/>
        </w:rPr>
        <w:t xml:space="preserve">  42:139-146, 1982.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 xml:space="preserve">Shapiro, M.D., K.M. Nicholls,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  <w:sz w:val="24"/>
            </w:rPr>
            <w:t>B.M.</w:t>
          </w:r>
        </w:smartTag>
        <w:r>
          <w:rPr>
            <w:rFonts w:ascii="Arial" w:hAnsi="Arial"/>
            <w:sz w:val="24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  <w:sz w:val="24"/>
            </w:rPr>
            <w:t>Groves</w:t>
          </w:r>
        </w:smartTag>
      </w:smartTag>
      <w:r>
        <w:rPr>
          <w:rFonts w:ascii="Arial" w:hAnsi="Arial"/>
          <w:sz w:val="24"/>
        </w:rPr>
        <w:t xml:space="preserve"> and R.W. </w:t>
      </w:r>
      <w:proofErr w:type="spellStart"/>
      <w:r>
        <w:rPr>
          <w:rFonts w:ascii="Arial" w:hAnsi="Arial"/>
          <w:sz w:val="24"/>
        </w:rPr>
        <w:t>Schrier</w:t>
      </w:r>
      <w:proofErr w:type="spellEnd"/>
      <w:r>
        <w:rPr>
          <w:rFonts w:ascii="Arial" w:hAnsi="Arial"/>
          <w:sz w:val="24"/>
        </w:rPr>
        <w:t>.</w:t>
      </w:r>
      <w:proofErr w:type="gramEnd"/>
      <w:r>
        <w:rPr>
          <w:rFonts w:ascii="Arial" w:hAnsi="Arial"/>
          <w:sz w:val="24"/>
        </w:rPr>
        <w:t xml:space="preserve">  </w:t>
      </w:r>
      <w:proofErr w:type="gramStart"/>
      <w:r>
        <w:rPr>
          <w:rFonts w:ascii="Arial" w:hAnsi="Arial"/>
          <w:sz w:val="24"/>
        </w:rPr>
        <w:t xml:space="preserve">Role of </w:t>
      </w:r>
      <w:proofErr w:type="spellStart"/>
      <w:r>
        <w:rPr>
          <w:rFonts w:ascii="Arial" w:hAnsi="Arial"/>
          <w:sz w:val="24"/>
        </w:rPr>
        <w:t>glomerular</w:t>
      </w:r>
      <w:proofErr w:type="spellEnd"/>
      <w:r>
        <w:rPr>
          <w:rFonts w:ascii="Arial" w:hAnsi="Arial"/>
          <w:sz w:val="24"/>
        </w:rPr>
        <w:t xml:space="preserve"> filtration rate in the impaired sodium and water excretion of patients with the </w:t>
      </w:r>
      <w:proofErr w:type="spellStart"/>
      <w:r>
        <w:rPr>
          <w:rFonts w:ascii="Arial" w:hAnsi="Arial"/>
          <w:sz w:val="24"/>
        </w:rPr>
        <w:t>nephrotic</w:t>
      </w:r>
      <w:proofErr w:type="spellEnd"/>
      <w:r>
        <w:rPr>
          <w:rFonts w:ascii="Arial" w:hAnsi="Arial"/>
          <w:sz w:val="24"/>
        </w:rPr>
        <w:t xml:space="preserve"> syndrome.</w:t>
      </w:r>
      <w:proofErr w:type="gramEnd"/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i/>
          <w:sz w:val="24"/>
        </w:rPr>
        <w:t>Amer. J. Kid. Dis.</w:t>
      </w:r>
      <w:r>
        <w:rPr>
          <w:rFonts w:ascii="Arial" w:hAnsi="Arial"/>
          <w:sz w:val="24"/>
        </w:rPr>
        <w:t xml:space="preserve">  8:81-87, 1986.</w:t>
      </w: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0D1F48" w:rsidRDefault="000D1F48" w:rsidP="000D1F48">
      <w:pPr>
        <w:numPr>
          <w:ilvl w:val="12"/>
          <w:numId w:val="0"/>
        </w:numPr>
        <w:ind w:left="720"/>
        <w:rPr>
          <w:rFonts w:ascii="Arial" w:hAnsi="Arial"/>
          <w:sz w:val="24"/>
        </w:rPr>
      </w:pPr>
    </w:p>
    <w:p w:rsidR="00A5292A" w:rsidRPr="000D1F48" w:rsidRDefault="00A5292A" w:rsidP="000D1F48"/>
    <w:sectPr w:rsidR="00A5292A" w:rsidRPr="000D1F48" w:rsidSect="004C66BD">
      <w:headerReference w:type="default" r:id="rId28"/>
      <w:footerReference w:type="defaul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872" w:rsidRDefault="00AB7872" w:rsidP="004A4E6C">
      <w:r>
        <w:separator/>
      </w:r>
    </w:p>
  </w:endnote>
  <w:endnote w:type="continuationSeparator" w:id="0">
    <w:p w:rsidR="00AB7872" w:rsidRDefault="00AB7872" w:rsidP="004A4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3" style="position:absolute;z-index:251665408" from="0,1.45pt" to="324.05pt,1.5pt" o:allowincell="f" strokeweight="2pt"/>
      </w:pict>
    </w:r>
  </w:p>
  <w:p w:rsidR="000D1F48" w:rsidRDefault="000D1F48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4" style="position:absolute;z-index:251666432" from="0,1.45pt" to="324.05pt,1.5pt" o:allowincell="f" strokeweight="2pt"/>
      </w:pict>
    </w:r>
  </w:p>
  <w:p w:rsidR="000D1F48" w:rsidRDefault="000D1F48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6" style="position:absolute;z-index:251668480" from="0,1.45pt" to="324.05pt,1.5pt" o:allowincell="f" strokeweight="2pt"/>
      </w:pict>
    </w:r>
  </w:p>
  <w:p w:rsidR="000D1F48" w:rsidRDefault="000D1F48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0D1F48" w:rsidRDefault="000D1F48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>
      <w:rPr>
        <w:noProof/>
      </w:rPr>
      <w:pict>
        <v:line id="_x0000_s2057" style="position:absolute;z-index:251669504" from="0,1.45pt" to="324.05pt,1.5pt" o:allowincell="f" strokeweight="2pt"/>
      </w:pict>
    </w:r>
  </w:p>
  <w:p w:rsidR="000D1F48" w:rsidRDefault="000D1F48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AB7872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4A4E6C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4A4E6C">
      <w:rPr>
        <w:noProof/>
      </w:rPr>
      <w:pict>
        <v:line id="_x0000_s2050" style="position:absolute;z-index:251661312" from="0,1.45pt" to="324.05pt,1.5pt" o:allowincell="f" strokeweight="2pt"/>
      </w:pict>
    </w:r>
  </w:p>
  <w:p w:rsidR="00FD30C0" w:rsidRDefault="00145A6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AB7872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</w:p>
  <w:p w:rsidR="00FD30C0" w:rsidRDefault="004A4E6C">
    <w:pPr>
      <w:pStyle w:val="Footer"/>
      <w:tabs>
        <w:tab w:val="clear" w:pos="4320"/>
        <w:tab w:val="clear" w:pos="8640"/>
        <w:tab w:val="right" w:leader="underscore" w:pos="6480"/>
        <w:tab w:val="right" w:leader="underscore" w:pos="6552"/>
      </w:tabs>
      <w:rPr>
        <w:rFonts w:ascii="Arial" w:hAnsi="Arial"/>
      </w:rPr>
    </w:pPr>
    <w:r w:rsidRPr="004A4E6C">
      <w:rPr>
        <w:noProof/>
      </w:rPr>
      <w:pict>
        <v:line id="_x0000_s2051" style="position:absolute;z-index:251662336" from="0,1.45pt" to="324.05pt,1.5pt" o:allowincell="f" strokeweight="2pt"/>
      </w:pict>
    </w:r>
  </w:p>
  <w:p w:rsidR="00FD30C0" w:rsidRDefault="00145A6D">
    <w:pPr>
      <w:pStyle w:val="Foot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Style w:val="PageNumber"/>
        <w:rFonts w:ascii="Arial" w:hAnsi="Arial"/>
      </w:rPr>
      <w:t>QCP Laboratory Manual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872" w:rsidRDefault="00AB7872" w:rsidP="004A4E6C">
      <w:r>
        <w:separator/>
      </w:r>
    </w:p>
  </w:footnote>
  <w:footnote w:type="continuationSeparator" w:id="0">
    <w:p w:rsidR="00AB7872" w:rsidRDefault="00AB7872" w:rsidP="004A4E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</w:t>
    </w:r>
    <w:proofErr w:type="gramStart"/>
    <w:r>
      <w:rPr>
        <w:rFonts w:ascii="Arial" w:hAnsi="Arial"/>
      </w:rPr>
      <w:t xml:space="preserve">Thomas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D1F48" w:rsidRDefault="000D1F48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2" style="position:absolute;z-index:251664384" from="0,9.65pt" to="324.05pt,9.7pt" o:allowincell="f" strokeweight="2pt"/>
      </w:pict>
    </w:r>
  </w:p>
  <w:p w:rsidR="000D1F48" w:rsidRDefault="000D1F48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F48" w:rsidRDefault="000D1F48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Thomas – </w:t>
    </w:r>
    <w:proofErr w:type="gramStart"/>
    <w:r>
      <w:rPr>
        <w:rFonts w:ascii="Arial" w:hAnsi="Arial"/>
      </w:rPr>
      <w:t xml:space="preserve">Notes  </w:t>
    </w:r>
    <w:proofErr w:type="gramEnd"/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D1F48" w:rsidRDefault="000D1F48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>
      <w:rPr>
        <w:noProof/>
      </w:rPr>
      <w:pict>
        <v:line id="_x0000_s2055" style="position:absolute;z-index:251667456" from="0,9.65pt" to="324.05pt,9.7pt" o:allowincell="f" strokeweight="2pt"/>
      </w:pict>
    </w:r>
  </w:p>
  <w:p w:rsidR="000D1F48" w:rsidRDefault="000D1F48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0C0" w:rsidRDefault="00145A6D">
    <w:pPr>
      <w:pStyle w:val="Header"/>
      <w:tabs>
        <w:tab w:val="clear" w:pos="4320"/>
        <w:tab w:val="clear" w:pos="8640"/>
        <w:tab w:val="right" w:pos="6480"/>
      </w:tabs>
      <w:jc w:val="right"/>
      <w:rPr>
        <w:rFonts w:ascii="Arial" w:hAnsi="Arial"/>
      </w:rPr>
    </w:pPr>
    <w:r>
      <w:rPr>
        <w:rFonts w:ascii="Arial" w:hAnsi="Arial"/>
      </w:rPr>
      <w:t xml:space="preserve">Ms. </w:t>
    </w:r>
    <w:proofErr w:type="gramStart"/>
    <w:r>
      <w:rPr>
        <w:rFonts w:ascii="Arial" w:hAnsi="Arial"/>
      </w:rPr>
      <w:t xml:space="preserve">Thomas  </w:t>
    </w:r>
    <w:proofErr w:type="gramEnd"/>
    <w:r w:rsidR="004A4E6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4A4E6C">
      <w:rPr>
        <w:rStyle w:val="PageNumber"/>
      </w:rPr>
      <w:fldChar w:fldCharType="separate"/>
    </w:r>
    <w:r w:rsidR="000D1F48">
      <w:rPr>
        <w:rStyle w:val="PageNumber"/>
        <w:noProof/>
      </w:rPr>
      <w:t>6</w:t>
    </w:r>
    <w:r w:rsidR="004A4E6C">
      <w:rPr>
        <w:rStyle w:val="PageNumber"/>
      </w:rPr>
      <w:fldChar w:fldCharType="end"/>
    </w:r>
  </w:p>
  <w:p w:rsidR="00FD30C0" w:rsidRDefault="004A4E6C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  <w:r w:rsidRPr="004A4E6C">
      <w:rPr>
        <w:noProof/>
      </w:rPr>
      <w:pict>
        <v:line id="_x0000_s2049" style="position:absolute;z-index:251660288" from="0,9.65pt" to="324.05pt,9.7pt" o:allowincell="f" strokeweight="2pt"/>
      </w:pict>
    </w:r>
  </w:p>
  <w:p w:rsidR="00FD30C0" w:rsidRDefault="00AB7872">
    <w:pPr>
      <w:pStyle w:val="Header"/>
      <w:tabs>
        <w:tab w:val="clear" w:pos="4320"/>
        <w:tab w:val="clear" w:pos="8640"/>
        <w:tab w:val="right" w:leader="underscore" w:pos="6480"/>
      </w:tabs>
      <w:rPr>
        <w:rFonts w:ascii="Arial" w:hAnsi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45A6D"/>
    <w:rsid w:val="000D1F48"/>
    <w:rsid w:val="00145A6D"/>
    <w:rsid w:val="001D0513"/>
    <w:rsid w:val="004A4E6C"/>
    <w:rsid w:val="004C66BD"/>
    <w:rsid w:val="00A5292A"/>
    <w:rsid w:val="00AB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A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5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5A6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145A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5A6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45A6D"/>
  </w:style>
  <w:style w:type="paragraph" w:styleId="BalloonText">
    <w:name w:val="Balloon Text"/>
    <w:basedOn w:val="Normal"/>
    <w:link w:val="BalloonTextChar"/>
    <w:uiPriority w:val="99"/>
    <w:semiHidden/>
    <w:unhideWhenUsed/>
    <w:rsid w:val="00145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6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</cp:revision>
  <dcterms:created xsi:type="dcterms:W3CDTF">2011-06-06T18:33:00Z</dcterms:created>
  <dcterms:modified xsi:type="dcterms:W3CDTF">2011-06-06T18:33:00Z</dcterms:modified>
</cp:coreProperties>
</file>