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730" w:rsidRPr="006C7846" w:rsidRDefault="003A1755" w:rsidP="004F4CDC">
      <w:pPr>
        <w:pStyle w:val="NoSpacing"/>
        <w:rPr>
          <w:b/>
          <w:sz w:val="28"/>
          <w:szCs w:val="28"/>
        </w:rPr>
      </w:pPr>
      <w:r w:rsidRPr="006C7846">
        <w:rPr>
          <w:b/>
          <w:sz w:val="28"/>
          <w:szCs w:val="28"/>
        </w:rPr>
        <w:t xml:space="preserve">Real-Time Position Tracking of </w:t>
      </w:r>
      <w:r w:rsidR="006C7846">
        <w:rPr>
          <w:b/>
          <w:sz w:val="28"/>
          <w:szCs w:val="28"/>
        </w:rPr>
        <w:t xml:space="preserve">Wireless </w:t>
      </w:r>
      <w:r w:rsidR="007020E6">
        <w:rPr>
          <w:b/>
          <w:sz w:val="28"/>
          <w:szCs w:val="28"/>
        </w:rPr>
        <w:t>Medical Devices by A</w:t>
      </w:r>
      <w:r w:rsidRPr="006C7846">
        <w:rPr>
          <w:b/>
          <w:sz w:val="28"/>
          <w:szCs w:val="28"/>
        </w:rPr>
        <w:t>nalyzing Changes in a Magnetic Field at Pre-Determined Points</w:t>
      </w:r>
    </w:p>
    <w:p w:rsidR="00CF3730" w:rsidRPr="00AF16EC" w:rsidRDefault="00CF3730" w:rsidP="004F4CDC">
      <w:pPr>
        <w:pStyle w:val="NoSpacing"/>
      </w:pPr>
    </w:p>
    <w:p w:rsidR="00EB2402" w:rsidRPr="006972F5" w:rsidRDefault="003A1755" w:rsidP="004F4CDC">
      <w:pPr>
        <w:pStyle w:val="NoSpacing"/>
        <w:rPr>
          <w:vertAlign w:val="superscript"/>
          <w:lang w:val="de-DE"/>
        </w:rPr>
      </w:pPr>
      <w:r w:rsidRPr="006972F5">
        <w:rPr>
          <w:lang w:val="de-DE"/>
        </w:rPr>
        <w:t>Mohammad Odeh</w:t>
      </w:r>
      <w:r w:rsidRPr="006972F5">
        <w:rPr>
          <w:vertAlign w:val="superscript"/>
          <w:lang w:val="de-DE"/>
        </w:rPr>
        <w:t>1</w:t>
      </w:r>
    </w:p>
    <w:p w:rsidR="00CF3730" w:rsidRPr="006972F5" w:rsidRDefault="003A1755" w:rsidP="004F4CDC">
      <w:pPr>
        <w:pStyle w:val="NoSpacing"/>
        <w:rPr>
          <w:vertAlign w:val="superscript"/>
          <w:lang w:val="de-DE"/>
        </w:rPr>
      </w:pPr>
      <w:r w:rsidRPr="006972F5">
        <w:rPr>
          <w:lang w:val="de-DE"/>
        </w:rPr>
        <w:t>Edward Daniel Nichols</w:t>
      </w:r>
      <w:r w:rsidRPr="006972F5">
        <w:rPr>
          <w:vertAlign w:val="superscript"/>
          <w:lang w:val="de-DE"/>
        </w:rPr>
        <w:t>1</w:t>
      </w:r>
    </w:p>
    <w:p w:rsidR="003A1755" w:rsidRPr="006972F5" w:rsidRDefault="003A1755" w:rsidP="004F4CDC">
      <w:pPr>
        <w:pStyle w:val="NoSpacing"/>
        <w:rPr>
          <w:vertAlign w:val="superscript"/>
          <w:lang w:val="de-DE"/>
        </w:rPr>
      </w:pPr>
      <w:r w:rsidRPr="006972F5">
        <w:rPr>
          <w:lang w:val="de-DE"/>
        </w:rPr>
        <w:t>Fluvio Lobo</w:t>
      </w:r>
      <w:r w:rsidRPr="006972F5">
        <w:rPr>
          <w:vertAlign w:val="superscript"/>
          <w:lang w:val="de-DE"/>
        </w:rPr>
        <w:t>1</w:t>
      </w:r>
    </w:p>
    <w:p w:rsidR="003A1755" w:rsidRPr="003A1755" w:rsidRDefault="003A1755" w:rsidP="004F4CDC">
      <w:pPr>
        <w:pStyle w:val="NoSpacing"/>
        <w:rPr>
          <w:vertAlign w:val="superscript"/>
        </w:rPr>
      </w:pPr>
      <w:r>
        <w:t>Jack Stubbs</w:t>
      </w:r>
      <w:r w:rsidR="00CF3730" w:rsidRPr="00E670AE">
        <w:rPr>
          <w:vertAlign w:val="superscript"/>
        </w:rPr>
        <w:t>1</w:t>
      </w:r>
    </w:p>
    <w:p w:rsidR="00CF3730" w:rsidRPr="00C660D8" w:rsidRDefault="00CF3730" w:rsidP="004F4CDC">
      <w:pPr>
        <w:pStyle w:val="NoSpacing"/>
      </w:pPr>
    </w:p>
    <w:p w:rsidR="00F96077" w:rsidRDefault="003A1755" w:rsidP="004F4CDC">
      <w:pPr>
        <w:pStyle w:val="NoSpacing"/>
      </w:pPr>
      <w:r>
        <w:t xml:space="preserve">Institute for Simulation and Training, </w:t>
      </w:r>
    </w:p>
    <w:p w:rsidR="00CF3730" w:rsidRDefault="003A1755" w:rsidP="004F4CDC">
      <w:pPr>
        <w:pStyle w:val="NoSpacing"/>
        <w:rPr>
          <w:vertAlign w:val="superscript"/>
        </w:rPr>
      </w:pPr>
      <w:r>
        <w:t>University of Central Florida</w:t>
      </w:r>
      <w:r w:rsidR="00CF3730" w:rsidRPr="00E670AE">
        <w:rPr>
          <w:vertAlign w:val="superscript"/>
        </w:rPr>
        <w:t>1</w:t>
      </w:r>
    </w:p>
    <w:p w:rsidR="00F92053" w:rsidRDefault="00F92053" w:rsidP="004F4CDC">
      <w:pPr>
        <w:pStyle w:val="NoSpacing"/>
        <w:rPr>
          <w:vertAlign w:val="superscript"/>
        </w:rPr>
      </w:pPr>
    </w:p>
    <w:p w:rsidR="00F92053" w:rsidRPr="00F92053" w:rsidRDefault="00F92053" w:rsidP="004F4CDC">
      <w:pPr>
        <w:pStyle w:val="NoSpacing"/>
        <w:rPr>
          <w:color w:val="FF0000"/>
        </w:rPr>
      </w:pPr>
      <w:r>
        <w:rPr>
          <w:color w:val="FF0000"/>
          <w:vertAlign w:val="superscript"/>
        </w:rPr>
        <w:t>RED, BOLD, ITALICS</w:t>
      </w:r>
      <w:r w:rsidRPr="00F92053">
        <w:rPr>
          <w:color w:val="FF0000"/>
          <w:vertAlign w:val="superscript"/>
        </w:rPr>
        <w:t>*</w:t>
      </w:r>
      <w:r>
        <w:rPr>
          <w:color w:val="FF0000"/>
          <w:vertAlign w:val="superscript"/>
        </w:rPr>
        <w:t xml:space="preserve"> </w:t>
      </w:r>
      <w:r>
        <w:rPr>
          <w:color w:val="FF0000"/>
        </w:rPr>
        <w:t>Need</w:t>
      </w:r>
      <w:r w:rsidRPr="00F92053">
        <w:rPr>
          <w:color w:val="FF0000"/>
        </w:rPr>
        <w:t xml:space="preserve"> to be reviewed,</w:t>
      </w:r>
      <w:r>
        <w:rPr>
          <w:color w:val="FF0000"/>
        </w:rPr>
        <w:t xml:space="preserve"> double-checked</w:t>
      </w:r>
      <w:r w:rsidRPr="00F92053">
        <w:rPr>
          <w:color w:val="FF0000"/>
        </w:rPr>
        <w:t xml:space="preserve"> for accuracy, or updated as the system progresses.</w:t>
      </w:r>
    </w:p>
    <w:p w:rsidR="00CF3730" w:rsidRPr="00AF16EC" w:rsidRDefault="00CF3730" w:rsidP="00CF3730">
      <w:pPr>
        <w:pStyle w:val="Heading1"/>
      </w:pPr>
      <w:r w:rsidRPr="00AF16EC">
        <w:t xml:space="preserve">1 </w:t>
      </w:r>
      <w:r w:rsidRPr="00C660D8">
        <w:t>Background</w:t>
      </w:r>
    </w:p>
    <w:p w:rsidR="008E366E" w:rsidRPr="004F4CDC" w:rsidRDefault="001F2BBA" w:rsidP="004F4CDC">
      <w:pPr>
        <w:pStyle w:val="NoSpacing"/>
      </w:pPr>
      <w:r>
        <w:tab/>
      </w: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One may accomplish this by tracking an object digitally and representing its motion in a</w:t>
      </w:r>
      <w:r w:rsidR="00727587">
        <w:t xml:space="preserve"> close</w:t>
      </w:r>
      <w:r w:rsidR="000648A1" w:rsidRPr="004F4CDC">
        <w:t xml:space="preserve"> virtual representation of the area around the incision</w:t>
      </w:r>
      <w:r w:rsidR="00727587">
        <w:t>, such as through an augmented reality platform</w:t>
      </w:r>
      <w:r w:rsidR="000648A1" w:rsidRPr="004F4CDC">
        <w:t xml:space="preserve">. </w:t>
      </w:r>
      <w:r w:rsidRPr="004F4CDC">
        <w:t>Several g</w:t>
      </w:r>
      <w:r w:rsidR="00A23D61" w:rsidRPr="004F4CDC">
        <w:t>roups across</w:t>
      </w:r>
      <w:r w:rsidRPr="004F4CDC">
        <w:t xml:space="preserve"> a diverse range of</w:t>
      </w:r>
      <w:r w:rsidR="00A23D61" w:rsidRPr="004F4CDC">
        <w:t xml:space="preserve"> academia and industry have competed to develop better and better methods of digitally </w:t>
      </w:r>
      <w:r w:rsidRPr="004F4CDC">
        <w:t xml:space="preserve">tracking </w:t>
      </w:r>
      <w:r w:rsidR="00A23D61" w:rsidRPr="004F4CDC">
        <w:t>objects</w:t>
      </w:r>
      <w:r w:rsidR="00792858" w:rsidRPr="004F4CDC">
        <w:t xml:space="preserve"> </w:t>
      </w:r>
      <w:r w:rsidR="00F92053" w:rsidRPr="00F92053">
        <w:rPr>
          <w:b/>
          <w:i/>
          <w:color w:val="FF0000"/>
        </w:rPr>
        <w:t>[CITATION]</w:t>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approach is to use large, complicated, and expensive computer vision (CV) systems to yield real-time tracking</w:t>
      </w:r>
      <w:r w:rsidR="00792858" w:rsidRPr="004F4CDC">
        <w:t xml:space="preserve"> </w:t>
      </w:r>
      <w:r w:rsidR="00792858" w:rsidRPr="00F92053">
        <w:rPr>
          <w:b/>
          <w:i/>
          <w:color w:val="FF0000"/>
        </w:rPr>
        <w:t>[CITATION]</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727587">
        <w:t xml:space="preserve">racking </w:t>
      </w:r>
      <w:r w:rsidR="008E366E" w:rsidRPr="004F4CDC">
        <w:t xml:space="preserve">surgical instruments inside of organic tissues </w:t>
      </w:r>
      <w:r w:rsidR="000648A1" w:rsidRPr="004F4CDC">
        <w:t>must then be done another way.</w:t>
      </w:r>
    </w:p>
    <w:p w:rsidR="000648A1" w:rsidRPr="004F4CDC" w:rsidRDefault="00792858" w:rsidP="004F4CDC">
      <w:pPr>
        <w:pStyle w:val="NoSpacing"/>
      </w:pPr>
      <w:r w:rsidRPr="004F4CDC">
        <w:tab/>
        <w:t xml:space="preserve">Of the methods investigated by others </w:t>
      </w:r>
      <w:r w:rsidRPr="00F92053">
        <w:rPr>
          <w:b/>
          <w:i/>
          <w:color w:val="FF0000"/>
        </w:rPr>
        <w:t>[</w:t>
      </w:r>
      <w:r w:rsidR="001342CD" w:rsidRPr="00F92053">
        <w:rPr>
          <w:b/>
          <w:i/>
          <w:color w:val="FF0000"/>
        </w:rPr>
        <w:t>CITATION]</w:t>
      </w:r>
      <w:r w:rsidR="001342CD">
        <w:t>,</w:t>
      </w:r>
      <w:r w:rsidRPr="004F4CDC">
        <w:t xml:space="preserve"> </w:t>
      </w:r>
      <w:r w:rsidR="001342CD">
        <w:t xml:space="preserve">none </w:t>
      </w:r>
      <w:proofErr w:type="gramStart"/>
      <w:r w:rsidR="001342CD">
        <w:t>are</w:t>
      </w:r>
      <w:proofErr w:type="gramEnd"/>
      <w:r w:rsidR="001342CD">
        <w:t xml:space="preserve"> as applicable in a </w:t>
      </w:r>
      <w:r w:rsidRPr="004F4CDC">
        <w:t xml:space="preserve">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F63C03">
        <w:t>, we have constructed an inexpensive</w:t>
      </w:r>
      <w:r w:rsidR="00830F53" w:rsidRPr="004F4CDC">
        <w:t xml:space="preserve"> device </w:t>
      </w:r>
      <w:r w:rsidR="00F63C03">
        <w:t xml:space="preserve">from off-the-shelf parts </w:t>
      </w:r>
      <w:r w:rsidR="00830F53" w:rsidRPr="004F4CDC">
        <w:t>that enables the tracking of</w:t>
      </w:r>
      <w:r w:rsidR="00870CB0">
        <w:t xml:space="preserve"> a permanent magnet on a</w:t>
      </w:r>
      <w:r w:rsidR="00870CB0">
        <w:rPr>
          <w:b/>
          <w:i/>
          <w:color w:val="FF0000"/>
        </w:rPr>
        <w:t xml:space="preserve"> contoured</w:t>
      </w:r>
      <w:r w:rsidR="00F63C03" w:rsidRPr="00876425">
        <w:rPr>
          <w:b/>
          <w:i/>
          <w:color w:val="FF0000"/>
        </w:rPr>
        <w:t xml:space="preserve"> </w:t>
      </w:r>
      <w:r w:rsidR="00830F53" w:rsidRPr="00876425">
        <w:rPr>
          <w:b/>
          <w:i/>
          <w:color w:val="FF0000"/>
        </w:rPr>
        <w:t>surface</w:t>
      </w:r>
      <w:r w:rsidR="004F4CDC" w:rsidRPr="00876425">
        <w:rPr>
          <w:b/>
          <w:i/>
          <w:color w:val="FF0000"/>
        </w:rPr>
        <w:t xml:space="preserve"> </w:t>
      </w:r>
      <w:r w:rsidR="004F4CDC" w:rsidRPr="00727587">
        <w:t>to serve as a foundation for future work in this field.</w:t>
      </w:r>
    </w:p>
    <w:p w:rsidR="004F4CDC" w:rsidRDefault="00CF3730" w:rsidP="004F4CDC">
      <w:pPr>
        <w:pStyle w:val="Heading1"/>
      </w:pPr>
      <w:r>
        <w:t>2 Methods</w:t>
      </w:r>
    </w:p>
    <w:p w:rsidR="004F4CDC" w:rsidRDefault="004F4CDC" w:rsidP="004F4CDC">
      <w:pPr>
        <w:pStyle w:val="NoSpacing"/>
      </w:pPr>
      <w:r>
        <w:tab/>
        <w:t>Electrom</w:t>
      </w:r>
      <w:r w:rsidR="00727587">
        <w:t>agnetic fields are</w:t>
      </w:r>
      <w:r w:rsidR="00D33537">
        <w:t xml:space="preserve"> </w:t>
      </w:r>
      <w:r>
        <w:t>characterized by fundamental principles.</w:t>
      </w:r>
      <w:r w:rsidR="00610E59">
        <w:t xml:space="preserve"> Given a</w:t>
      </w:r>
      <w:r w:rsidR="00D47E64">
        <w:t xml:space="preserve"> </w:t>
      </w:r>
      <w:r w:rsidR="00727587">
        <w:t xml:space="preserve">classic </w:t>
      </w:r>
      <w:r w:rsidR="00D47E64">
        <w:t>magnetic dipole</w:t>
      </w:r>
      <w:r w:rsidR="001342CD">
        <w:t xml:space="preserve"> centered at the origin</w:t>
      </w:r>
      <w:r w:rsidR="00D47E64">
        <w:t xml:space="preserv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D33537" w:rsidTr="008842CB">
        <w:trPr>
          <w:trHeight w:val="576"/>
        </w:trPr>
        <w:tc>
          <w:tcPr>
            <w:tcW w:w="4032" w:type="dxa"/>
            <w:vAlign w:val="center"/>
          </w:tcPr>
          <w:p w:rsidR="00D33537" w:rsidRPr="00D33537" w:rsidRDefault="008842CB" w:rsidP="008842CB">
            <w:pPr>
              <w:pStyle w:val="NoSpacing"/>
              <w:jc w:val="center"/>
            </w:pPr>
            <m:oMathPara>
              <m:oMathParaPr>
                <m:jc m:val="center"/>
              </m:oMathParaPr>
              <m:oMath>
                <m:acc>
                  <m:accPr>
                    <m:chr m:val="⃗"/>
                    <m:ctrlPr>
                      <w:rPr>
                        <w:rFonts w:ascii="Cambria Math" w:hAnsi="Cambria Math"/>
                        <w:b/>
                        <w:sz w:val="20"/>
                      </w:rPr>
                    </m:ctrlPr>
                  </m:accPr>
                  <m:e>
                    <m:r>
                      <m:rPr>
                        <m:sty m:val="b"/>
                      </m:rPr>
                      <w:rPr>
                        <w:rFonts w:ascii="Cambria Math" w:hAnsi="Cambria Math"/>
                        <w:sz w:val="20"/>
                      </w:rPr>
                      <m:t>B</m:t>
                    </m:r>
                  </m:e>
                </m:acc>
                <m:r>
                  <m:rPr>
                    <m:sty m:val="b"/>
                  </m:rPr>
                  <w:rPr>
                    <w:rFonts w:ascii="Cambria Math" w:hAnsi="Cambria Math"/>
                    <w:sz w:val="20"/>
                  </w:rPr>
                  <m:t>=</m:t>
                </m:r>
                <m:f>
                  <m:fPr>
                    <m:ctrlPr>
                      <w:rPr>
                        <w:rFonts w:ascii="Cambria Math" w:eastAsia="Calibri" w:hAnsi="Cambria Math"/>
                        <w:b/>
                        <w:sz w:val="20"/>
                      </w:rPr>
                    </m:ctrlPr>
                  </m:fPr>
                  <m:num>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num>
                  <m:den>
                    <m:r>
                      <w:rPr>
                        <w:rFonts w:ascii="Cambria Math" w:hAnsi="Cambria Math"/>
                        <w:sz w:val="20"/>
                      </w:rPr>
                      <m:t>4π</m:t>
                    </m:r>
                  </m:den>
                </m:f>
                <m:r>
                  <w:rPr>
                    <w:rFonts w:ascii="Cambria Math" w:hAnsi="Cambria Math"/>
                    <w:sz w:val="20"/>
                  </w:rPr>
                  <m:t>*</m:t>
                </m:r>
                <m:f>
                  <m:fPr>
                    <m:ctrlPr>
                      <w:rPr>
                        <w:rFonts w:ascii="Cambria Math" w:hAnsi="Cambria Math"/>
                        <w:i/>
                        <w:sz w:val="20"/>
                      </w:rPr>
                    </m:ctrlPr>
                  </m:fPr>
                  <m:num>
                    <m:r>
                      <m:rPr>
                        <m:sty m:val="p"/>
                      </m:rPr>
                      <w:rPr>
                        <w:rFonts w:ascii="Cambria Math" w:hAnsi="Cambria Math"/>
                        <w:sz w:val="20"/>
                      </w:rPr>
                      <m:t>3</m:t>
                    </m:r>
                    <m:acc>
                      <m:accPr>
                        <m:ctrlPr>
                          <w:rPr>
                            <w:rFonts w:ascii="Cambria Math" w:eastAsia="Calibri" w:hAnsi="Cambria Math"/>
                            <w:sz w:val="20"/>
                          </w:rPr>
                        </m:ctrlPr>
                      </m:accPr>
                      <m:e>
                        <m:r>
                          <m:rPr>
                            <m:sty m:val="b"/>
                          </m:rPr>
                          <w:rPr>
                            <w:rFonts w:ascii="Cambria Math" w:hAnsi="Cambria Math"/>
                            <w:sz w:val="20"/>
                          </w:rPr>
                          <m:t>r</m:t>
                        </m:r>
                      </m:e>
                    </m:acc>
                    <m:d>
                      <m:dPr>
                        <m:ctrlPr>
                          <w:rPr>
                            <w:rFonts w:ascii="Cambria Math" w:hAnsi="Cambria Math"/>
                            <w:sz w:val="20"/>
                          </w:rPr>
                        </m:ctrlPr>
                      </m:dPr>
                      <m:e>
                        <m:r>
                          <m:rPr>
                            <m:sty m:val="p"/>
                          </m:rPr>
                          <w:rPr>
                            <w:rFonts w:ascii="Cambria Math" w:hAnsi="Cambria Math"/>
                            <w:sz w:val="20"/>
                          </w:rPr>
                          <m:t xml:space="preserve"> </m:t>
                        </m:r>
                        <m:acc>
                          <m:accPr>
                            <m:chr m:val="⃗"/>
                            <m:ctrlPr>
                              <w:rPr>
                                <w:rFonts w:ascii="Cambria Math" w:eastAsia="Calibri" w:hAnsi="Cambria Math"/>
                                <w:sz w:val="20"/>
                              </w:rPr>
                            </m:ctrlPr>
                          </m:accPr>
                          <m:e>
                            <m:r>
                              <m:rPr>
                                <m:sty m:val="b"/>
                              </m:rPr>
                              <w:rPr>
                                <w:rFonts w:ascii="Cambria Math" w:hAnsi="Cambria Math"/>
                                <w:sz w:val="20"/>
                              </w:rPr>
                              <m:t>μ</m:t>
                            </m:r>
                            <m:r>
                              <m:rPr>
                                <m:sty m:val="p"/>
                              </m:rPr>
                              <w:rPr>
                                <w:rFonts w:ascii="Cambria Math" w:hAnsi="Cambria Math"/>
                                <w:sz w:val="20"/>
                              </w:rPr>
                              <m:t xml:space="preserve"> </m:t>
                            </m:r>
                          </m:e>
                        </m:acc>
                        <m:r>
                          <m:rPr>
                            <m:sty m:val="p"/>
                          </m:rPr>
                          <w:rPr>
                            <w:rFonts w:ascii="Cambria Math" w:hAnsi="Cambria Math"/>
                            <w:sz w:val="20"/>
                          </w:rPr>
                          <m:t>•</m:t>
                        </m:r>
                        <m:acc>
                          <m:accPr>
                            <m:ctrlPr>
                              <w:rPr>
                                <w:rFonts w:ascii="Cambria Math" w:hAnsi="Cambria Math"/>
                                <w:sz w:val="20"/>
                              </w:rPr>
                            </m:ctrlPr>
                          </m:accPr>
                          <m:e>
                            <m:r>
                              <m:rPr>
                                <m:sty m:val="b"/>
                              </m:rPr>
                              <w:rPr>
                                <w:rFonts w:ascii="Cambria Math" w:hAnsi="Cambria Math"/>
                                <w:sz w:val="20"/>
                              </w:rPr>
                              <m:t>r</m:t>
                            </m:r>
                          </m:e>
                        </m:acc>
                      </m:e>
                    </m:d>
                    <m:r>
                      <m:rPr>
                        <m:sty m:val="p"/>
                      </m:rPr>
                      <w:rPr>
                        <w:rFonts w:ascii="Cambria Math" w:hAnsi="Cambria Math"/>
                        <w:sz w:val="20"/>
                      </w:rPr>
                      <m:t>-</m:t>
                    </m:r>
                    <m:acc>
                      <m:accPr>
                        <m:chr m:val="⃗"/>
                        <m:ctrlPr>
                          <w:rPr>
                            <w:rFonts w:ascii="Cambria Math" w:eastAsia="Calibri" w:hAnsi="Cambria Math"/>
                            <w:sz w:val="20"/>
                          </w:rPr>
                        </m:ctrlPr>
                      </m:accPr>
                      <m:e>
                        <m:r>
                          <m:rPr>
                            <m:sty m:val="b"/>
                          </m:rPr>
                          <w:rPr>
                            <w:rFonts w:ascii="Cambria Math" w:hAnsi="Cambria Math"/>
                            <w:sz w:val="20"/>
                          </w:rPr>
                          <m:t>μ</m:t>
                        </m:r>
                        <m:r>
                          <m:rPr>
                            <m:sty m:val="p"/>
                          </m:rPr>
                          <w:rPr>
                            <w:rFonts w:ascii="Cambria Math" w:hAnsi="Cambria Math"/>
                            <w:sz w:val="20"/>
                          </w:rPr>
                          <m:t xml:space="preserve"> </m:t>
                        </m:r>
                      </m:e>
                    </m:acc>
                  </m:num>
                  <m:den>
                    <m:sSup>
                      <m:sSupPr>
                        <m:ctrlPr>
                          <w:rPr>
                            <w:rFonts w:ascii="Cambria Math" w:hAnsi="Cambria Math"/>
                            <w:sz w:val="20"/>
                          </w:rPr>
                        </m:ctrlPr>
                      </m:sSupPr>
                      <m:e>
                        <m:r>
                          <m:rPr>
                            <m:sty m:val="p"/>
                          </m:rPr>
                          <w:rPr>
                            <w:rFonts w:ascii="Cambria Math" w:hAnsi="Cambria Math"/>
                            <w:sz w:val="20"/>
                          </w:rPr>
                          <m:t>r</m:t>
                        </m:r>
                      </m:e>
                      <m:sup>
                        <m:r>
                          <m:rPr>
                            <m:sty m:val="p"/>
                          </m:rPr>
                          <w:rPr>
                            <w:rFonts w:ascii="Cambria Math" w:hAnsi="Cambria Math"/>
                            <w:sz w:val="20"/>
                          </w:rPr>
                          <m:t>3</m:t>
                        </m:r>
                      </m:sup>
                    </m:sSup>
                  </m:den>
                </m:f>
              </m:oMath>
            </m:oMathPara>
          </w:p>
        </w:tc>
        <w:tc>
          <w:tcPr>
            <w:tcW w:w="432" w:type="dxa"/>
            <w:vAlign w:val="center"/>
          </w:tcPr>
          <w:p w:rsidR="00D33537" w:rsidRDefault="00D33537" w:rsidP="008842CB">
            <w:pPr>
              <w:pStyle w:val="NoSpacing"/>
              <w:jc w:val="center"/>
            </w:pPr>
            <w:r>
              <w:t>(1)</w:t>
            </w:r>
          </w:p>
        </w:tc>
      </w:tr>
    </w:tbl>
    <w:p w:rsidR="008013EB" w:rsidRDefault="00610E59" w:rsidP="00610E59">
      <w:pPr>
        <w:pStyle w:val="NoSpacing"/>
      </w:pPr>
      <w:r>
        <w:tab/>
        <w:t>Whereby the relationship is dependent on the orientatio</w:t>
      </w:r>
      <w:r w:rsidR="00D47E64">
        <w:t>n of the magnet and</w:t>
      </w:r>
      <w:r>
        <w:t xml:space="preserve"> the strength of its magnetic moment</w:t>
      </w:r>
      <w:r w:rsidR="00E75626">
        <w:t xml:space="preserve"> vector</w:t>
      </w:r>
      <w:r w:rsidR="001342CD">
        <w:t xml:space="preserve">, given by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arbitrary point of interest with respect to the cente</w:t>
      </w:r>
      <w:r w:rsidR="00E75626">
        <w:t xml:space="preserve">r of the magnet, represented by vector </w:t>
      </w:r>
      <m:oMath>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r w:rsidR="00D47E64">
        <w:t xml:space="preserve">field </w:t>
      </w:r>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w:t>
      </w:r>
      <w:r w:rsidR="00E75626">
        <w:t xml:space="preserve"> normal to the level surface of the magnetic field</w:t>
      </w:r>
      <w:r w:rsidR="00D47E64">
        <w:t xml:space="preserve"> </w:t>
      </w:r>
      <w:r w:rsidR="00D47E64">
        <w:t>would perceive; which may further be broken into a more convenient polar component form</w:t>
      </w:r>
      <w:r w:rsidR="00727587">
        <w:t xml:space="preserve">, given </w:t>
      </w:r>
      <w:r w:rsidR="00870CB0">
        <w:t xml:space="preserve">the </w:t>
      </w:r>
      <w:r w:rsidR="00727587">
        <w:t>intrinsic rotational symmetry</w:t>
      </w:r>
      <w:r w:rsidR="007020E6">
        <w:t xml:space="preserve"> of isofield lines</w:t>
      </w:r>
      <w:r w:rsidR="00727587">
        <w:t xml:space="preserve"> about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rsidR="00E75626">
        <w:t>.</w:t>
      </w:r>
    </w:p>
    <w:p w:rsidR="00F63C03" w:rsidRDefault="00F63C03" w:rsidP="00D33537">
      <w:pPr>
        <w:pStyle w:val="NoSpacing"/>
      </w:pPr>
      <w:r>
        <w:tab/>
      </w:r>
      <w:r w:rsidR="001342CD">
        <w:t xml:space="preserve">Based on the work of Chen </w:t>
      </w:r>
      <w:r w:rsidR="001342CD">
        <w:rPr>
          <w:i/>
        </w:rPr>
        <w:t xml:space="preserve">et al </w:t>
      </w:r>
      <w:r w:rsidR="00F92053" w:rsidRPr="00F92053">
        <w:rPr>
          <w:b/>
          <w:i/>
          <w:color w:val="FF0000"/>
        </w:rPr>
        <w:t>[</w:t>
      </w:r>
      <w:r w:rsidR="00F92053">
        <w:rPr>
          <w:b/>
          <w:i/>
          <w:color w:val="FF0000"/>
        </w:rPr>
        <w:t xml:space="preserve">FINEXUS </w:t>
      </w:r>
      <w:r w:rsidR="00F92053" w:rsidRPr="00F92053">
        <w:rPr>
          <w:b/>
          <w:i/>
          <w:color w:val="FF0000"/>
        </w:rPr>
        <w:t>CITATION]</w:t>
      </w:r>
      <w:r w:rsidR="00BB2F15">
        <w:t>, e</w:t>
      </w:r>
      <w:r>
        <w:t>xpressing t</w:t>
      </w:r>
      <w:r w:rsidR="00C002B7">
        <w:t>he location of the center of a</w:t>
      </w:r>
      <w:r>
        <w:t xml:space="preserve"> magnet</w:t>
      </w:r>
      <w:r w:rsidR="00C002B7">
        <w:t xml:space="preserve"> </w:t>
      </w:r>
      <w:r>
        <w:t>with respect to the ma</w:t>
      </w:r>
      <w:r w:rsidR="00C002B7">
        <w:t>gnetic field vectors observed by</w:t>
      </w:r>
      <w:r>
        <w:t xml:space="preserve"> three sensors in predefined r</w:t>
      </w:r>
      <w:r w:rsidR="00CF00A4">
        <w:t>elative positions satisfies a</w:t>
      </w:r>
      <w:r>
        <w:t xml:space="preserve"> system of equations</w:t>
      </w:r>
      <w:r w:rsidR="00C002B7">
        <w:t xml:space="preserve"> when the magnet is in a fixed orientation </w:t>
      </w:r>
      <w:r w:rsidR="00C002B7" w:rsidRPr="00876425">
        <w:rPr>
          <w:b/>
          <w:i/>
          <w:color w:val="FF0000"/>
        </w:rPr>
        <w:t>along the sensor’s x-axis</w:t>
      </w:r>
      <w:r>
        <w:t>:</w:t>
      </w:r>
    </w:p>
    <w:p w:rsidR="00F63C03" w:rsidRDefault="00F63C03" w:rsidP="00D33537">
      <w:pPr>
        <w:pStyle w:val="NoSpacing"/>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26"/>
      </w:tblGrid>
      <w:tr w:rsidR="00F63C03" w:rsidRPr="00D33537" w:rsidTr="008842CB">
        <w:trPr>
          <w:trHeight w:val="576"/>
        </w:trPr>
        <w:tc>
          <w:tcPr>
            <w:tcW w:w="4032" w:type="dxa"/>
            <w:vAlign w:val="center"/>
          </w:tcPr>
          <w:p w:rsidR="00F63C03" w:rsidRPr="00DF6F93" w:rsidRDefault="001342CD" w:rsidP="00CF00A4">
            <w:pPr>
              <w:pStyle w:val="NoSpacing"/>
              <w:jc w:val="center"/>
            </w:pPr>
            <m:oMathPara>
              <m:oMathParaPr>
                <m:jc m:val="center"/>
              </m:oMathParaP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K(3</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6</m:t>
                            </m:r>
                          </m:sup>
                        </m:sSup>
                      </m:den>
                    </m:f>
                  </m:e>
                </m:rad>
              </m:oMath>
            </m:oMathPara>
          </w:p>
        </w:tc>
        <w:tc>
          <w:tcPr>
            <w:tcW w:w="426" w:type="dxa"/>
            <w:vAlign w:val="center"/>
          </w:tcPr>
          <w:p w:rsidR="00F63C03" w:rsidRPr="00BB2F15" w:rsidRDefault="00CF00A4" w:rsidP="001342CD">
            <w:pPr>
              <w:pStyle w:val="NoSpacing"/>
              <w:jc w:val="center"/>
            </w:pPr>
            <w:r>
              <w:t>(2</w:t>
            </w:r>
            <w:r w:rsidR="00F63C03" w:rsidRPr="00BB2F15">
              <w:t>)</w:t>
            </w:r>
          </w:p>
        </w:tc>
      </w:tr>
      <w:tr w:rsidR="00F63C03" w:rsidRPr="00D33537" w:rsidTr="008842CB">
        <w:trPr>
          <w:trHeight w:val="576"/>
        </w:trPr>
        <w:tc>
          <w:tcPr>
            <w:tcW w:w="4032" w:type="dxa"/>
            <w:vAlign w:val="center"/>
          </w:tcPr>
          <w:p w:rsidR="00F63C03" w:rsidRPr="00D33537" w:rsidRDefault="00E75626" w:rsidP="001342CD">
            <w:pPr>
              <w:pStyle w:val="NoSpacing"/>
              <w:jc w:val="center"/>
            </w:pPr>
            <m:oMathPara>
              <m:oMathParaPr>
                <m:jc m:val="center"/>
              </m:oMathParaPr>
              <m:oMath>
                <m:d>
                  <m:dPr>
                    <m:begChr m:val="|"/>
                    <m:endChr m:val="|"/>
                    <m:ctrlPr>
                      <w:rPr>
                        <w:rFonts w:ascii="Cambria Math" w:hAnsi="Cambria Math"/>
                        <w:b/>
                        <w:i/>
                        <w:sz w:val="20"/>
                      </w:rPr>
                    </m:ctrlPr>
                  </m:dPr>
                  <m:e>
                    <m:acc>
                      <m:accPr>
                        <m:chr m:val="⃗"/>
                        <m:ctrlPr>
                          <w:rPr>
                            <w:rFonts w:ascii="Cambria Math" w:hAnsi="Cambria Math"/>
                            <w:b/>
                            <w:sz w:val="20"/>
                          </w:rPr>
                        </m:ctrlPr>
                      </m:accPr>
                      <m:e>
                        <m:sSub>
                          <m:sSubPr>
                            <m:ctrlPr>
                              <w:rPr>
                                <w:rFonts w:ascii="Cambria Math" w:hAnsi="Cambria Math"/>
                                <w:b/>
                                <w:sz w:val="20"/>
                              </w:rPr>
                            </m:ctrlPr>
                          </m:sSubPr>
                          <m:e>
                            <m:r>
                              <m:rPr>
                                <m:sty m:val="b"/>
                              </m:rPr>
                              <w:rPr>
                                <w:rFonts w:ascii="Cambria Math" w:hAnsi="Cambria Math"/>
                                <w:sz w:val="20"/>
                              </w:rPr>
                              <m:t>r</m:t>
                            </m:r>
                          </m:e>
                          <m:sub>
                            <m:r>
                              <w:rPr>
                                <w:rFonts w:ascii="Cambria Math" w:hAnsi="Cambria Math"/>
                                <w:sz w:val="20"/>
                              </w:rPr>
                              <m:t>i</m:t>
                            </m:r>
                          </m:sub>
                        </m:sSub>
                      </m:e>
                    </m:acc>
                  </m:e>
                </m:d>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x</m:t>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x</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y</m:t>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y</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sSup>
                  <m:sSupPr>
                    <m:ctrlPr>
                      <w:rPr>
                        <w:rFonts w:ascii="Cambria Math" w:hAnsi="Cambria Math"/>
                        <w:b/>
                        <w:sz w:val="20"/>
                      </w:rPr>
                    </m:ctrlPr>
                  </m:sSupPr>
                  <m:e>
                    <m:d>
                      <m:dPr>
                        <m:ctrlPr>
                          <w:rPr>
                            <w:rFonts w:ascii="Cambria Math" w:hAnsi="Cambria Math"/>
                            <w:b/>
                            <w:sz w:val="20"/>
                          </w:rPr>
                        </m:ctrlPr>
                      </m:dPr>
                      <m:e>
                        <m:r>
                          <m:rPr>
                            <m:sty m:val="p"/>
                          </m:rPr>
                          <w:rPr>
                            <w:rFonts w:ascii="Cambria Math" w:hAnsi="Cambria Math"/>
                            <w:sz w:val="20"/>
                          </w:rPr>
                          <m:t>z</m:t>
                        </m:r>
                        <m:r>
                          <m:rPr>
                            <m:sty m:val="b"/>
                          </m:rPr>
                          <w:rPr>
                            <w:rFonts w:ascii="Cambria Math" w:hAnsi="Cambria Math"/>
                            <w:sz w:val="20"/>
                          </w:rPr>
                          <m:t>-∆</m:t>
                        </m:r>
                        <m:sSub>
                          <m:sSubPr>
                            <m:ctrlPr>
                              <w:rPr>
                                <w:rFonts w:ascii="Cambria Math" w:hAnsi="Cambria Math"/>
                                <w:b/>
                                <w:sz w:val="20"/>
                              </w:rPr>
                            </m:ctrlPr>
                          </m:sSubPr>
                          <m:e>
                            <m:r>
                              <w:rPr>
                                <w:rFonts w:ascii="Cambria Math" w:hAnsi="Cambria Math"/>
                                <w:sz w:val="20"/>
                              </w:rPr>
                              <m:t>z</m:t>
                            </m:r>
                          </m:e>
                          <m:sub>
                            <m:r>
                              <w:rPr>
                                <w:rFonts w:ascii="Cambria Math" w:hAnsi="Cambria Math"/>
                                <w:sz w:val="20"/>
                              </w:rPr>
                              <m:t>i</m:t>
                            </m:r>
                          </m:sub>
                        </m:sSub>
                      </m:e>
                    </m:d>
                  </m:e>
                  <m:sup>
                    <m:r>
                      <w:rPr>
                        <w:rFonts w:ascii="Cambria Math" w:hAnsi="Cambria Math"/>
                        <w:sz w:val="20"/>
                      </w:rPr>
                      <m:t>2</m:t>
                    </m:r>
                  </m:sup>
                </m:sSup>
                <m:r>
                  <m:rPr>
                    <m:sty m:val="b"/>
                  </m:rPr>
                  <w:rPr>
                    <w:rFonts w:ascii="Cambria Math" w:hAnsi="Cambria Math"/>
                    <w:sz w:val="20"/>
                  </w:rPr>
                  <m:t>]</m:t>
                </m:r>
              </m:oMath>
            </m:oMathPara>
          </w:p>
        </w:tc>
        <w:tc>
          <w:tcPr>
            <w:tcW w:w="426" w:type="dxa"/>
            <w:vAlign w:val="center"/>
          </w:tcPr>
          <w:p w:rsidR="00F63C03" w:rsidRPr="00BB2F15" w:rsidRDefault="00CF00A4" w:rsidP="001342CD">
            <w:pPr>
              <w:pStyle w:val="NoSpacing"/>
              <w:jc w:val="center"/>
            </w:pPr>
            <w:r>
              <w:t>(3</w:t>
            </w:r>
            <w:r w:rsidR="00F63C03" w:rsidRPr="00BB2F15">
              <w:t>)</w:t>
            </w:r>
          </w:p>
        </w:tc>
      </w:tr>
      <w:tr w:rsidR="00F63C03" w:rsidRPr="00D33537" w:rsidTr="008842CB">
        <w:trPr>
          <w:trHeight w:val="576"/>
        </w:trPr>
        <w:tc>
          <w:tcPr>
            <w:tcW w:w="4032" w:type="dxa"/>
            <w:vAlign w:val="center"/>
          </w:tcPr>
          <w:p w:rsidR="00F63C03" w:rsidRPr="0094222F" w:rsidRDefault="0094222F" w:rsidP="001342CD">
            <w:pPr>
              <w:pStyle w:val="NoSpacing"/>
              <w:jc w:val="center"/>
            </w:pPr>
            <m:oMathPara>
              <m:oMathParaPr>
                <m:jc m:val="center"/>
              </m:oMathParaPr>
              <m:oMath>
                <m:func>
                  <m:funcPr>
                    <m:ctrlPr>
                      <w:rPr>
                        <w:rFonts w:ascii="Cambria Math" w:hAnsi="Cambria Math"/>
                        <w:sz w:val="20"/>
                      </w:rPr>
                    </m:ctrlPr>
                  </m:funcPr>
                  <m:fName>
                    <m:r>
                      <m:rPr>
                        <m:sty m:val="p"/>
                      </m:rPr>
                      <w:rPr>
                        <w:rFonts w:ascii="Cambria Math" w:hAnsi="Cambria Math"/>
                        <w:sz w:val="20"/>
                      </w:rPr>
                      <m:t>cos</m:t>
                    </m:r>
                  </m:fName>
                  <m:e>
                    <m:sSub>
                      <m:sSubPr>
                        <m:ctrlPr>
                          <w:rPr>
                            <w:rFonts w:ascii="Cambria Math" w:hAnsi="Cambria Math"/>
                            <w:i/>
                            <w:sz w:val="20"/>
                          </w:rPr>
                        </m:ctrlPr>
                      </m:sSubPr>
                      <m:e>
                        <m:r>
                          <w:rPr>
                            <w:rFonts w:ascii="Cambria Math" w:hAnsi="Cambria Math"/>
                            <w:sz w:val="20"/>
                          </w:rPr>
                          <m:t>θ</m:t>
                        </m:r>
                      </m:e>
                      <m:sub>
                        <m:r>
                          <w:rPr>
                            <w:rFonts w:ascii="Cambria Math" w:hAnsi="Cambria Math"/>
                            <w:sz w:val="20"/>
                          </w:rPr>
                          <m:t>i</m:t>
                        </m:r>
                      </m:sub>
                    </m:sSub>
                  </m:e>
                </m:func>
                <m:r>
                  <m:rPr>
                    <m:sty m:val="bi"/>
                  </m:rPr>
                  <w:rPr>
                    <w:rFonts w:ascii="Cambria Math" w:hAnsi="Cambria Math"/>
                    <w:sz w:val="20"/>
                  </w:rPr>
                  <m:t>=</m:t>
                </m:r>
                <m:f>
                  <m:fPr>
                    <m:ctrlPr>
                      <w:rPr>
                        <w:rFonts w:ascii="Cambria Math" w:hAnsi="Cambria Math"/>
                        <w:i/>
                        <w:sz w:val="20"/>
                      </w:rPr>
                    </m:ctrlPr>
                  </m:fPr>
                  <m:num>
                    <m:r>
                      <w:rPr>
                        <w:rFonts w:ascii="Cambria Math" w:hAnsi="Cambria Math"/>
                        <w:sz w:val="20"/>
                      </w:rPr>
                      <m:t>z</m:t>
                    </m:r>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i</m:t>
                        </m:r>
                      </m:sub>
                    </m:sSub>
                  </m:den>
                </m:f>
              </m:oMath>
            </m:oMathPara>
          </w:p>
        </w:tc>
        <w:tc>
          <w:tcPr>
            <w:tcW w:w="426" w:type="dxa"/>
            <w:vAlign w:val="center"/>
          </w:tcPr>
          <w:p w:rsidR="00F63C03" w:rsidRPr="00BB2F15" w:rsidRDefault="00F63C03" w:rsidP="001342CD">
            <w:pPr>
              <w:pStyle w:val="NoSpacing"/>
              <w:jc w:val="center"/>
            </w:pPr>
            <w:r w:rsidRPr="00BB2F15">
              <w:t>(</w:t>
            </w:r>
            <w:r w:rsidR="00CF00A4">
              <w:t>4</w:t>
            </w:r>
            <w:r w:rsidRPr="00BB2F15">
              <w:t>)</w:t>
            </w:r>
          </w:p>
        </w:tc>
      </w:tr>
    </w:tbl>
    <w:p w:rsidR="00F63C03" w:rsidRPr="009F19A5" w:rsidRDefault="00E75626" w:rsidP="00D33537">
      <w:pPr>
        <w:pStyle w:val="NoSpacing"/>
      </w:pPr>
      <w:r>
        <w:tab/>
        <w:t xml:space="preserve">Whereby, </w:t>
      </w:r>
      <m:oMath>
        <m:r>
          <w:rPr>
            <w:rFonts w:ascii="Cambria Math" w:hAnsi="Cambria Math"/>
          </w:rPr>
          <m:t>i</m:t>
        </m:r>
      </m:oMath>
      <w:r w:rsidR="008842CB">
        <w:t xml:space="preserve"> represents a</w:t>
      </w:r>
      <w:r>
        <w:t xml:space="preserve"> sensor in the array, </w:t>
      </w:r>
      <m:oMath>
        <m:d>
          <m:dPr>
            <m:begChr m:val="|"/>
            <m:endChr m:val="|"/>
            <m:ctrlPr>
              <w:rPr>
                <w:rFonts w:ascii="Cambria Math" w:hAnsi="Cambria Math"/>
                <w:b/>
                <w:i/>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acc>
          </m:e>
        </m:d>
        <m:r>
          <m:rPr>
            <m:sty m:val="bi"/>
          </m:rPr>
          <w:rPr>
            <w:rFonts w:ascii="Cambria Math" w:hAnsi="Cambria Math"/>
          </w:rPr>
          <m:t>=</m:t>
        </m:r>
        <m:r>
          <w:rPr>
            <w:rFonts w:ascii="Cambria Math" w:hAnsi="Cambria Math"/>
          </w:rPr>
          <m:t>r</m:t>
        </m:r>
      </m:oMath>
      <w:r>
        <w:rPr>
          <w:b/>
        </w:rPr>
        <w:t xml:space="preserve"> </w:t>
      </w:r>
      <w:r>
        <w:t xml:space="preserve">is the </w:t>
      </w:r>
      <w:r w:rsidR="00C002B7">
        <w:t>distance to the center of the magnet for the sensor</w:t>
      </w:r>
      <w:r w:rsidR="009F19A5">
        <w:t xml:space="preserve">, </w:t>
      </w:r>
      <m:oMath>
        <m:sSub>
          <m:sSubPr>
            <m:ctrlPr>
              <w:rPr>
                <w:rFonts w:ascii="Cambria Math" w:hAnsi="Cambria Math"/>
                <w:b/>
                <w:sz w:val="20"/>
              </w:rPr>
            </m:ctrlPr>
          </m:sSubPr>
          <m:e>
            <m:r>
              <m:rPr>
                <m:sty m:val="b"/>
              </m:rPr>
              <w:rPr>
                <w:rFonts w:ascii="Cambria Math" w:hAnsi="Cambria Math"/>
                <w:sz w:val="20"/>
              </w:rPr>
              <m:t>∆</m:t>
            </m:r>
          </m:e>
          <m:sub>
            <m:r>
              <w:rPr>
                <w:rFonts w:ascii="Cambria Math" w:hAnsi="Cambria Math"/>
                <w:sz w:val="20"/>
              </w:rPr>
              <m:t>i</m:t>
            </m:r>
          </m:sub>
        </m:sSub>
      </m:oMath>
      <w:r w:rsidR="009F19A5">
        <w:rPr>
          <w:b/>
          <w:sz w:val="20"/>
        </w:rPr>
        <w:t xml:space="preserve"> </w:t>
      </w:r>
      <w:r w:rsidR="009F19A5">
        <w:t>is the relative offset from a designated origin with respect to the sensor</w:t>
      </w:r>
      <w:r w:rsidR="00CF00A4">
        <w:t>,</w:t>
      </w:r>
      <w:r w:rsidR="009F19A5">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9F19A5">
        <w:rPr>
          <w:sz w:val="20"/>
        </w:rPr>
        <w:t xml:space="preserve"> </w:t>
      </w:r>
      <w:r w:rsidR="009F19A5">
        <w:t>represents</w:t>
      </w:r>
      <w:r w:rsidR="00C002B7">
        <w:t xml:space="preserve"> </w:t>
      </w:r>
      <w:r w:rsidR="009F19A5">
        <w:t xml:space="preserve">the angle made by the north pole of the magnet and the radial component of </w:t>
      </w:r>
      <m:oMath>
        <m:acc>
          <m:accPr>
            <m:chr m:val="⃗"/>
            <m:ctrlPr>
              <w:rPr>
                <w:rFonts w:ascii="Cambria Math" w:hAnsi="Cambria Math"/>
                <w:b/>
              </w:rPr>
            </m:ctrlPr>
          </m:accPr>
          <m:e>
            <m:r>
              <m:rPr>
                <m:sty m:val="b"/>
              </m:rPr>
              <w:rPr>
                <w:rFonts w:ascii="Cambria Math" w:hAnsi="Cambria Math"/>
              </w:rPr>
              <m:t>H</m:t>
            </m:r>
          </m:e>
        </m:acc>
      </m:oMath>
      <w:r w:rsidR="00CF00A4">
        <w:t xml:space="preserve">, and K represents a constant that encompasses the magnitude of the dipole moment, magnetic permeability of free space </w:t>
      </w:r>
      <m:oMath>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oMath>
      <w:r w:rsidR="00CF00A4">
        <w:t>, and the relative permeability of the magnet’s material.</w:t>
      </w:r>
    </w:p>
    <w:p w:rsidR="008013EB" w:rsidRDefault="006972F5" w:rsidP="00AD7EE5">
      <w:pPr>
        <w:pStyle w:val="NoSpacing"/>
      </w:pPr>
      <w:r>
        <w:tab/>
      </w:r>
      <w:r w:rsidR="006C7846">
        <w:t>However, one must maintain certain</w:t>
      </w:r>
      <w:r w:rsidR="0014150F">
        <w:t xml:space="preserve"> minimum</w:t>
      </w:r>
      <w:r w:rsidR="008842CB">
        <w:t xml:space="preserve"> assumptions for a</w:t>
      </w:r>
      <w:r w:rsidR="006C7846">
        <w:t xml:space="preserve"> solution to converge</w:t>
      </w:r>
      <w:r w:rsidR="0094222F">
        <w:t xml:space="preserve"> in a numerical solver</w:t>
      </w:r>
      <w:r w:rsidR="006C7846">
        <w:t>.</w:t>
      </w:r>
    </w:p>
    <w:p w:rsidR="006C7846" w:rsidRDefault="006C7846" w:rsidP="00AD7EE5">
      <w:pPr>
        <w:pStyle w:val="NoSpacing"/>
        <w:numPr>
          <w:ilvl w:val="0"/>
          <w:numId w:val="7"/>
        </w:numPr>
      </w:pPr>
      <w:r>
        <w:t>An origin must be defined</w:t>
      </w:r>
      <w:r w:rsidR="008842CB">
        <w:t xml:space="preserve"> with respect to the relative fixed positions and orientations of the sensors</w:t>
      </w:r>
      <w:r>
        <w:t>.</w:t>
      </w:r>
    </w:p>
    <w:p w:rsidR="006C7846" w:rsidRDefault="006C7846" w:rsidP="00AD7EE5">
      <w:pPr>
        <w:pStyle w:val="NoSpacing"/>
        <w:numPr>
          <w:ilvl w:val="0"/>
          <w:numId w:val="7"/>
        </w:numPr>
      </w:pPr>
      <w:r>
        <w:t xml:space="preserve">The constant value of the </w:t>
      </w:r>
      <w:r w:rsidR="00CF00A4">
        <w:t>magnetic field strength coefficient</w:t>
      </w:r>
      <w:r>
        <w:t xml:space="preserve"> K of an arbitrary magnet has been </w:t>
      </w:r>
      <w:r w:rsidR="009F19A5">
        <w:t>closely approximated</w:t>
      </w:r>
      <w:r w:rsidR="00CF00A4">
        <w:t>, or is otherwise known</w:t>
      </w:r>
      <w:r w:rsidR="009F19A5">
        <w:t>.</w:t>
      </w:r>
    </w:p>
    <w:p w:rsidR="006C7846" w:rsidRDefault="00CF00A4" w:rsidP="00AD7EE5">
      <w:pPr>
        <w:pStyle w:val="NoSpacing"/>
        <w:numPr>
          <w:ilvl w:val="0"/>
          <w:numId w:val="7"/>
        </w:numPr>
      </w:pPr>
      <w:r>
        <w:t>The</w:t>
      </w:r>
      <w:r w:rsidR="006C7846">
        <w:t xml:space="preserve"> constant magnetic field</w:t>
      </w:r>
      <w:r w:rsidR="003017E2">
        <w:t xml:space="preserve"> source</w:t>
      </w:r>
      <w:r w:rsidR="006C7846">
        <w:t xml:space="preserve"> of </w:t>
      </w:r>
      <w:r w:rsidR="003017E2">
        <w:t>perceivable</w:t>
      </w:r>
      <w:r>
        <w:t xml:space="preserve"> threshold exists within range of</w:t>
      </w:r>
      <w:r w:rsidR="0014150F">
        <w:t xml:space="preserve"> at least </w:t>
      </w:r>
      <w:r w:rsidR="0094222F">
        <w:t>three</w:t>
      </w:r>
      <w:r w:rsidR="0014150F">
        <w:t xml:space="preserve"> sensors in the sensor array</w:t>
      </w:r>
      <w:r w:rsidR="003017E2">
        <w:t>.</w:t>
      </w:r>
    </w:p>
    <w:p w:rsidR="003017E2" w:rsidRDefault="003017E2" w:rsidP="00AD7EE5">
      <w:pPr>
        <w:pStyle w:val="NoSpacing"/>
      </w:pPr>
      <w:r>
        <w:tab/>
        <w:t>In addition, to refine accuracy, certain physical restrictions facilitate these conditions.</w:t>
      </w:r>
    </w:p>
    <w:p w:rsidR="003017E2" w:rsidRDefault="0014150F" w:rsidP="00AD7EE5">
      <w:pPr>
        <w:pStyle w:val="NoSpacing"/>
        <w:numPr>
          <w:ilvl w:val="0"/>
          <w:numId w:val="8"/>
        </w:numPr>
      </w:pPr>
      <w:r>
        <w:t>Ambient magnetic</w:t>
      </w:r>
      <w:r w:rsidR="003017E2">
        <w:t xml:space="preserve"> field</w:t>
      </w:r>
      <w:r>
        <w:t>s</w:t>
      </w:r>
      <w:r w:rsidR="003017E2">
        <w:t xml:space="preserve"> must be mitigated; or the signal must be otherwise overcome.</w:t>
      </w:r>
    </w:p>
    <w:p w:rsidR="003017E2" w:rsidRDefault="0094222F" w:rsidP="00AD7EE5">
      <w:pPr>
        <w:pStyle w:val="NoSpacing"/>
        <w:numPr>
          <w:ilvl w:val="0"/>
          <w:numId w:val="8"/>
        </w:numPr>
      </w:pPr>
      <w:r>
        <w:t>The magnet’s form</w:t>
      </w:r>
      <w:r w:rsidR="003017E2">
        <w:t xml:space="preserve"> factor is minimized</w:t>
      </w:r>
      <w:r w:rsidR="0014150F">
        <w:t xml:space="preserve"> to yield closer adherence to</w:t>
      </w:r>
      <w:r w:rsidR="007020E6">
        <w:t xml:space="preserve"> presupposed</w:t>
      </w:r>
      <w:r w:rsidR="0014150F">
        <w:t xml:space="preserve"> principles</w:t>
      </w:r>
      <w:r>
        <w:t>.</w:t>
      </w:r>
    </w:p>
    <w:p w:rsidR="0014150F" w:rsidRDefault="0014150F" w:rsidP="00AD7EE5">
      <w:pPr>
        <w:pStyle w:val="NoSpacing"/>
      </w:pPr>
      <w:r>
        <w:tab/>
      </w:r>
      <w:r w:rsidR="00F92053">
        <w:t>To begin a</w:t>
      </w:r>
      <w:r>
        <w:t xml:space="preserve">chieving these conditions, we </w:t>
      </w:r>
      <w:r w:rsidR="007020E6">
        <w:t>designate</w:t>
      </w:r>
      <w:r>
        <w:t xml:space="preserve"> the sensor in the bottom left corner of our array to be the origin. </w:t>
      </w:r>
      <w:r w:rsidR="008842CB">
        <w:t>All s</w:t>
      </w:r>
      <w:r w:rsidR="00870CB0">
        <w:t>ensors</w:t>
      </w:r>
      <w:r w:rsidR="002E1137">
        <w:t>’ axis</w:t>
      </w:r>
      <w:r w:rsidR="00870CB0">
        <w:t xml:space="preserve"> in</w:t>
      </w:r>
      <w:r>
        <w:t xml:space="preserve"> the </w:t>
      </w:r>
      <w:r w:rsidR="00870CB0">
        <w:t xml:space="preserve">array </w:t>
      </w:r>
      <w:r>
        <w:t>are aligned with each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497C6B" w:rsidTr="008842CB">
        <w:trPr>
          <w:trHeight w:val="576"/>
        </w:trPr>
        <w:tc>
          <w:tcPr>
            <w:tcW w:w="4032" w:type="dxa"/>
            <w:vAlign w:val="center"/>
          </w:tcPr>
          <w:p w:rsidR="00497C6B" w:rsidRPr="00D33537" w:rsidRDefault="00DF6F93" w:rsidP="008842CB">
            <w:pPr>
              <w:pStyle w:val="NoSpacing"/>
              <w:jc w:val="center"/>
            </w:pPr>
            <m:oMathPara>
              <m:oMathParaPr>
                <m:jc m:val="center"/>
              </m:oMathParaPr>
              <m:oMath>
                <m:r>
                  <m:rPr>
                    <m:sty m:val="p"/>
                  </m:rPr>
                  <w:rPr>
                    <w:rFonts w:ascii="Cambria Math" w:hAnsi="Cambria Math"/>
                  </w:rPr>
                  <m:t>K</m:t>
                </m:r>
                <m:r>
                  <m:rPr>
                    <m:sty m:val="b"/>
                  </m:rPr>
                  <w:rPr>
                    <w:rFonts w:ascii="Cambria Math" w:hAnsi="Cambria Math"/>
                  </w:rPr>
                  <m:t>=</m:t>
                </m:r>
                <m:sSup>
                  <m:sSupPr>
                    <m:ctrlPr>
                      <w:rPr>
                        <w:rFonts w:ascii="Cambria Math" w:hAnsi="Cambria Math"/>
                        <w:b/>
                        <w:i/>
                      </w:rPr>
                    </m:ctrlPr>
                  </m:sSupPr>
                  <m:e>
                    <m:d>
                      <m:dPr>
                        <m:begChr m:val="|"/>
                        <m:endChr m:val="|"/>
                        <m:ctrlPr>
                          <w:rPr>
                            <w:rFonts w:ascii="Cambria Math" w:hAnsi="Cambria Math"/>
                            <w:b/>
                          </w:rPr>
                        </m:ctrlPr>
                      </m:dPr>
                      <m:e>
                        <m:acc>
                          <m:accPr>
                            <m:chr m:val="⃗"/>
                            <m:ctrlPr>
                              <w:rPr>
                                <w:rFonts w:ascii="Cambria Math" w:hAnsi="Cambria Math"/>
                                <w:b/>
                              </w:rPr>
                            </m:ctrlPr>
                          </m:accPr>
                          <m:e>
                            <m:r>
                              <m:rPr>
                                <m:sty m:val="b"/>
                              </m:rPr>
                              <w:rPr>
                                <w:rFonts w:ascii="Cambria Math" w:hAnsi="Cambria Math"/>
                              </w:rPr>
                              <m:t>H</m:t>
                            </m:r>
                          </m:e>
                        </m:acc>
                      </m:e>
                    </m:d>
                  </m:e>
                  <m:sup>
                    <m:r>
                      <m:rPr>
                        <m:sty m:val="bi"/>
                      </m:rPr>
                      <w:rPr>
                        <w:rFonts w:ascii="Cambria Math" w:hAnsi="Cambria Math"/>
                      </w:rPr>
                      <m:t>2</m:t>
                    </m:r>
                  </m:sup>
                </m:sSup>
                <m:sSup>
                  <m:sSupPr>
                    <m:ctrlPr>
                      <w:rPr>
                        <w:rFonts w:ascii="Cambria Math" w:eastAsia="Calibri" w:hAnsi="Cambria Math"/>
                        <w:i/>
                      </w:rPr>
                    </m:ctrlPr>
                  </m:sSupPr>
                  <m:e>
                    <m:r>
                      <w:rPr>
                        <w:rFonts w:ascii="Cambria Math" w:eastAsia="Calibri" w:hAnsi="Cambria Math"/>
                      </w:rPr>
                      <m:t>x</m:t>
                    </m:r>
                  </m:e>
                  <m:sup>
                    <m:r>
                      <w:rPr>
                        <w:rFonts w:ascii="Cambria Math" w:eastAsia="Calibri" w:hAnsi="Cambria Math"/>
                      </w:rPr>
                      <m:t>2</m:t>
                    </m:r>
                  </m:sup>
                </m:sSup>
              </m:oMath>
            </m:oMathPara>
          </w:p>
        </w:tc>
        <w:tc>
          <w:tcPr>
            <w:tcW w:w="432" w:type="dxa"/>
            <w:vAlign w:val="center"/>
          </w:tcPr>
          <w:p w:rsidR="00497C6B" w:rsidRDefault="0094222F" w:rsidP="008842CB">
            <w:pPr>
              <w:pStyle w:val="NoSpacing"/>
              <w:jc w:val="center"/>
            </w:pPr>
            <w:r>
              <w:t>(</w:t>
            </w:r>
            <w:r w:rsidR="00876425">
              <w:t>5</w:t>
            </w:r>
            <w:r w:rsidR="00497C6B">
              <w:t>)</w:t>
            </w:r>
          </w:p>
        </w:tc>
      </w:tr>
    </w:tbl>
    <w:p w:rsidR="0014150F" w:rsidRDefault="0014150F" w:rsidP="00AD7EE5">
      <w:pPr>
        <w:pStyle w:val="NoSpacing"/>
      </w:pPr>
      <w:r>
        <w:tab/>
      </w:r>
      <w:r w:rsidR="0094222F">
        <w:t>Equation</w:t>
      </w:r>
      <w:r w:rsidR="00876425">
        <w:t xml:space="preserve"> (5</w:t>
      </w:r>
      <w:r w:rsidR="00E75626">
        <w:t>)</w:t>
      </w:r>
      <w:r w:rsidR="009F19A5">
        <w:t xml:space="preserve"> is derived from Eqns. (3) and (4)</w:t>
      </w:r>
      <w:r w:rsidR="0094222F">
        <w:t xml:space="preserve"> </w:t>
      </w:r>
      <w:r w:rsidR="009F19A5">
        <w:t>if motion occurs</w:t>
      </w:r>
      <w:r w:rsidR="00CF00A4">
        <w:t xml:space="preserve"> </w:t>
      </w:r>
      <w:r w:rsidR="009F19A5">
        <w:t>along a single axis, namely,</w:t>
      </w:r>
      <w:r w:rsidR="007020E6">
        <w:t xml:space="preserve"> </w:t>
      </w:r>
      <w:r w:rsidR="00870CB0">
        <w:rPr>
          <w:i/>
        </w:rPr>
        <w:t>x</w:t>
      </w:r>
      <w:r w:rsidR="00870CB0" w:rsidRPr="00870CB0">
        <w:rPr>
          <w:b/>
        </w:rPr>
        <w:t>.</w:t>
      </w:r>
      <w:r w:rsidR="007020E6">
        <w:rPr>
          <w:i/>
        </w:rPr>
        <w:t xml:space="preserve"> </w:t>
      </w:r>
      <w:r w:rsidR="009F19A5">
        <w:t>Empirically approximating the value of</w:t>
      </w:r>
      <w:r>
        <w:t xml:space="preserve"> K</w:t>
      </w:r>
      <w:r w:rsidR="00F63C03">
        <w:t xml:space="preserve"> </w:t>
      </w:r>
      <w:r w:rsidR="009F19A5">
        <w:t>for an arbitrary</w:t>
      </w:r>
      <w:r w:rsidR="00870CB0">
        <w:t xml:space="preserve"> dipole</w:t>
      </w:r>
      <w:r w:rsidR="009F19A5">
        <w:t xml:space="preserve"> magnet </w:t>
      </w:r>
      <w:r w:rsidR="00F63C03">
        <w:t>can</w:t>
      </w:r>
      <w:r w:rsidR="007020E6">
        <w:t xml:space="preserve"> then</w:t>
      </w:r>
      <w:r w:rsidR="00F63C03">
        <w:t xml:space="preserve"> be done procedurally. A proof of concept was completed by hand. We have done this precisely using a </w:t>
      </w:r>
      <w:r w:rsidR="007020E6">
        <w:t xml:space="preserve">custom </w:t>
      </w:r>
      <w:r w:rsidR="00F63C03">
        <w:t>CNC machine. As follows:</w:t>
      </w:r>
    </w:p>
    <w:p w:rsidR="00F63C03" w:rsidRDefault="007020E6" w:rsidP="00AD7EE5">
      <w:pPr>
        <w:pStyle w:val="NoSpacing"/>
        <w:numPr>
          <w:ilvl w:val="0"/>
          <w:numId w:val="9"/>
        </w:numPr>
      </w:pPr>
      <w:r>
        <w:t xml:space="preserve">The magnet is placed at a particular distance away from sensor </w:t>
      </w:r>
      <w:r>
        <w:rPr>
          <w:i/>
        </w:rPr>
        <w:t>i</w:t>
      </w:r>
      <w:r>
        <w:t xml:space="preserve"> such that (</w:t>
      </w:r>
      <w:r w:rsidRPr="007020E6">
        <w:rPr>
          <w:i/>
        </w:rPr>
        <w:t>x</w:t>
      </w:r>
      <w:r>
        <w:t xml:space="preserve">, </w:t>
      </w:r>
      <w:r w:rsidR="00876425">
        <w:t xml:space="preserve">y = </w:t>
      </w:r>
      <w:r>
        <w:t xml:space="preserve">0, </w:t>
      </w:r>
      <w:r w:rsidR="00876425">
        <w:t xml:space="preserve">z = </w:t>
      </w:r>
      <w:r>
        <w:t>0).</w:t>
      </w:r>
    </w:p>
    <w:p w:rsidR="00F63C03" w:rsidRDefault="007020E6" w:rsidP="00AD7EE5">
      <w:pPr>
        <w:pStyle w:val="NoSpacing"/>
        <w:numPr>
          <w:ilvl w:val="0"/>
          <w:numId w:val="9"/>
        </w:numPr>
      </w:pPr>
      <w:r>
        <w:t xml:space="preserve">A sample of K is computed from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876425">
        <w:rPr>
          <w:b/>
        </w:rPr>
        <w:t xml:space="preserve"> </w:t>
      </w:r>
      <w:r w:rsidR="00876425">
        <w:t xml:space="preserve">for sensor </w:t>
      </w:r>
      <w:r w:rsidR="00876425">
        <w:rPr>
          <w:i/>
        </w:rPr>
        <w:t>i</w:t>
      </w:r>
      <w:r w:rsidR="00876425">
        <w:t>.</w:t>
      </w:r>
    </w:p>
    <w:p w:rsidR="007020E6" w:rsidRDefault="00876425" w:rsidP="00AD7EE5">
      <w:pPr>
        <w:pStyle w:val="NoSpacing"/>
        <w:numPr>
          <w:ilvl w:val="0"/>
          <w:numId w:val="9"/>
        </w:numPr>
      </w:pPr>
      <w:r>
        <w:t xml:space="preserve">The magnet is moved </w:t>
      </w:r>
      <m:oMath>
        <m:r>
          <m:rPr>
            <m:sty m:val="b"/>
          </m:rPr>
          <w:rPr>
            <w:rFonts w:ascii="Cambria Math" w:hAnsi="Cambria Math"/>
          </w:rPr>
          <m:t>∆</m:t>
        </m:r>
        <m:r>
          <w:rPr>
            <w:rFonts w:ascii="Cambria Math" w:hAnsi="Cambria Math"/>
          </w:rPr>
          <m:t>x</m:t>
        </m:r>
      </m:oMath>
      <w:r>
        <w:t xml:space="preserve"> to = (</w:t>
      </w:r>
      <m:oMath>
        <m:r>
          <w:rPr>
            <w:rFonts w:ascii="Cambria Math" w:hAnsi="Cambria Math"/>
          </w:rPr>
          <m:t>x+</m:t>
        </m:r>
        <m:r>
          <m:rPr>
            <m:sty m:val="b"/>
          </m:rPr>
          <w:rPr>
            <w:rFonts w:ascii="Cambria Math" w:hAnsi="Cambria Math"/>
          </w:rPr>
          <m:t>∆</m:t>
        </m:r>
        <m:r>
          <w:rPr>
            <w:rFonts w:ascii="Cambria Math" w:hAnsi="Cambria Math"/>
          </w:rPr>
          <m:t>x</m:t>
        </m:r>
      </m:oMath>
      <w:r>
        <w:t xml:space="preserve">, y = </w:t>
      </w:r>
      <w:proofErr w:type="gramStart"/>
      <w:r>
        <w:t>0</w:t>
      </w:r>
      <w:proofErr w:type="gramEnd"/>
      <w:r>
        <w:t>, z = 0).</w:t>
      </w:r>
    </w:p>
    <w:p w:rsidR="00876425" w:rsidRDefault="00876425" w:rsidP="00876425">
      <w:pPr>
        <w:pStyle w:val="NoSpacing"/>
        <w:numPr>
          <w:ilvl w:val="0"/>
          <w:numId w:val="9"/>
        </w:numPr>
      </w:pPr>
      <w:r>
        <w:t xml:space="preserve">Another sample of K is computed from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t>.</w:t>
      </w:r>
    </w:p>
    <w:p w:rsidR="00876425" w:rsidRDefault="00876425" w:rsidP="00876425">
      <w:pPr>
        <w:pStyle w:val="NoSpacing"/>
        <w:numPr>
          <w:ilvl w:val="0"/>
          <w:numId w:val="9"/>
        </w:numPr>
      </w:pPr>
      <w:r>
        <w:t>The process is repeated a few iterations</w:t>
      </w:r>
      <w:r w:rsidR="00F92053">
        <w:t xml:space="preserve"> for various values </w:t>
      </w:r>
      <w:proofErr w:type="gramStart"/>
      <w:r w:rsidR="00F92053">
        <w:t xml:space="preserve">of </w:t>
      </w:r>
      <w:proofErr w:type="gramEnd"/>
      <m:oMath>
        <m:r>
          <m:rPr>
            <m:sty m:val="b"/>
          </m:rPr>
          <w:rPr>
            <w:rFonts w:ascii="Cambria Math" w:hAnsi="Cambria Math"/>
          </w:rPr>
          <m:t>∆</m:t>
        </m:r>
        <m:r>
          <w:rPr>
            <w:rFonts w:ascii="Cambria Math" w:hAnsi="Cambria Math"/>
          </w:rPr>
          <m:t>x</m:t>
        </m:r>
      </m:oMath>
      <w:r>
        <w:t>, and for each sensor.</w:t>
      </w:r>
    </w:p>
    <w:p w:rsidR="00870CB0" w:rsidRDefault="00876425" w:rsidP="00870CB0">
      <w:pPr>
        <w:pStyle w:val="NoSpacing"/>
        <w:numPr>
          <w:ilvl w:val="0"/>
          <w:numId w:val="9"/>
        </w:numPr>
      </w:pPr>
      <w:r>
        <w:lastRenderedPageBreak/>
        <w:t>An approximated result of K yields from averaging the sampled points.</w:t>
      </w:r>
    </w:p>
    <w:p w:rsidR="00B44F65" w:rsidRPr="00F92053" w:rsidRDefault="00B44F65" w:rsidP="00F92053">
      <w:pPr>
        <w:pStyle w:val="NoSpacing"/>
        <w:jc w:val="center"/>
        <w:rPr>
          <w:b/>
          <w:color w:val="FF0000"/>
        </w:rPr>
      </w:pPr>
      <w:r w:rsidRPr="00F92053">
        <w:rPr>
          <w:b/>
          <w:color w:val="FF0000"/>
        </w:rPr>
        <w:t>[INSERT PICTURE OF ARRAY]</w:t>
      </w:r>
    </w:p>
    <w:p w:rsidR="00F92053" w:rsidRPr="00B26378" w:rsidRDefault="00B44F65" w:rsidP="00F92053">
      <w:pPr>
        <w:pStyle w:val="NoSpacing"/>
      </w:pPr>
      <w:r>
        <w:tab/>
      </w:r>
      <w:r w:rsidR="00BB2F15">
        <w:t xml:space="preserve">The first device consisted of a pair of IMUs across from each other calculating the distance to the magnet and triangulating a location from there. Additional sensors were added to enable </w:t>
      </w:r>
      <w:r w:rsidR="00BB2F15" w:rsidRPr="00870CB0">
        <w:rPr>
          <w:b/>
          <w:i/>
          <w:color w:val="FF0000"/>
        </w:rPr>
        <w:t>limited</w:t>
      </w:r>
      <w:r w:rsidR="00BB2F15">
        <w:t xml:space="preserve"> 3D tracking and extend</w:t>
      </w:r>
      <w:r w:rsidR="00870CB0">
        <w:t xml:space="preserve"> the range. The array is </w:t>
      </w:r>
      <w:r w:rsidR="00870CB0" w:rsidRPr="00811B00">
        <w:rPr>
          <w:b/>
          <w:i/>
          <w:color w:val="FF0000"/>
        </w:rPr>
        <w:t>finally comprised of six</w:t>
      </w:r>
      <w:r w:rsidR="00BB2F15">
        <w:t xml:space="preserve"> </w:t>
      </w:r>
      <w:r w:rsidR="00870CB0">
        <w:rPr>
          <w:i/>
        </w:rPr>
        <w:t xml:space="preserve">Sparkfun </w:t>
      </w:r>
      <w:r w:rsidR="00870CB0" w:rsidRPr="00870CB0">
        <w:rPr>
          <w:i/>
        </w:rPr>
        <w:t>LSM</w:t>
      </w:r>
      <w:r w:rsidR="00555865">
        <w:rPr>
          <w:i/>
        </w:rPr>
        <w:t>9DS</w:t>
      </w:r>
      <w:r w:rsidR="00870CB0" w:rsidRPr="00870CB0">
        <w:rPr>
          <w:i/>
        </w:rPr>
        <w:t>1 IMU</w:t>
      </w:r>
      <w:r w:rsidR="00870CB0">
        <w:t xml:space="preserve"> </w:t>
      </w:r>
      <w:r w:rsidR="00870CB0" w:rsidRPr="00870CB0">
        <w:rPr>
          <w:i/>
        </w:rPr>
        <w:t>breakouts</w:t>
      </w:r>
      <w:r w:rsidR="00BB2F15">
        <w:t xml:space="preserve"> arranged in a circular pattern around a central area. </w:t>
      </w:r>
      <w:r w:rsidR="00ED3FF2">
        <w:t>They are</w:t>
      </w:r>
      <w:r w:rsidR="00870CB0">
        <w:t xml:space="preserve"> switched to by a </w:t>
      </w:r>
      <w:r w:rsidR="00870CB0" w:rsidRPr="00870CB0">
        <w:rPr>
          <w:i/>
        </w:rPr>
        <w:t>Sparkfun</w:t>
      </w:r>
      <w:r w:rsidR="00870CB0">
        <w:rPr>
          <w:i/>
        </w:rPr>
        <w:t xml:space="preserve"> </w:t>
      </w:r>
      <w:r w:rsidR="00870CB0" w:rsidRPr="00870CB0">
        <w:rPr>
          <w:i/>
        </w:rPr>
        <w:t>74HC4051</w:t>
      </w:r>
      <w:r w:rsidR="00870CB0">
        <w:rPr>
          <w:i/>
        </w:rPr>
        <w:t xml:space="preserve"> 8-channel</w:t>
      </w:r>
      <w:r w:rsidR="00870CB0">
        <w:t xml:space="preserve"> </w:t>
      </w:r>
      <w:r w:rsidR="00870CB0" w:rsidRPr="00870CB0">
        <w:rPr>
          <w:i/>
        </w:rPr>
        <w:t>multiplexer</w:t>
      </w:r>
      <w:r w:rsidR="00870CB0">
        <w:t xml:space="preserve"> </w:t>
      </w:r>
      <w:r w:rsidR="00870CB0">
        <w:rPr>
          <w:i/>
        </w:rPr>
        <w:t>breakout</w:t>
      </w:r>
      <w:r w:rsidR="00ED3FF2">
        <w:t>, and</w:t>
      </w:r>
      <w:r w:rsidR="00870CB0">
        <w:t xml:space="preserve"> data is driven through the Arduino compatible</w:t>
      </w:r>
      <w:r w:rsidR="00ED3FF2">
        <w:t xml:space="preserve"> </w:t>
      </w:r>
      <w:r w:rsidR="00870CB0">
        <w:rPr>
          <w:i/>
        </w:rPr>
        <w:t>PJRC Teensy v3.2</w:t>
      </w:r>
      <w:r w:rsidR="00ED3FF2">
        <w:t xml:space="preserve"> via I</w:t>
      </w:r>
      <w:r w:rsidR="00ED3FF2">
        <w:rPr>
          <w:vertAlign w:val="superscript"/>
        </w:rPr>
        <w:t>2</w:t>
      </w:r>
      <w:r w:rsidR="00ED3FF2">
        <w:t xml:space="preserve">C. This information is then </w:t>
      </w:r>
      <w:r>
        <w:t>lightly manipulated and output</w:t>
      </w:r>
      <w:r w:rsidR="00ED3FF2">
        <w:t xml:space="preserve">, line by </w:t>
      </w:r>
      <w:r w:rsidR="00870CB0">
        <w:t xml:space="preserve">line, through Serial Bus </w:t>
      </w:r>
      <w:r w:rsidR="00ED3FF2">
        <w:t>to</w:t>
      </w:r>
      <w:r>
        <w:t xml:space="preserve"> a</w:t>
      </w:r>
      <w:r w:rsidR="00ED3FF2">
        <w:t xml:space="preserve"> capable Python script on a PC.</w:t>
      </w:r>
    </w:p>
    <w:p w:rsidR="00F92053" w:rsidRDefault="00F92053" w:rsidP="00113253">
      <w:pPr>
        <w:pStyle w:val="NoSpacing"/>
      </w:pPr>
      <w:r>
        <w:rPr>
          <w:b/>
        </w:rPr>
        <w:tab/>
      </w:r>
      <w:r w:rsidR="00113253">
        <w:t xml:space="preserve">Sensor readings are taken by the IMUs every </w:t>
      </w:r>
      <w:r w:rsidR="00113253">
        <w:rPr>
          <w:b/>
          <w:i/>
          <w:color w:val="FF0000"/>
        </w:rPr>
        <w:t>[PERIOD</w:t>
      </w:r>
      <w:r w:rsidR="00113253" w:rsidRPr="00F92053">
        <w:rPr>
          <w:b/>
          <w:i/>
          <w:color w:val="FF0000"/>
        </w:rPr>
        <w:t>]</w:t>
      </w:r>
      <w:r w:rsidR="00113253">
        <w:t xml:space="preserve">, yielding the XYZ components of </w:t>
      </w:r>
      <m:oMath>
        <m:acc>
          <m:accPr>
            <m:chr m:val="⃗"/>
            <m:ctrlPr>
              <w:rPr>
                <w:rFonts w:ascii="Cambria Math" w:hAnsi="Cambria Math"/>
                <w:b/>
              </w:rPr>
            </m:ctrlPr>
          </m:accPr>
          <m:e>
            <m:r>
              <m:rPr>
                <m:sty m:val="b"/>
              </m:rPr>
              <w:rPr>
                <w:rFonts w:ascii="Cambria Math" w:hAnsi="Cambria Math"/>
              </w:rPr>
              <m:t>H</m:t>
            </m:r>
          </m:e>
        </m:acc>
      </m:oMath>
      <w:r w:rsidR="00113253">
        <w:rPr>
          <w:b/>
        </w:rPr>
        <w:t xml:space="preserve"> </w:t>
      </w:r>
      <w:r w:rsidR="00113253">
        <w:t>with respect to the sensor orientation.</w:t>
      </w:r>
      <w:r w:rsidR="00113253">
        <w:t xml:space="preserve"> Geomagnetism is</w:t>
      </w:r>
      <w:r w:rsidR="002E1137">
        <w:t xml:space="preserve"> partially</w:t>
      </w:r>
      <w:r w:rsidR="00113253">
        <w:t xml:space="preserve"> accounted for with the IMUs’ built-in function given </w:t>
      </w:r>
      <w:r w:rsidR="00555865">
        <w:t xml:space="preserve">a local </w:t>
      </w:r>
      <w:r w:rsidR="00113253">
        <w:t>declination. To mitigate the effect of</w:t>
      </w:r>
      <w:r w:rsidR="002E1137">
        <w:t xml:space="preserve"> remaining</w:t>
      </w:r>
      <w:r w:rsidR="00113253">
        <w:t xml:space="preserve"> ambient magnetic fields, sensor readings are ave</w:t>
      </w:r>
      <w:r w:rsidR="00555865">
        <w:t>raged over 50 readings</w:t>
      </w:r>
      <w:r w:rsidR="00113253">
        <w:t xml:space="preserve"> upon reset and the result is subtracted from later readings</w:t>
      </w:r>
      <w:r w:rsidR="00555865">
        <w:t xml:space="preserve"> for each sensor, respectively</w:t>
      </w:r>
      <w:r w:rsidR="00113253">
        <w:t>. Drifting is</w:t>
      </w:r>
      <w:r w:rsidR="00555865">
        <w:t xml:space="preserve"> observed to be</w:t>
      </w:r>
      <w:r w:rsidR="002E1137">
        <w:t xml:space="preserve"> minimal, yet</w:t>
      </w:r>
      <w:r w:rsidR="00113253">
        <w:t xml:space="preserve"> furth</w:t>
      </w:r>
      <w:r w:rsidR="002E1137">
        <w:t>er mitigation is left as future</w:t>
      </w:r>
      <w:r w:rsidR="00113253">
        <w:t xml:space="preserve"> work. Readings henceforth start at </w:t>
      </w:r>
      <w:r w:rsidR="00113253">
        <w:rPr>
          <w:rFonts w:cs="Times"/>
        </w:rPr>
        <w:t>±</w:t>
      </w:r>
      <w:r w:rsidR="00811B00">
        <w:t>2</w:t>
      </w:r>
      <w:r w:rsidR="00113253">
        <w:t xml:space="preserve">0 </w:t>
      </w:r>
      <w:proofErr w:type="spellStart"/>
      <w:proofErr w:type="gramStart"/>
      <w:r w:rsidR="00113253">
        <w:t>milliGauss</w:t>
      </w:r>
      <w:proofErr w:type="spellEnd"/>
      <w:proofErr w:type="gramEnd"/>
      <w:r w:rsidR="00113253">
        <w:t xml:space="preserve"> and range to </w:t>
      </w:r>
      <w:r w:rsidR="00113253">
        <w:rPr>
          <w:rFonts w:cs="Times"/>
        </w:rPr>
        <w:t>±</w:t>
      </w:r>
      <w:r w:rsidR="00113253">
        <w:t>16 Gauss, according to the built-in 16-bit analog to digital converter</w:t>
      </w:r>
      <w:r w:rsidR="00555865">
        <w:t xml:space="preserve"> in the IMU chip</w:t>
      </w:r>
      <w:r w:rsidR="00113253">
        <w:t xml:space="preserve">. This information for each sensor is output by the </w:t>
      </w:r>
      <w:r w:rsidR="00555865">
        <w:rPr>
          <w:i/>
        </w:rPr>
        <w:t>Teensy</w:t>
      </w:r>
      <w:r w:rsidR="00113253">
        <w:rPr>
          <w:i/>
        </w:rPr>
        <w:t xml:space="preserve"> </w:t>
      </w:r>
      <w:r w:rsidR="00113253">
        <w:t xml:space="preserve">to the PC, where it is split and sorted by </w:t>
      </w:r>
      <w:r w:rsidR="002E1137">
        <w:t xml:space="preserve">the </w:t>
      </w:r>
      <w:r w:rsidR="00113253">
        <w:t>Python</w:t>
      </w:r>
      <w:r w:rsidR="002E1137">
        <w:t xml:space="preserve"> script.</w:t>
      </w:r>
    </w:p>
    <w:p w:rsidR="00555865" w:rsidRPr="00555865" w:rsidRDefault="00555865" w:rsidP="00113253">
      <w:pPr>
        <w:pStyle w:val="NoSpacing"/>
      </w:pPr>
      <w:r>
        <w:tab/>
      </w:r>
      <w:r w:rsidR="00B26378">
        <w:t xml:space="preserve">Each sensor allows the script to assemble one possible input equation according to Eqns. (2), (3) and (4). </w:t>
      </w:r>
      <w:r>
        <w:t xml:space="preserve">Computation begins after the script has assembled the </w:t>
      </w:r>
      <w:r w:rsidR="00B26378">
        <w:t>nonlinear system of equations and chosen</w:t>
      </w:r>
      <w:r>
        <w:t xml:space="preserve"> the three</w:t>
      </w:r>
      <w:r w:rsidR="00B26378">
        <w:t xml:space="preserve"> rendered</w:t>
      </w:r>
      <w:r>
        <w:t xml:space="preserve"> from the sensors calculated to have the largest respective </w:t>
      </w:r>
      <m:oMath>
        <m:acc>
          <m:accPr>
            <m:chr m:val="⃗"/>
            <m:ctrlPr>
              <w:rPr>
                <w:rFonts w:ascii="Cambria Math" w:hAnsi="Cambria Math"/>
                <w:b/>
              </w:rPr>
            </m:ctrlPr>
          </m:accPr>
          <m:e>
            <m:r>
              <m:rPr>
                <m:sty m:val="b"/>
              </m:rPr>
              <w:rPr>
                <w:rFonts w:ascii="Cambria Math" w:hAnsi="Cambria Math"/>
              </w:rPr>
              <m:t>H</m:t>
            </m:r>
          </m:e>
        </m:acc>
      </m:oMath>
      <w:r>
        <w:rPr>
          <w:b/>
        </w:rPr>
        <w:t xml:space="preserve"> </w:t>
      </w:r>
      <w:r>
        <w:t>to pass to</w:t>
      </w:r>
      <w:r w:rsidR="00B26378">
        <w:t xml:space="preserve"> a</w:t>
      </w:r>
      <w:r>
        <w:t xml:space="preserve"> </w:t>
      </w:r>
      <w:r w:rsidR="00B26378">
        <w:t>Levenberg-Marquardt algorithm (LMA)</w:t>
      </w:r>
      <w:r w:rsidR="00B26378">
        <w:t xml:space="preserve"> powered by the</w:t>
      </w:r>
      <w:r w:rsidR="00811B00">
        <w:t xml:space="preserve"> versatile</w:t>
      </w:r>
      <w:r w:rsidR="00B26378">
        <w:t xml:space="preserve"> </w:t>
      </w:r>
      <w:r w:rsidR="00B26378" w:rsidRPr="00B26378">
        <w:rPr>
          <w:i/>
        </w:rPr>
        <w:t>SciPy</w:t>
      </w:r>
      <w:r w:rsidR="00B26378">
        <w:t xml:space="preserve"> module.</w:t>
      </w:r>
    </w:p>
    <w:p w:rsidR="00B26378" w:rsidRDefault="00B26378" w:rsidP="00B26378">
      <w:pPr>
        <w:pStyle w:val="NoSpacing"/>
      </w:pPr>
      <w:r>
        <w:tab/>
        <w:t>LMA</w:t>
      </w:r>
      <w:r>
        <w:t xml:space="preserve"> was chosen for its robustness and speed of convergence.</w:t>
      </w:r>
      <w:r w:rsidR="002E1137">
        <w:t xml:space="preserve"> </w:t>
      </w:r>
      <w:r w:rsidR="002E1137">
        <w:t xml:space="preserve">Its accessibility within </w:t>
      </w:r>
      <w:r w:rsidR="002E1137" w:rsidRPr="00B26378">
        <w:rPr>
          <w:i/>
        </w:rPr>
        <w:t>SciPy</w:t>
      </w:r>
      <w:r w:rsidR="002E1137">
        <w:t>, notwithstanding.</w:t>
      </w:r>
      <w:r>
        <w:t xml:space="preserve"> Furthermore, </w:t>
      </w:r>
      <w:r w:rsidR="002E1137">
        <w:t xml:space="preserve">since </w:t>
      </w:r>
      <w:r>
        <w:t>LMA combines Newton-Raphson’s algorithm and</w:t>
      </w:r>
      <w:r>
        <w:t xml:space="preserve"> the</w:t>
      </w:r>
      <w:r>
        <w:t xml:space="preserve"> Steepest Descent</w:t>
      </w:r>
      <w:r w:rsidR="002E1137">
        <w:t xml:space="preserve"> method,</w:t>
      </w:r>
      <w:r>
        <w:t xml:space="preserve"> it </w:t>
      </w:r>
      <w:r>
        <w:t>converges to a so</w:t>
      </w:r>
      <w:r>
        <w:t>lution even if the initial guess is far off the mark.</w:t>
      </w:r>
      <w:r w:rsidR="002E1137">
        <w:t xml:space="preserve"> Yet, to reduce computation time, the initial guess is determined as the centroid of the triangle formed by the same sensors from which the solvable system of equations are sourced.</w:t>
      </w:r>
      <w:r>
        <w:t xml:space="preserve"> </w:t>
      </w:r>
    </w:p>
    <w:p w:rsidR="00555865" w:rsidRDefault="00811B00" w:rsidP="00113253">
      <w:pPr>
        <w:pStyle w:val="NoSpacing"/>
      </w:pPr>
      <w:r>
        <w:tab/>
        <w:t xml:space="preserve">A permanent magnet of </w:t>
      </w:r>
      <w:r w:rsidRPr="00811B00">
        <w:rPr>
          <w:b/>
          <w:i/>
          <w:color w:val="FF0000"/>
        </w:rPr>
        <w:t>[</w:t>
      </w:r>
      <w:r>
        <w:rPr>
          <w:b/>
          <w:i/>
          <w:color w:val="FF0000"/>
        </w:rPr>
        <w:t>DIMENSIONS</w:t>
      </w:r>
      <w:r w:rsidRPr="00811B00">
        <w:rPr>
          <w:b/>
          <w:i/>
          <w:color w:val="FF0000"/>
        </w:rPr>
        <w:t>]</w:t>
      </w:r>
      <w:r>
        <w:rPr>
          <w:b/>
          <w:i/>
          <w:color w:val="FF0000"/>
        </w:rPr>
        <w:t xml:space="preserve"> </w:t>
      </w:r>
      <w:r>
        <w:t>is chosen as the source and assumed to have an ideal magnetic dipole field at long-distance.</w:t>
      </w:r>
    </w:p>
    <w:p w:rsidR="00CF3730" w:rsidRPr="006D4F0E" w:rsidRDefault="00811B00" w:rsidP="004F4CDC">
      <w:pPr>
        <w:pStyle w:val="NoSpacing"/>
      </w:pPr>
      <w:r>
        <w:tab/>
      </w:r>
      <w:r>
        <w:t>Further optimization is required, especially and including t</w:t>
      </w:r>
      <w:r>
        <w:t xml:space="preserve">he mitigation of ambient fields, the sampling rate, computation time, arbitrary orientations of the magnet, and </w:t>
      </w:r>
      <w:r w:rsidRPr="00811B00">
        <w:rPr>
          <w:b/>
          <w:i/>
          <w:color w:val="FF0000"/>
        </w:rPr>
        <w:t>[</w:t>
      </w:r>
      <w:r>
        <w:rPr>
          <w:b/>
          <w:i/>
          <w:color w:val="FF0000"/>
        </w:rPr>
        <w:t>LIVE PLOT REFRESH RATE?</w:t>
      </w:r>
      <w:r w:rsidRPr="00811B00">
        <w:rPr>
          <w:b/>
          <w:i/>
          <w:color w:val="FF0000"/>
        </w:rPr>
        <w:t>]</w:t>
      </w:r>
      <w:r>
        <w:rPr>
          <w:b/>
          <w:i/>
        </w:rPr>
        <w:t xml:space="preserve">. </w:t>
      </w:r>
      <w:r>
        <w:t>We have identified these issues</w:t>
      </w:r>
      <w:r w:rsidR="002E1137">
        <w:t xml:space="preserve"> and leave their resolution to</w:t>
      </w:r>
      <w:r>
        <w:t xml:space="preserve"> future work. </w:t>
      </w:r>
      <w:r w:rsidR="006D4F0E">
        <w:t xml:space="preserve"> </w:t>
      </w:r>
    </w:p>
    <w:p w:rsidR="00CF3730" w:rsidRDefault="00CF3730" w:rsidP="00CF3730">
      <w:pPr>
        <w:pStyle w:val="Heading1"/>
      </w:pPr>
      <w:r>
        <w:t>3 Results</w:t>
      </w:r>
    </w:p>
    <w:p w:rsidR="008842CB" w:rsidRPr="00425F8F" w:rsidRDefault="008842CB" w:rsidP="008842CB">
      <w:pPr>
        <w:pStyle w:val="NoSpacing"/>
      </w:pPr>
      <w:r w:rsidRPr="00425F8F">
        <w:t>The Results section describes the evaluation of the design or the experimental methods.</w:t>
      </w:r>
    </w:p>
    <w:p w:rsidR="000B34B3" w:rsidRPr="000B34B3" w:rsidRDefault="000B34B3" w:rsidP="004F4CDC">
      <w:pPr>
        <w:pStyle w:val="NoSpacing"/>
        <w:numPr>
          <w:ilvl w:val="0"/>
          <w:numId w:val="4"/>
        </w:numPr>
      </w:pPr>
      <w:r>
        <w:t>Examples of data plot</w:t>
      </w:r>
    </w:p>
    <w:p w:rsidR="000B34B3" w:rsidRPr="000B34B3" w:rsidRDefault="000B34B3" w:rsidP="004F4CDC">
      <w:pPr>
        <w:pStyle w:val="NoSpacing"/>
        <w:numPr>
          <w:ilvl w:val="0"/>
          <w:numId w:val="4"/>
        </w:numPr>
      </w:pPr>
      <w:r>
        <w:t>Speed of the data</w:t>
      </w:r>
    </w:p>
    <w:p w:rsidR="006D4F0E" w:rsidRPr="008923AE" w:rsidRDefault="000B34B3" w:rsidP="004F4CDC">
      <w:pPr>
        <w:pStyle w:val="NoSpacing"/>
        <w:numPr>
          <w:ilvl w:val="0"/>
          <w:numId w:val="4"/>
        </w:numPr>
      </w:pPr>
      <w:r>
        <w:t>Accuracy and precision</w:t>
      </w:r>
    </w:p>
    <w:p w:rsidR="000B34B3" w:rsidRPr="000B34B3" w:rsidRDefault="000B34B3" w:rsidP="004F4CDC">
      <w:pPr>
        <w:pStyle w:val="NoSpacing"/>
        <w:numPr>
          <w:ilvl w:val="0"/>
          <w:numId w:val="4"/>
        </w:numPr>
      </w:pPr>
      <w:r>
        <w:t>Discuss permeability of materials to magnetic flux</w:t>
      </w:r>
    </w:p>
    <w:p w:rsidR="006D4F0E" w:rsidRDefault="006D4F0E" w:rsidP="004F4CDC">
      <w:pPr>
        <w:pStyle w:val="NoSpacing"/>
      </w:pPr>
    </w:p>
    <w:p w:rsidR="00CF3730" w:rsidRPr="00425F8F" w:rsidRDefault="006D4F0E" w:rsidP="004F4CDC">
      <w:pPr>
        <w:pStyle w:val="NoSpacing"/>
      </w:pPr>
      <w:r>
        <w:tab/>
      </w:r>
    </w:p>
    <w:p w:rsidR="00CF3730" w:rsidRPr="00AF16EC" w:rsidRDefault="00CF3730" w:rsidP="00CF3730">
      <w:pPr>
        <w:pStyle w:val="Heading1"/>
      </w:pPr>
      <w:r>
        <w:t>4 Interpretation</w:t>
      </w:r>
    </w:p>
    <w:p w:rsidR="00CF3730" w:rsidRPr="00425F8F" w:rsidRDefault="00CF3730" w:rsidP="004F4CDC">
      <w:pPr>
        <w:pStyle w:val="NoSpacing"/>
      </w:pPr>
      <w:r>
        <w:tab/>
      </w:r>
      <w:r w:rsidRPr="00425F8F">
        <w:t xml:space="preserve">The Interpretation section provides an interpretation of the results and conclusions of the study. </w:t>
      </w:r>
    </w:p>
    <w:p w:rsidR="008923AE" w:rsidRPr="008923AE" w:rsidRDefault="008923AE" w:rsidP="004F4CDC">
      <w:pPr>
        <w:pStyle w:val="NoSpacing"/>
        <w:numPr>
          <w:ilvl w:val="0"/>
          <w:numId w:val="6"/>
        </w:numPr>
      </w:pPr>
      <w:r>
        <w:t>Limitations of the approach</w:t>
      </w:r>
    </w:p>
    <w:p w:rsidR="008923AE" w:rsidRDefault="007719BD" w:rsidP="007719BD">
      <w:pPr>
        <w:pStyle w:val="NoSpacing"/>
        <w:numPr>
          <w:ilvl w:val="1"/>
          <w:numId w:val="6"/>
        </w:numPr>
      </w:pPr>
      <w:r>
        <w:t>No visualization of the orientation of the magnet, yet.</w:t>
      </w:r>
    </w:p>
    <w:p w:rsidR="007719BD" w:rsidRPr="008923AE" w:rsidRDefault="007719BD" w:rsidP="007719BD">
      <w:pPr>
        <w:pStyle w:val="NoSpacing"/>
        <w:numPr>
          <w:ilvl w:val="1"/>
          <w:numId w:val="6"/>
        </w:numPr>
      </w:pPr>
      <w:r>
        <w:t>Only one magnetic point at a time.</w:t>
      </w:r>
    </w:p>
    <w:p w:rsidR="008923AE" w:rsidRDefault="008923AE" w:rsidP="004F4CDC">
      <w:pPr>
        <w:pStyle w:val="NoSpacing"/>
        <w:numPr>
          <w:ilvl w:val="0"/>
          <w:numId w:val="6"/>
        </w:numPr>
      </w:pPr>
      <w:r>
        <w:t>Other calibration considerations</w:t>
      </w:r>
    </w:p>
    <w:p w:rsidR="007719BD" w:rsidRDefault="007719BD" w:rsidP="004F4CDC">
      <w:pPr>
        <w:pStyle w:val="NoSpacing"/>
        <w:numPr>
          <w:ilvl w:val="0"/>
          <w:numId w:val="6"/>
        </w:numPr>
      </w:pPr>
      <w:r>
        <w:t>How to improve!</w:t>
      </w:r>
    </w:p>
    <w:p w:rsidR="007719BD" w:rsidRDefault="007719BD" w:rsidP="007719BD">
      <w:pPr>
        <w:pStyle w:val="NoSpacing"/>
        <w:numPr>
          <w:ilvl w:val="1"/>
          <w:numId w:val="6"/>
        </w:numPr>
      </w:pPr>
      <w:r>
        <w:t>Optimize software.</w:t>
      </w:r>
    </w:p>
    <w:p w:rsidR="007719BD" w:rsidRDefault="007719BD" w:rsidP="007719BD">
      <w:pPr>
        <w:pStyle w:val="NoSpacing"/>
        <w:numPr>
          <w:ilvl w:val="1"/>
          <w:numId w:val="6"/>
        </w:numPr>
      </w:pPr>
      <w:r>
        <w:t>Improve data sampling rate.</w:t>
      </w:r>
    </w:p>
    <w:p w:rsidR="00CF3730" w:rsidRDefault="007719BD" w:rsidP="004F4CDC">
      <w:pPr>
        <w:pStyle w:val="NoSpacing"/>
        <w:numPr>
          <w:ilvl w:val="1"/>
          <w:numId w:val="6"/>
        </w:numPr>
      </w:pPr>
      <w:r>
        <w:t>Redress fundamental principles; higher abstraction models.</w:t>
      </w:r>
    </w:p>
    <w:p w:rsidR="00CF3730" w:rsidRDefault="00CF3730" w:rsidP="00CF3730">
      <w:pPr>
        <w:pStyle w:val="Heading1"/>
      </w:pPr>
      <w:r>
        <w:t>References</w:t>
      </w:r>
    </w:p>
    <w:p w:rsidR="00CF3730" w:rsidRDefault="00CF3730" w:rsidP="004F4CDC">
      <w:pPr>
        <w:pStyle w:val="NoSpacing"/>
      </w:pPr>
      <w:r>
        <w:tab/>
        <w:t>References follow ASME style, described in See the “Writing a Technical Paper or Brief” section, under Guidelines at the ASME Journal Tool Author Help (</w:t>
      </w:r>
      <w:hyperlink r:id="rId6" w:history="1">
        <w:r w:rsidRPr="0077638A">
          <w:rPr>
            <w:rStyle w:val="Hyperlink"/>
          </w:rPr>
          <w:t>http://tinyurl.com/43chze9</w:t>
        </w:r>
      </w:hyperlink>
      <w:r>
        <w:t>)</w:t>
      </w:r>
    </w:p>
    <w:p w:rsidR="00CF3730" w:rsidRDefault="00CF3730" w:rsidP="004F4CDC">
      <w:pPr>
        <w:pStyle w:val="NoSpacing"/>
      </w:pPr>
    </w:p>
    <w:p w:rsidR="00CF3730" w:rsidRDefault="00CF3730" w:rsidP="004F4CDC">
      <w:pPr>
        <w:pStyle w:val="NoSpacing"/>
        <w:numPr>
          <w:ilvl w:val="0"/>
          <w:numId w:val="1"/>
        </w:numPr>
      </w:pPr>
      <w:r w:rsidRPr="00FD2C5F">
        <w:t>All references need to</w:t>
      </w:r>
      <w:r>
        <w:t xml:space="preserve"> be complete citations with ALL </w:t>
      </w:r>
      <w:r w:rsidRPr="00FD2C5F">
        <w:t xml:space="preserve">authors listed (As per style et al. is not allowed in the reference list.), starting page number and ending page number, </w:t>
      </w:r>
      <w:proofErr w:type="spellStart"/>
      <w:r w:rsidRPr="00FD2C5F">
        <w:t>do</w:t>
      </w:r>
      <w:r>
        <w:t>i</w:t>
      </w:r>
      <w:proofErr w:type="spellEnd"/>
      <w:r>
        <w:t xml:space="preserve"> </w:t>
      </w:r>
      <w:r w:rsidRPr="00FD2C5F">
        <w:t>if available, etc.</w:t>
      </w:r>
      <w:r>
        <w:t xml:space="preserve"> </w:t>
      </w:r>
      <w:r>
        <w:rPr>
          <w:b/>
        </w:rPr>
        <w:t>e</w:t>
      </w:r>
      <w:r w:rsidRPr="00FD2C5F">
        <w:rPr>
          <w:b/>
        </w:rPr>
        <w:t>xamples:</w:t>
      </w:r>
    </w:p>
    <w:p w:rsidR="00CF3730" w:rsidRDefault="00CF3730" w:rsidP="004F4CDC">
      <w:pPr>
        <w:pStyle w:val="NoSpacing"/>
        <w:numPr>
          <w:ilvl w:val="1"/>
          <w:numId w:val="1"/>
        </w:numPr>
      </w:pPr>
      <w:r w:rsidRPr="006972F5">
        <w:rPr>
          <w:lang w:val="de-DE"/>
        </w:rPr>
        <w:t xml:space="preserve">Brigitte, M., Max, S., Juergen, H., Peter, M., Bernd, K., &amp; Eckhart Georg, H. (1999). </w:t>
      </w:r>
      <w:r w:rsidRPr="00FD2C5F">
        <w:t xml:space="preserve">Disposable-sheath, flexible </w:t>
      </w:r>
      <w:proofErr w:type="spellStart"/>
      <w:r w:rsidRPr="00FD2C5F">
        <w:t>gastroscope</w:t>
      </w:r>
      <w:proofErr w:type="spellEnd"/>
      <w:r w:rsidRPr="00FD2C5F">
        <w:t xml:space="preserve"> system versus standard </w:t>
      </w:r>
      <w:proofErr w:type="spellStart"/>
      <w:r w:rsidRPr="00FD2C5F">
        <w:t>gastroscopes</w:t>
      </w:r>
      <w:proofErr w:type="spellEnd"/>
      <w:r w:rsidRPr="00FD2C5F">
        <w:t>: a prospective, randomized trial. Gastrointestinal Endoscopy, 50461-467</w:t>
      </w:r>
      <w:r w:rsidR="002E1137">
        <w:t xml:space="preserve">. </w:t>
      </w:r>
      <w:r>
        <w:t>d</w:t>
      </w:r>
      <w:r w:rsidRPr="00FD2C5F">
        <w:t>oi:10.1016/S0016-5107(99)70066-0</w:t>
      </w:r>
    </w:p>
    <w:p w:rsidR="00733BE6" w:rsidRPr="00733BE6" w:rsidRDefault="00CF3730" w:rsidP="004F4CDC">
      <w:pPr>
        <w:pStyle w:val="NoSpacing"/>
        <w:numPr>
          <w:ilvl w:val="1"/>
          <w:numId w:val="1"/>
        </w:numPr>
      </w:pPr>
      <w:r w:rsidRPr="00FD2C5F">
        <w:t xml:space="preserve">Ma, J. and Kim, H. M., 2014, “Continuous Preference Trend Mining for Optimal Product Design With Multiple Profit Cycles,” J. Mech. Des., 136(6), 061002, </w:t>
      </w:r>
      <w:proofErr w:type="spellStart"/>
      <w:r w:rsidRPr="00FD2C5F">
        <w:t>doi</w:t>
      </w:r>
      <w:proofErr w:type="spellEnd"/>
      <w:r w:rsidRPr="00FD2C5F">
        <w:t>: 10.1115/1.4026937</w:t>
      </w:r>
    </w:p>
    <w:p w:rsidR="00733BE6" w:rsidRDefault="00733BE6" w:rsidP="004F4CDC">
      <w:pPr>
        <w:pStyle w:val="NoSpacing"/>
      </w:pPr>
    </w:p>
    <w:p w:rsidR="00733BE6" w:rsidRDefault="00733BE6" w:rsidP="004F4CDC">
      <w:pPr>
        <w:pStyle w:val="NoSpacing"/>
      </w:pPr>
      <w:r>
        <w:t>[FORMATTING NOTES]</w:t>
      </w:r>
      <w:r w:rsidRPr="00AF16EC">
        <w:tab/>
      </w:r>
    </w:p>
    <w:p w:rsidR="00733BE6" w:rsidRPr="00425F8F" w:rsidRDefault="00733BE6" w:rsidP="004F4CDC">
      <w:pPr>
        <w:pStyle w:val="NoSpacing"/>
        <w:numPr>
          <w:ilvl w:val="0"/>
          <w:numId w:val="1"/>
        </w:numPr>
      </w:pPr>
      <w:r w:rsidRPr="00425F8F">
        <w:t xml:space="preserve">Entire paper is </w:t>
      </w:r>
      <w:r>
        <w:t xml:space="preserve">two to four </w:t>
      </w:r>
      <w:r w:rsidRPr="00425F8F">
        <w:t>page</w:t>
      </w:r>
      <w:r>
        <w:t>s</w:t>
      </w:r>
      <w:r w:rsidRPr="00425F8F">
        <w:t>. Top and bottom page margins are one inch so that total text height is 9 inches. There are two</w:t>
      </w:r>
      <w:bookmarkStart w:id="0" w:name="_GoBack"/>
      <w:bookmarkEnd w:id="0"/>
      <w:r w:rsidRPr="00425F8F">
        <w:t xml:space="preserve"> columns, with the title area being in the first column.  Columns are 3.125 inches wide and the spacing between the two columns is 0.25 inches for a total text width of 6.5 inches. Columns are justified left and right.</w:t>
      </w:r>
    </w:p>
    <w:p w:rsidR="00733BE6" w:rsidRPr="00425F8F" w:rsidRDefault="00733BE6" w:rsidP="004F4CDC">
      <w:pPr>
        <w:pStyle w:val="NoSpacing"/>
        <w:numPr>
          <w:ilvl w:val="0"/>
          <w:numId w:val="1"/>
        </w:numPr>
      </w:pPr>
      <w:r w:rsidRPr="00425F8F">
        <w:tab/>
        <w:t>Font for title, headers, body text is Times. Body text is 9 point. Title is 14-point bold. Authors and affiliation are 11-point with author names in bold</w:t>
      </w:r>
      <w:proofErr w:type="gramStart"/>
      <w:r w:rsidRPr="00425F8F">
        <w:t>..</w:t>
      </w:r>
      <w:proofErr w:type="gramEnd"/>
      <w:r w:rsidRPr="00425F8F">
        <w:t xml:space="preserve"> </w:t>
      </w:r>
    </w:p>
    <w:p w:rsidR="00733BE6" w:rsidRPr="00425F8F" w:rsidRDefault="00733BE6" w:rsidP="004F4CDC">
      <w:pPr>
        <w:pStyle w:val="NoSpacing"/>
        <w:numPr>
          <w:ilvl w:val="0"/>
          <w:numId w:val="1"/>
        </w:numPr>
      </w:pPr>
      <w:r w:rsidRPr="00425F8F">
        <w:tab/>
        <w:t xml:space="preserve">New paragraphs are indented by 0.2 inches, no blank line between paragraphs. </w:t>
      </w:r>
    </w:p>
    <w:p w:rsidR="00733BE6" w:rsidRDefault="00733BE6" w:rsidP="004F4CDC">
      <w:pPr>
        <w:pStyle w:val="NoSpacing"/>
        <w:numPr>
          <w:ilvl w:val="0"/>
          <w:numId w:val="1"/>
        </w:numPr>
      </w:pPr>
      <w:r w:rsidRPr="00425F8F">
        <w:tab/>
        <w:t xml:space="preserve">There are no page numbers. </w:t>
      </w:r>
    </w:p>
    <w:p w:rsidR="00733BE6" w:rsidRPr="00425F8F" w:rsidRDefault="00733BE6" w:rsidP="004F4CDC">
      <w:pPr>
        <w:pStyle w:val="NoSpacing"/>
        <w:numPr>
          <w:ilvl w:val="0"/>
          <w:numId w:val="1"/>
        </w:numPr>
      </w:pPr>
      <w:r>
        <w:tab/>
      </w:r>
      <w:r w:rsidRPr="00FD2C5F">
        <w:t>Provide definition for all acronyms. Example: deep brain stimulation (DBS)</w:t>
      </w:r>
    </w:p>
    <w:p w:rsidR="00733BE6" w:rsidRDefault="00733BE6" w:rsidP="004F4CDC">
      <w:pPr>
        <w:pStyle w:val="NoSpacing"/>
        <w:numPr>
          <w:ilvl w:val="0"/>
          <w:numId w:val="1"/>
        </w:numPr>
      </w:pPr>
      <w:r w:rsidRPr="00425F8F">
        <w:tab/>
        <w:t xml:space="preserve">When in doubt, look at an article in an ASME journal. </w:t>
      </w:r>
    </w:p>
    <w:p w:rsidR="002E1137" w:rsidRPr="00425F8F" w:rsidRDefault="002E1137" w:rsidP="002E1137">
      <w:pPr>
        <w:pStyle w:val="NoSpacing"/>
        <w:numPr>
          <w:ilvl w:val="0"/>
          <w:numId w:val="1"/>
        </w:numPr>
      </w:pPr>
      <w:r>
        <w:t xml:space="preserve">  </w:t>
      </w:r>
      <w:r w:rsidRPr="0018709F">
        <w:t>See the “Writing a Technical Paper or Brief” section, under Guidelines at the ASME Journal Tool Author Help (</w:t>
      </w:r>
      <w:hyperlink r:id="rId7" w:history="1">
        <w:r w:rsidRPr="0018709F">
          <w:rPr>
            <w:rStyle w:val="Hyperlink"/>
            <w:b/>
          </w:rPr>
          <w:t>http://tinyurl.com/43chze9</w:t>
        </w:r>
      </w:hyperlink>
      <w:r w:rsidRPr="0018709F">
        <w:t xml:space="preserve">) for handling mathematics, </w:t>
      </w:r>
      <w:r>
        <w:t>equations, figures and tables.</w:t>
      </w:r>
    </w:p>
    <w:p w:rsidR="00733BE6" w:rsidRPr="00FD2C5F" w:rsidRDefault="00733BE6" w:rsidP="004F4CDC">
      <w:pPr>
        <w:pStyle w:val="NoSpacing"/>
      </w:pPr>
    </w:p>
    <w:p w:rsidR="00CF3730" w:rsidRDefault="00CF3730" w:rsidP="004F4CDC">
      <w:pPr>
        <w:pStyle w:val="NoSpacing"/>
      </w:pPr>
    </w:p>
    <w:p w:rsidR="00CF3730" w:rsidRPr="00AF16EC" w:rsidRDefault="00CF3730" w:rsidP="004F4CDC">
      <w:pPr>
        <w:pStyle w:val="NoSpacing"/>
      </w:pPr>
    </w:p>
    <w:p w:rsidR="00FD2C5F" w:rsidRPr="00CF3730" w:rsidRDefault="00FD2C5F" w:rsidP="00CF3730"/>
    <w:sectPr w:rsidR="00FD2C5F" w:rsidRPr="00CF3730" w:rsidSect="00EF797F">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3A8E2203"/>
    <w:multiLevelType w:val="hybridMultilevel"/>
    <w:tmpl w:val="21F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470A67"/>
    <w:multiLevelType w:val="hybridMultilevel"/>
    <w:tmpl w:val="6802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648A1"/>
    <w:rsid w:val="000B34B3"/>
    <w:rsid w:val="000E49B7"/>
    <w:rsid w:val="00113253"/>
    <w:rsid w:val="001342CD"/>
    <w:rsid w:val="0014150F"/>
    <w:rsid w:val="0018709F"/>
    <w:rsid w:val="001D574A"/>
    <w:rsid w:val="001F2BBA"/>
    <w:rsid w:val="00221B76"/>
    <w:rsid w:val="002A3D88"/>
    <w:rsid w:val="002E1137"/>
    <w:rsid w:val="002E456F"/>
    <w:rsid w:val="003017E2"/>
    <w:rsid w:val="003A1755"/>
    <w:rsid w:val="003D1391"/>
    <w:rsid w:val="003F2BD3"/>
    <w:rsid w:val="00425F8F"/>
    <w:rsid w:val="00497C6B"/>
    <w:rsid w:val="004C22BA"/>
    <w:rsid w:val="004F4CDC"/>
    <w:rsid w:val="00555865"/>
    <w:rsid w:val="00561F81"/>
    <w:rsid w:val="00582808"/>
    <w:rsid w:val="005A1AC6"/>
    <w:rsid w:val="00610E59"/>
    <w:rsid w:val="006972F5"/>
    <w:rsid w:val="006C7846"/>
    <w:rsid w:val="006D4F0E"/>
    <w:rsid w:val="007020E6"/>
    <w:rsid w:val="0071252E"/>
    <w:rsid w:val="00727587"/>
    <w:rsid w:val="00733BE6"/>
    <w:rsid w:val="007719BD"/>
    <w:rsid w:val="00790767"/>
    <w:rsid w:val="00792858"/>
    <w:rsid w:val="007931EB"/>
    <w:rsid w:val="008013EB"/>
    <w:rsid w:val="00811B00"/>
    <w:rsid w:val="00830F53"/>
    <w:rsid w:val="00870CB0"/>
    <w:rsid w:val="00876425"/>
    <w:rsid w:val="008842CB"/>
    <w:rsid w:val="008923AE"/>
    <w:rsid w:val="008B6BD5"/>
    <w:rsid w:val="008E366E"/>
    <w:rsid w:val="008F56C3"/>
    <w:rsid w:val="0094222F"/>
    <w:rsid w:val="009F19A5"/>
    <w:rsid w:val="009F35A3"/>
    <w:rsid w:val="00A23D61"/>
    <w:rsid w:val="00A87AE3"/>
    <w:rsid w:val="00AD7EE5"/>
    <w:rsid w:val="00AF16EC"/>
    <w:rsid w:val="00B26378"/>
    <w:rsid w:val="00B44F65"/>
    <w:rsid w:val="00B76A2D"/>
    <w:rsid w:val="00BB2F15"/>
    <w:rsid w:val="00BB3537"/>
    <w:rsid w:val="00C002B7"/>
    <w:rsid w:val="00C660D8"/>
    <w:rsid w:val="00CB0FC8"/>
    <w:rsid w:val="00CF00A4"/>
    <w:rsid w:val="00CF3730"/>
    <w:rsid w:val="00D33537"/>
    <w:rsid w:val="00D47E64"/>
    <w:rsid w:val="00DF6F93"/>
    <w:rsid w:val="00E64AFF"/>
    <w:rsid w:val="00E670AE"/>
    <w:rsid w:val="00E75626"/>
    <w:rsid w:val="00EB1204"/>
    <w:rsid w:val="00EB2402"/>
    <w:rsid w:val="00ED3FF2"/>
    <w:rsid w:val="00EF797F"/>
    <w:rsid w:val="00F63C03"/>
    <w:rsid w:val="00F673C1"/>
    <w:rsid w:val="00F92053"/>
    <w:rsid w:val="00F96077"/>
    <w:rsid w:val="00FA5BC7"/>
    <w:rsid w:val="00FC61E0"/>
    <w:rsid w:val="00FD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3C51"/>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C660D8"/>
    <w:pPr>
      <w:keepNext/>
      <w:spacing w:before="240" w:after="60"/>
      <w:outlineLvl w:val="0"/>
    </w:pPr>
    <w:rPr>
      <w:rFonts w:ascii="Times" w:eastAsia="Times New Roman" w:hAnsi="Times"/>
      <w:b/>
      <w:bC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CD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595489">
      <w:bodyDiv w:val="1"/>
      <w:marLeft w:val="0"/>
      <w:marRight w:val="0"/>
      <w:marTop w:val="0"/>
      <w:marBottom w:val="0"/>
      <w:divBdr>
        <w:top w:val="none" w:sz="0" w:space="0" w:color="auto"/>
        <w:left w:val="none" w:sz="0" w:space="0" w:color="auto"/>
        <w:bottom w:val="none" w:sz="0" w:space="0" w:color="auto"/>
        <w:right w:val="none" w:sz="0" w:space="0" w:color="auto"/>
      </w:divBdr>
    </w:div>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inyurl.com/43chze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inyurl.com/43chze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03D14-3FFF-46E2-893F-49FF3A371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3</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10530</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Odeh, Mohammad</cp:lastModifiedBy>
  <cp:revision>8</cp:revision>
  <dcterms:created xsi:type="dcterms:W3CDTF">2017-10-03T04:30:00Z</dcterms:created>
  <dcterms:modified xsi:type="dcterms:W3CDTF">2017-10-04T22:12:00Z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-361110589</vt:i4>
  </property>
</Properties>
</file>