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pPr>
      <w:r>
        <w:rPr>
          <w:rFonts w:ascii="Arial" w:cs="Arial" w:eastAsia="Arial" w:hAnsi="Arial"/>
          <w:b/>
          <w:bCs/>
          <w:color w:val="1A56DB"/>
          <w:spacing w:val="120"/>
          <w:sz w:val="20"/>
          <w:szCs w:val="20"/>
        </w:rPr>
        <w:t xml:space="preserve">SCALE ARMY</w:t>
      </w:r>
    </w:p>
    <w:p>
      <w:pPr>
        <w:spacing w:after="140" w:before="0"/>
      </w:pPr>
      <w:r>
        <w:rPr>
          <w:rFonts w:ascii="Arial" w:cs="Arial" w:eastAsia="Arial" w:hAnsi="Arial"/>
          <w:b/>
          <w:bCs/>
          <w:color w:val="1E3A5F"/>
          <w:sz w:val="48"/>
          <w:szCs w:val="48"/>
        </w:rPr>
        <w:t xml:space="preserve">Pod &amp; Role-Level Retention Dashboard</w:t>
      </w:r>
    </w:p>
    <w:p>
      <w:pPr>
        <w:spacing w:after="60" w:before="0"/>
      </w:pPr>
      <w:r>
        <w:rPr>
          <w:rFonts w:ascii="Arial" w:cs="Arial" w:eastAsia="Arial" w:hAnsi="Arial"/>
          <w:color w:val="1A56DB"/>
          <w:sz w:val="32"/>
          <w:szCs w:val="32"/>
        </w:rPr>
        <w:t xml:space="preserve">Project Implementation Plan</w:t>
      </w:r>
    </w:p>
    <w:p>
      <w:pPr>
        <w:spacing w:after="80" w:before="0"/>
      </w:pPr>
      <w:r>
        <w:rPr>
          <w:rFonts w:ascii="Arial" w:cs="Arial" w:eastAsia="Arial" w:hAnsi="Arial"/>
          <w:b/>
          <w:bCs/>
          <w:color w:val="0F766E"/>
          <w:sz w:val="22"/>
          <w:szCs w:val="22"/>
        </w:rPr>
        <w:t xml:space="preserve">Version 2.0 — includes Markdown Skills framework &amp; build order</w:t>
      </w:r>
    </w:p>
    <w:p>
      <w:pPr>
        <w:spacing w:after="400" w:before="0"/>
      </w:pPr>
      <w:r>
        <w:rPr>
          <w:rFonts w:ascii="Arial" w:cs="Arial" w:eastAsia="Arial" w:hAnsi="Arial"/>
          <w:i/>
          <w:iCs/>
          <w:color w:val="6B7280"/>
          <w:sz w:val="20"/>
          <w:szCs w:val="20"/>
        </w:rPr>
        <w:t xml:space="preserve">Prepared by: HR Manager  •  May 2026</w:t>
      </w:r>
    </w:p>
    <w:p>
      <w:pPr>
        <w:pBdr>
          <w:bottom w:val="single" w:color="D1D5DB" w:sz="4" w:space="1"/>
        </w:pBdr>
        <w:spacing w:after="160" w:before="160"/>
      </w:pPr>
    </w:p>
    <w:p>
      <w:pPr>
        <w:pStyle w:val="Heading1"/>
        <w:spacing w:after="120" w:before="400"/>
      </w:pPr>
      <w:r>
        <w:rPr>
          <w:rFonts w:ascii="Arial" w:cs="Arial" w:eastAsia="Arial" w:hAnsi="Arial"/>
          <w:b/>
          <w:bCs/>
          <w:color w:val="1E3A5F"/>
          <w:sz w:val="30"/>
          <w:szCs w:val="30"/>
        </w:rPr>
        <w:t xml:space="preserve">1. Project Overview</w:t>
      </w:r>
    </w:p>
    <w:p>
      <w:pPr>
        <w:spacing w:after="60" w:before="60"/>
      </w:pPr>
      <w:r>
        <w:rPr>
          <w:rFonts w:ascii="Arial" w:cs="Arial" w:eastAsia="Arial" w:hAnsi="Arial"/>
          <w:color w:val="374151"/>
          <w:sz w:val="20"/>
          <w:szCs w:val="20"/>
        </w:rPr>
        <w:t xml:space="preserve">This plan covers the implementation of Dashboard 2 — the Pod &amp; Role-Level Retention Dashboard — for Scale Army's HR function. Version 2.0 adds a Markdown Skills framework and a clear build order so that every future data refresh or dashboard update follows the same consistent process without having to rediscover how things were built.</w:t>
      </w:r>
    </w:p>
    <w:p>
      <w:pPr>
        <w:spacing w:after="0" w:before="100"/>
      </w:pPr>
    </w:p>
    <w:p>
      <w:pPr>
        <w:spacing w:after="60" w:before="60"/>
      </w:pPr>
      <w:r>
        <w:rPr>
          <w:rFonts w:ascii="Arial" w:cs="Arial" w:eastAsia="Arial" w:hAnsi="Arial"/>
          <w:b/>
          <w:bCs/>
          <w:color w:val="1E3A5F"/>
          <w:sz w:val="20"/>
          <w:szCs w:val="20"/>
        </w:rPr>
        <w:t xml:space="preserve">Problem: </w:t>
      </w:r>
      <w:r>
        <w:rPr>
          <w:rFonts w:ascii="Arial" w:cs="Arial" w:eastAsia="Arial" w:hAnsi="Arial"/>
          <w:color w:val="374151"/>
          <w:sz w:val="20"/>
          <w:szCs w:val="20"/>
        </w:rPr>
        <w:t xml:space="preserve">Scale Army's talent data shows a 59% overall loss rate across 780 placements, with 69% of exits occurring within the first 3 months. Without a centralized view by pod, role, and recruiter, the HR team cannot prioritize retention efforts or act on the data systematically.</w:t>
      </w:r>
    </w:p>
    <w:p>
      <w:pPr>
        <w:spacing w:after="0" w:before="60"/>
      </w:pPr>
    </w:p>
    <w:p>
      <w:pPr>
        <w:spacing w:after="60" w:before="60"/>
      </w:pPr>
      <w:r>
        <w:rPr>
          <w:rFonts w:ascii="Arial" w:cs="Arial" w:eastAsia="Arial" w:hAnsi="Arial"/>
          <w:b/>
          <w:bCs/>
          <w:color w:val="1E3A5F"/>
          <w:sz w:val="20"/>
          <w:szCs w:val="20"/>
        </w:rPr>
        <w:t xml:space="preserve">Solution: </w:t>
      </w:r>
      <w:r>
        <w:rPr>
          <w:rFonts w:ascii="Arial" w:cs="Arial" w:eastAsia="Arial" w:hAnsi="Arial"/>
          <w:color w:val="374151"/>
          <w:sz w:val="20"/>
          <w:szCs w:val="20"/>
        </w:rPr>
        <w:t xml:space="preserve">A production-grade interactive React dashboard with three tabs: Pod Overview, Role Breakdown, and Recruiter Analysis. Backed by a set of reusable Markdown skill files that ensure future data refreshes, new dashboards, and analysis requests all follow the same methodology.</w:t>
      </w:r>
    </w:p>
    <w:p>
      <w:pPr>
        <w:pBdr>
          <w:bottom w:val="single" w:color="D1D5DB" w:sz="4" w:space="1"/>
        </w:pBdr>
        <w:spacing w:after="160" w:before="160"/>
      </w:pPr>
    </w:p>
    <w:p>
      <w:pPr>
        <w:pStyle w:val="Heading1"/>
        <w:spacing w:after="120" w:before="400"/>
      </w:pPr>
      <w:r>
        <w:rPr>
          <w:rFonts w:ascii="Arial" w:cs="Arial" w:eastAsia="Arial" w:hAnsi="Arial"/>
          <w:b/>
          <w:bCs/>
          <w:color w:val="1E3A5F"/>
          <w:sz w:val="30"/>
          <w:szCs w:val="30"/>
        </w:rPr>
        <w:t xml:space="preserve">2. Objectives</w:t>
      </w:r>
    </w:p>
    <w:p>
      <w:pPr>
        <w:pStyle w:val="ListParagraph"/>
        <w:numPr>
          <w:ilvl w:val="0"/>
          <w:numId w:val="2"/>
        </w:numPr>
        <w:spacing w:after="40" w:before="40"/>
      </w:pPr>
      <w:r>
        <w:rPr>
          <w:rFonts w:ascii="Arial" w:cs="Arial" w:eastAsia="Arial" w:hAnsi="Arial"/>
          <w:b w:val="false"/>
          <w:bCs w:val="false"/>
          <w:color w:val="374151"/>
          <w:sz w:val="20"/>
          <w:szCs w:val="20"/>
        </w:rPr>
        <w:t xml:space="preserve">Provide HR with a real-time, filterable view of attrition by pod, role, and recruiter</w:t>
      </w:r>
    </w:p>
    <w:p>
      <w:pPr>
        <w:pStyle w:val="ListParagraph"/>
        <w:numPr>
          <w:ilvl w:val="0"/>
          <w:numId w:val="2"/>
        </w:numPr>
        <w:spacing w:after="40" w:before="40"/>
      </w:pPr>
      <w:r>
        <w:rPr>
          <w:rFonts w:ascii="Arial" w:cs="Arial" w:eastAsia="Arial" w:hAnsi="Arial"/>
          <w:b w:val="false"/>
          <w:bCs w:val="false"/>
          <w:color w:val="374151"/>
          <w:sz w:val="20"/>
          <w:szCs w:val="20"/>
        </w:rPr>
        <w:t xml:space="preserve">Identify structural retention risks distinguishable from individual performance issues</w:t>
      </w:r>
    </w:p>
    <w:p>
      <w:pPr>
        <w:pStyle w:val="ListParagraph"/>
        <w:numPr>
          <w:ilvl w:val="0"/>
          <w:numId w:val="2"/>
        </w:numPr>
        <w:spacing w:after="40" w:before="40"/>
      </w:pPr>
      <w:r>
        <w:rPr>
          <w:rFonts w:ascii="Arial" w:cs="Arial" w:eastAsia="Arial" w:hAnsi="Arial"/>
          <w:b w:val="false"/>
          <w:bCs w:val="false"/>
          <w:color w:val="374151"/>
          <w:sz w:val="20"/>
          <w:szCs w:val="20"/>
        </w:rPr>
        <w:t xml:space="preserve">Enable evidence-based conversations with team leads and account managers</w:t>
      </w:r>
    </w:p>
    <w:p>
      <w:pPr>
        <w:pStyle w:val="ListParagraph"/>
        <w:numPr>
          <w:ilvl w:val="0"/>
          <w:numId w:val="2"/>
        </w:numPr>
        <w:spacing w:after="40" w:before="40"/>
      </w:pPr>
      <w:r>
        <w:rPr>
          <w:rFonts w:ascii="Arial" w:cs="Arial" w:eastAsia="Arial" w:hAnsi="Arial"/>
          <w:b w:val="false"/>
          <w:bCs w:val="false"/>
          <w:color w:val="374151"/>
          <w:sz w:val="20"/>
          <w:szCs w:val="20"/>
        </w:rPr>
        <w:t xml:space="preserve">Establish a baseline for tracking improvement over time</w:t>
      </w:r>
    </w:p>
    <w:p>
      <w:pPr>
        <w:pStyle w:val="ListParagraph"/>
        <w:numPr>
          <w:ilvl w:val="0"/>
          <w:numId w:val="2"/>
        </w:numPr>
        <w:spacing w:after="40" w:before="40"/>
      </w:pPr>
      <w:r>
        <w:rPr>
          <w:rFonts w:ascii="Arial" w:cs="Arial" w:eastAsia="Arial" w:hAnsi="Arial"/>
          <w:b w:val="false"/>
          <w:bCs w:val="false"/>
          <w:color w:val="374151"/>
          <w:sz w:val="20"/>
          <w:szCs w:val="20"/>
        </w:rPr>
        <w:t xml:space="preserve">Build a library of reusable Markdown skills so future data work is consistent and repeatable</w:t>
      </w:r>
    </w:p>
    <w:p>
      <w:pPr>
        <w:pStyle w:val="ListParagraph"/>
        <w:numPr>
          <w:ilvl w:val="0"/>
          <w:numId w:val="2"/>
        </w:numPr>
        <w:spacing w:after="40" w:before="40"/>
      </w:pPr>
      <w:r>
        <w:rPr>
          <w:rFonts w:ascii="Arial" w:cs="Arial" w:eastAsia="Arial" w:hAnsi="Arial"/>
          <w:b w:val="false"/>
          <w:bCs w:val="false"/>
          <w:color w:val="374151"/>
          <w:sz w:val="20"/>
          <w:szCs w:val="20"/>
        </w:rPr>
        <w:t xml:space="preserve">Reduce monthly HR reporting time from 3–4 hours to under 30 minutes</w:t>
      </w:r>
    </w:p>
    <w:p>
      <w:pPr>
        <w:pBdr>
          <w:bottom w:val="single" w:color="D1D5DB" w:sz="4" w:space="1"/>
        </w:pBdr>
        <w:spacing w:after="160" w:before="160"/>
      </w:pPr>
    </w:p>
    <w:p>
      <w:pPr>
        <w:pStyle w:val="Heading1"/>
        <w:spacing w:after="120" w:before="400"/>
      </w:pPr>
      <w:r>
        <w:rPr>
          <w:rFonts w:ascii="Arial" w:cs="Arial" w:eastAsia="Arial" w:hAnsi="Arial"/>
          <w:b/>
          <w:bCs/>
          <w:color w:val="1E3A5F"/>
          <w:sz w:val="30"/>
          <w:szCs w:val="30"/>
        </w:rPr>
        <w:t xml:space="preserve">3. Scope</w:t>
      </w:r>
    </w:p>
    <w:p>
      <w:pPr>
        <w:pStyle w:val="Heading2"/>
        <w:spacing w:after="80" w:before="240"/>
      </w:pPr>
      <w:r>
        <w:rPr>
          <w:rFonts w:ascii="Arial" w:cs="Arial" w:eastAsia="Arial" w:hAnsi="Arial"/>
          <w:b/>
          <w:bCs/>
          <w:color w:val="1A56DB"/>
          <w:sz w:val="24"/>
          <w:szCs w:val="24"/>
        </w:rPr>
        <w:t xml:space="preserve">3.1 In Scope</w:t>
      </w:r>
    </w:p>
    <w:p>
      <w:pPr>
        <w:pStyle w:val="ListParagraph"/>
        <w:numPr>
          <w:ilvl w:val="0"/>
          <w:numId w:val="2"/>
        </w:numPr>
        <w:spacing w:after="40" w:before="40"/>
      </w:pPr>
      <w:r>
        <w:rPr>
          <w:rFonts w:ascii="Arial" w:cs="Arial" w:eastAsia="Arial" w:hAnsi="Arial"/>
          <w:b w:val="false"/>
          <w:bCs w:val="false"/>
          <w:color w:val="374151"/>
          <w:sz w:val="20"/>
          <w:szCs w:val="20"/>
        </w:rPr>
        <w:t xml:space="preserve">Interactive React dashboard — Pod Overview, Role Breakdown, Recruiter Analysis tabs</w:t>
      </w:r>
    </w:p>
    <w:p>
      <w:pPr>
        <w:pStyle w:val="ListParagraph"/>
        <w:numPr>
          <w:ilvl w:val="0"/>
          <w:numId w:val="2"/>
        </w:numPr>
        <w:spacing w:after="40" w:before="40"/>
      </w:pPr>
      <w:r>
        <w:rPr>
          <w:rFonts w:ascii="Arial" w:cs="Arial" w:eastAsia="Arial" w:hAnsi="Arial"/>
          <w:b w:val="false"/>
          <w:bCs w:val="false"/>
          <w:color w:val="374151"/>
          <w:sz w:val="20"/>
          <w:szCs w:val="20"/>
        </w:rPr>
        <w:t xml:space="preserve">Integration with All Sales sheet as primary data source</w:t>
      </w:r>
    </w:p>
    <w:p>
      <w:pPr>
        <w:pStyle w:val="ListParagraph"/>
        <w:numPr>
          <w:ilvl w:val="0"/>
          <w:numId w:val="2"/>
        </w:numPr>
        <w:spacing w:after="40" w:before="40"/>
      </w:pPr>
      <w:r>
        <w:rPr>
          <w:rFonts w:ascii="Arial" w:cs="Arial" w:eastAsia="Arial" w:hAnsi="Arial"/>
          <w:b w:val="false"/>
          <w:bCs w:val="false"/>
          <w:color w:val="374151"/>
          <w:sz w:val="20"/>
          <w:szCs w:val="20"/>
        </w:rPr>
        <w:t xml:space="preserve">Three Markdown skill files: data-refresh, dashboard-update, hr-analysis (detailed in Section 5)</w:t>
      </w:r>
    </w:p>
    <w:p>
      <w:pPr>
        <w:pStyle w:val="ListParagraph"/>
        <w:numPr>
          <w:ilvl w:val="0"/>
          <w:numId w:val="2"/>
        </w:numPr>
        <w:spacing w:after="40" w:before="40"/>
      </w:pPr>
      <w:r>
        <w:rPr>
          <w:rFonts w:ascii="Arial" w:cs="Arial" w:eastAsia="Arial" w:hAnsi="Arial"/>
          <w:b w:val="false"/>
          <w:bCs w:val="false"/>
          <w:color w:val="374151"/>
          <w:sz w:val="20"/>
          <w:szCs w:val="20"/>
        </w:rPr>
        <w:t xml:space="preserve">Deployment to internal HR tooling (Claude.ai or equivalent)</w:t>
      </w:r>
    </w:p>
    <w:p>
      <w:pPr>
        <w:pStyle w:val="ListParagraph"/>
        <w:numPr>
          <w:ilvl w:val="0"/>
          <w:numId w:val="2"/>
        </w:numPr>
        <w:spacing w:after="40" w:before="40"/>
      </w:pPr>
      <w:r>
        <w:rPr>
          <w:rFonts w:ascii="Arial" w:cs="Arial" w:eastAsia="Arial" w:hAnsi="Arial"/>
          <w:b w:val="false"/>
          <w:bCs w:val="false"/>
          <w:color w:val="374151"/>
          <w:sz w:val="20"/>
          <w:szCs w:val="20"/>
        </w:rPr>
        <w:t xml:space="preserve">User guide and skill usage documentation</w:t>
      </w:r>
    </w:p>
    <w:p>
      <w:pPr>
        <w:pStyle w:val="Heading2"/>
        <w:spacing w:after="80" w:before="240"/>
      </w:pPr>
      <w:r>
        <w:rPr>
          <w:rFonts w:ascii="Arial" w:cs="Arial" w:eastAsia="Arial" w:hAnsi="Arial"/>
          <w:b/>
          <w:bCs/>
          <w:color w:val="1A56DB"/>
          <w:sz w:val="24"/>
          <w:szCs w:val="24"/>
        </w:rPr>
        <w:t xml:space="preserve">3.2 Out of Scope</w:t>
      </w:r>
    </w:p>
    <w:p>
      <w:pPr>
        <w:pStyle w:val="ListParagraph"/>
        <w:numPr>
          <w:ilvl w:val="0"/>
          <w:numId w:val="2"/>
        </w:numPr>
        <w:spacing w:after="40" w:before="40"/>
      </w:pPr>
      <w:r>
        <w:rPr>
          <w:rFonts w:ascii="Arial" w:cs="Arial" w:eastAsia="Arial" w:hAnsi="Arial"/>
          <w:b w:val="false"/>
          <w:bCs w:val="false"/>
          <w:color w:val="374151"/>
          <w:sz w:val="20"/>
          <w:szCs w:val="20"/>
        </w:rPr>
        <w:t xml:space="preserve">Real-time data pipeline (Phase 1 uses static data; live sync is future roadmap)</w:t>
      </w:r>
    </w:p>
    <w:p>
      <w:pPr>
        <w:pStyle w:val="ListParagraph"/>
        <w:numPr>
          <w:ilvl w:val="0"/>
          <w:numId w:val="2"/>
        </w:numPr>
        <w:spacing w:after="40" w:before="40"/>
      </w:pPr>
      <w:r>
        <w:rPr>
          <w:rFonts w:ascii="Arial" w:cs="Arial" w:eastAsia="Arial" w:hAnsi="Arial"/>
          <w:b w:val="false"/>
          <w:bCs w:val="false"/>
          <w:color w:val="374151"/>
          <w:sz w:val="20"/>
          <w:szCs w:val="20"/>
        </w:rPr>
        <w:t xml:space="preserve">Individual talent profile pages or PII-level data exposure</w:t>
      </w:r>
    </w:p>
    <w:p>
      <w:pPr>
        <w:pStyle w:val="ListParagraph"/>
        <w:numPr>
          <w:ilvl w:val="0"/>
          <w:numId w:val="2"/>
        </w:numPr>
        <w:spacing w:after="40" w:before="40"/>
      </w:pPr>
      <w:r>
        <w:rPr>
          <w:rFonts w:ascii="Arial" w:cs="Arial" w:eastAsia="Arial" w:hAnsi="Arial"/>
          <w:b w:val="false"/>
          <w:bCs w:val="false"/>
          <w:color w:val="374151"/>
          <w:sz w:val="20"/>
          <w:szCs w:val="20"/>
        </w:rPr>
        <w:t xml:space="preserve">Client-facing reporting views (Dashboard 3)</w:t>
      </w:r>
    </w:p>
    <w:p>
      <w:pPr>
        <w:pStyle w:val="ListParagraph"/>
        <w:numPr>
          <w:ilvl w:val="0"/>
          <w:numId w:val="2"/>
        </w:numPr>
        <w:spacing w:after="40" w:before="40"/>
      </w:pPr>
      <w:r>
        <w:rPr>
          <w:rFonts w:ascii="Arial" w:cs="Arial" w:eastAsia="Arial" w:hAnsi="Arial"/>
          <w:b w:val="false"/>
          <w:bCs w:val="false"/>
          <w:color w:val="374151"/>
          <w:sz w:val="20"/>
          <w:szCs w:val="20"/>
        </w:rPr>
        <w:t xml:space="preserve">Mobile layout optimization</w:t>
      </w:r>
    </w:p>
    <w:p>
      <w:pPr>
        <w:pStyle w:val="ListParagraph"/>
        <w:numPr>
          <w:ilvl w:val="0"/>
          <w:numId w:val="2"/>
        </w:numPr>
        <w:spacing w:after="40" w:before="40"/>
      </w:pPr>
      <w:r>
        <w:rPr>
          <w:rFonts w:ascii="Arial" w:cs="Arial" w:eastAsia="Arial" w:hAnsi="Arial"/>
          <w:b w:val="false"/>
          <w:bCs w:val="false"/>
          <w:color w:val="374151"/>
          <w:sz w:val="20"/>
          <w:szCs w:val="20"/>
        </w:rPr>
        <w:t xml:space="preserve">Automated alert or notification systems</w:t>
      </w:r>
    </w:p>
    <w:p>
      <w:pPr>
        <w:pBdr>
          <w:bottom w:val="single" w:color="D1D5DB" w:sz="4" w:space="1"/>
        </w:pBdr>
        <w:spacing w:after="160" w:before="160"/>
      </w:pPr>
    </w:p>
    <w:p>
      <w:pPr>
        <w:pStyle w:val="Heading1"/>
        <w:spacing w:after="120" w:before="400"/>
      </w:pPr>
      <w:r>
        <w:rPr>
          <w:rFonts w:ascii="Arial" w:cs="Arial" w:eastAsia="Arial" w:hAnsi="Arial"/>
          <w:b/>
          <w:bCs/>
          <w:color w:val="1E3A5F"/>
          <w:sz w:val="30"/>
          <w:szCs w:val="30"/>
        </w:rPr>
        <w:t xml:space="preserve">4. What Is a Markdown Skill?</w:t>
      </w:r>
    </w:p>
    <w:p>
      <w:pPr>
        <w:spacing w:after="60" w:before="60"/>
      </w:pPr>
      <w:r>
        <w:rPr>
          <w:rFonts w:ascii="Arial" w:cs="Arial" w:eastAsia="Arial" w:hAnsi="Arial"/>
          <w:color w:val="374151"/>
          <w:sz w:val="20"/>
          <w:szCs w:val="20"/>
        </w:rPr>
        <w:t xml:space="preserve">A Markdown skill is a plain-text instruction file (saved as SKILL.md) that tells Claude exactly how to handle a specific, repeatable task. Think of it as a recipe card: once it exists, anyone on the HR team can hand Claude new data and get a consistent, high-quality result without re-explaining the process each time.</w:t>
      </w:r>
    </w:p>
    <w:p>
      <w:pPr>
        <w:spacing w:after="0" w:before="100"/>
      </w:pPr>
    </w:p>
    <w:p>
      <w:pPr>
        <w:spacing w:after="60" w:before="60"/>
      </w:pPr>
      <w:r>
        <w:rPr>
          <w:rFonts w:ascii="Arial" w:cs="Arial" w:eastAsia="Arial" w:hAnsi="Arial"/>
          <w:color w:val="374151"/>
          <w:sz w:val="20"/>
          <w:szCs w:val="20"/>
        </w:rPr>
        <w:t xml:space="preserve">Each skill file has three parts:</w:t>
      </w:r>
    </w:p>
    <w:p>
      <w:pPr>
        <w:spacing w:after="0" w:before="60"/>
      </w:pPr>
    </w:p>
    <w:p>
      <w:pPr>
        <w:pStyle w:val="ListParagraph"/>
        <w:numPr>
          <w:ilvl w:val="0"/>
          <w:numId w:val="2"/>
        </w:numPr>
        <w:spacing w:after="40" w:before="40"/>
      </w:pPr>
      <w:r>
        <w:rPr>
          <w:rFonts w:ascii="Arial" w:cs="Arial" w:eastAsia="Arial" w:hAnsi="Arial"/>
          <w:b w:val="false"/>
          <w:bCs w:val="false"/>
          <w:color w:val="374151"/>
          <w:sz w:val="20"/>
          <w:szCs w:val="20"/>
        </w:rPr>
        <w:t xml:space="preserve">A header block (YAML frontmatter) that names the skill and describes when to use it</w:t>
      </w:r>
    </w:p>
    <w:p>
      <w:pPr>
        <w:pStyle w:val="ListParagraph"/>
        <w:numPr>
          <w:ilvl w:val="0"/>
          <w:numId w:val="2"/>
        </w:numPr>
        <w:spacing w:after="40" w:before="40"/>
      </w:pPr>
      <w:r>
        <w:rPr>
          <w:rFonts w:ascii="Arial" w:cs="Arial" w:eastAsia="Arial" w:hAnsi="Arial"/>
          <w:b w:val="false"/>
          <w:bCs w:val="false"/>
          <w:color w:val="374151"/>
          <w:sz w:val="20"/>
          <w:szCs w:val="20"/>
        </w:rPr>
        <w:t xml:space="preserve">Step-by-step instructions for how Claude should approach the task</w:t>
      </w:r>
    </w:p>
    <w:p>
      <w:pPr>
        <w:pStyle w:val="ListParagraph"/>
        <w:numPr>
          <w:ilvl w:val="0"/>
          <w:numId w:val="2"/>
        </w:numPr>
        <w:spacing w:after="40" w:before="40"/>
      </w:pPr>
      <w:r>
        <w:rPr>
          <w:rFonts w:ascii="Arial" w:cs="Arial" w:eastAsia="Arial" w:hAnsi="Arial"/>
          <w:b w:val="false"/>
          <w:bCs w:val="false"/>
          <w:color w:val="374151"/>
          <w:sz w:val="20"/>
          <w:szCs w:val="20"/>
        </w:rPr>
        <w:t xml:space="preserve">Optional reference files — for example, the column definitions from the All Sales sheet</w:t>
      </w:r>
    </w:p>
    <w:p>
      <w:pPr>
        <w:spacing w:after="0" w:before="100"/>
      </w:pPr>
    </w:p>
    <w:p>
      <w:pPr>
        <w:spacing w:after="60" w:before="60"/>
      </w:pPr>
      <w:r>
        <w:rPr>
          <w:rFonts w:ascii="Arial" w:cs="Arial" w:eastAsia="Arial" w:hAnsi="Arial"/>
          <w:color w:val="374151"/>
          <w:sz w:val="20"/>
          <w:szCs w:val="20"/>
        </w:rPr>
        <w:t xml:space="preserve">Skills live in a shared folder accessible to Claude. When you drop in a new weekly Excel file and say 'run the data refresh', Claude reads the relevant skill and follows its instructions precisely — same method every week, regardless of who is asking.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4"/>
              <w:bottom w:val="single" w:color="B45309" w:sz="4"/>
              <w:right w:val="single" w:color="B45309" w:sz="4"/>
            </w:tcBorders>
            <w:shd w:fill="FEF3C7" w:val="clear"/>
            <w:tcMar>
              <w:top w:type="dxa" w:w="120"/>
              <w:left w:type="dxa" w:w="200"/>
              <w:bottom w:type="dxa" w:w="120"/>
              <w:right w:type="dxa" w:w="200"/>
            </w:tcMar>
          </w:tcPr>
          <w:p>
            <w:pPr>
              <w:spacing w:after="80" w:before="0"/>
            </w:pPr>
            <w:r>
              <w:rPr>
                <w:rFonts w:ascii="Arial" w:cs="Arial" w:eastAsia="Arial" w:hAnsi="Arial"/>
                <w:b/>
                <w:bCs/>
                <w:color w:val="B45309"/>
                <w:sz w:val="21"/>
                <w:szCs w:val="21"/>
              </w:rPr>
              <w:t xml:space="preserve">Why this matters for weekly data</w:t>
            </w:r>
          </w:p>
          <w:p>
            <w:pPr>
              <w:spacing w:after="40" w:before="0"/>
            </w:pPr>
            <w:r>
              <w:rPr>
                <w:rFonts w:ascii="Arial" w:cs="Arial" w:eastAsia="Arial" w:hAnsi="Arial"/>
                <w:color w:val="78350F"/>
                <w:sz w:val="19"/>
                <w:szCs w:val="19"/>
              </w:rPr>
              <w:t xml:space="preserve">Every week Scale Army receives new placement data. Without a skill file, each refresh risks: different column mappings, inconsistent metric calculations, charts that break when a new role or pod appears. With skill files in place, the refresh is a single prompt — Claude reads the skill, processes the new data, validates it, and updates the dashboard following the exact same steps as last week.</w:t>
            </w:r>
          </w:p>
        </w:tc>
      </w:tr>
    </w:tbl>
    <w:p>
      <w:pPr>
        <w:pBdr>
          <w:bottom w:val="single" w:color="D1D5DB" w:sz="4" w:space="1"/>
        </w:pBdr>
        <w:spacing w:after="160" w:before="160"/>
      </w:pPr>
    </w:p>
    <w:p>
      <w:pPr>
        <w:pStyle w:val="Heading1"/>
        <w:spacing w:after="120" w:before="400"/>
      </w:pPr>
      <w:r>
        <w:rPr>
          <w:rFonts w:ascii="Arial" w:cs="Arial" w:eastAsia="Arial" w:hAnsi="Arial"/>
          <w:b/>
          <w:bCs/>
          <w:color w:val="1E3A5F"/>
          <w:sz w:val="30"/>
          <w:szCs w:val="30"/>
        </w:rPr>
        <w:t xml:space="preserve">5. Markdown Skills to Build</w:t>
      </w:r>
    </w:p>
    <w:p>
      <w:pPr>
        <w:spacing w:after="60" w:before="60"/>
      </w:pPr>
      <w:r>
        <w:rPr>
          <w:rFonts w:ascii="Arial" w:cs="Arial" w:eastAsia="Arial" w:hAnsi="Arial"/>
          <w:color w:val="374151"/>
          <w:sz w:val="20"/>
          <w:szCs w:val="20"/>
        </w:rPr>
        <w:t xml:space="preserve">Three skill files will be created as part of this project. They are designed to work together: the data-refresh skill feeds clean data to the dashboard-update skill, and the hr-analysis skill draws on both to produce narrative insights.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4"/>
              <w:bottom w:val="single" w:color="1A56DB" w:sz="4"/>
              <w:right w:val="single" w:color="1A56DB" w:sz="4"/>
            </w:tcBorders>
            <w:shd w:fill="1E3A5F" w:val="clear"/>
            <w:tcMar>
              <w:top w:type="dxa" w:w="100"/>
              <w:left w:type="dxa" w:w="200"/>
              <w:bottom w:type="dxa" w:w="100"/>
              <w:right w:type="dxa" w:w="200"/>
            </w:tcMar>
          </w:tcPr>
          <w:p>
            <w:r>
              <w:rPr>
                <w:rFonts w:ascii="Arial" w:cs="Arial" w:eastAsia="Arial" w:hAnsi="Arial"/>
                <w:b/>
                <w:bCs/>
                <w:color w:val="93C5FD"/>
                <w:sz w:val="20"/>
                <w:szCs w:val="20"/>
              </w:rPr>
              <w:t xml:space="preserve">Skill 1  </w:t>
            </w:r>
            <w:r>
              <w:rPr>
                <w:rFonts w:ascii="Arial" w:cs="Arial" w:eastAsia="Arial" w:hAnsi="Arial"/>
                <w:b/>
                <w:bCs/>
                <w:color w:val="FFFFFF"/>
                <w:sz w:val="22"/>
                <w:szCs w:val="22"/>
              </w:rPr>
              <w:t xml:space="preserve">scale-army-data-refresh</w:t>
            </w:r>
          </w:p>
        </w:tc>
      </w:tr>
      <w:tr>
        <w:tc>
          <w:tcPr>
            <w:tcW w:type="dxa" w:w="9360"/>
            <w:tcBorders>
              <w:top w:val="single" w:color="1A56DB" w:sz="4"/>
              <w:left w:val="single" w:color="1A56DB" w:sz="4"/>
              <w:bottom w:val="single" w:color="1A56DB" w:sz="4"/>
              <w:right w:val="single" w:color="1A56DB" w:sz="4"/>
            </w:tcBorders>
            <w:shd w:fill="F0F4FF" w:val="clear"/>
            <w:tcMar>
              <w:top w:type="dxa" w:w="100"/>
              <w:left w:type="dxa" w:w="200"/>
              <w:bottom w:type="dxa" w:w="120"/>
              <w:right w:type="dxa" w:w="200"/>
            </w:tcMar>
          </w:tcPr>
          <w:p>
            <w:pPr>
              <w:spacing w:after="60" w:before="0"/>
            </w:pPr>
            <w:r>
              <w:rPr>
                <w:rFonts w:ascii="Arial" w:cs="Arial" w:eastAsia="Arial" w:hAnsi="Arial"/>
                <w:b/>
                <w:bCs/>
                <w:color w:val="1E3A5F"/>
                <w:sz w:val="19"/>
                <w:szCs w:val="19"/>
              </w:rPr>
              <w:t xml:space="preserve">File: </w:t>
            </w:r>
            <w:r>
              <w:rPr>
                <w:rFonts w:ascii="Courier New" w:cs="Courier New" w:eastAsia="Courier New" w:hAnsi="Courier New"/>
                <w:color w:val="6D28D9"/>
                <w:sz w:val="19"/>
                <w:szCs w:val="19"/>
              </w:rPr>
              <w:t xml:space="preserve">skills/scale-army-data-refresh/SKILL.md</w:t>
            </w:r>
          </w:p>
          <w:p>
            <w:pPr>
              <w:spacing w:after="60" w:before="0"/>
            </w:pPr>
            <w:r>
              <w:rPr>
                <w:rFonts w:ascii="Arial" w:cs="Arial" w:eastAsia="Arial" w:hAnsi="Arial"/>
                <w:b/>
                <w:bCs/>
                <w:color w:val="1E3A5F"/>
                <w:sz w:val="19"/>
                <w:szCs w:val="19"/>
              </w:rPr>
              <w:t xml:space="preserve">Purpose: </w:t>
            </w:r>
            <w:r>
              <w:rPr>
                <w:rFonts w:ascii="Arial" w:cs="Arial" w:eastAsia="Arial" w:hAnsi="Arial"/>
                <w:color w:val="374151"/>
                <w:sz w:val="19"/>
                <w:szCs w:val="19"/>
              </w:rPr>
              <w:t xml:space="preserve">Process a new weekly Scale Army Excel file into a clean, validated JSON dataset ready for the dashboard.</w:t>
            </w:r>
          </w:p>
          <w:p>
            <w:pPr>
              <w:spacing w:after="60" w:before="0"/>
            </w:pPr>
            <w:r>
              <w:rPr>
                <w:rFonts w:ascii="Arial" w:cs="Arial" w:eastAsia="Arial" w:hAnsi="Arial"/>
                <w:b/>
                <w:bCs/>
                <w:color w:val="1E3A5F"/>
                <w:sz w:val="19"/>
                <w:szCs w:val="19"/>
              </w:rPr>
              <w:t xml:space="preserve">Triggers when: </w:t>
            </w:r>
            <w:r>
              <w:rPr>
                <w:rFonts w:ascii="Arial" w:cs="Arial" w:eastAsia="Arial" w:hAnsi="Arial"/>
                <w:color w:val="374151"/>
                <w:sz w:val="19"/>
                <w:szCs w:val="19"/>
              </w:rPr>
              <w:t xml:space="preserve">HR Manager says 'new data arrived', 'update with this week's file', or uploads an xlsx to Claude.</w:t>
            </w:r>
          </w:p>
          <w:p>
            <w:pPr>
              <w:spacing w:after="20" w:before="60"/>
            </w:pPr>
            <w:r>
              <w:rPr>
                <w:rFonts w:ascii="Arial" w:cs="Arial" w:eastAsia="Arial" w:hAnsi="Arial"/>
                <w:b/>
                <w:bCs/>
                <w:color w:val="1E3A5F"/>
                <w:sz w:val="19"/>
                <w:szCs w:val="19"/>
              </w:rPr>
              <w:t xml:space="preserve">Contents:</w:t>
            </w:r>
          </w:p>
          <w:p>
            <w:pPr>
              <w:pStyle w:val="ListParagraph"/>
              <w:numPr>
                <w:ilvl w:val="0"/>
                <w:numId w:val="3"/>
              </w:numPr>
              <w:spacing w:after="20" w:before="20"/>
            </w:pPr>
            <w:r>
              <w:rPr>
                <w:rFonts w:ascii="Arial" w:cs="Arial" w:eastAsia="Arial" w:hAnsi="Arial"/>
                <w:color w:val="374151"/>
                <w:sz w:val="19"/>
                <w:szCs w:val="19"/>
              </w:rPr>
              <w:t xml:space="preserve">Step-by-step instructions for reading the All Sales sheet (column names, data types, date format handling)</w:t>
            </w:r>
          </w:p>
          <w:p>
            <w:pPr>
              <w:pStyle w:val="ListParagraph"/>
              <w:numPr>
                <w:ilvl w:val="0"/>
                <w:numId w:val="3"/>
              </w:numPr>
              <w:spacing w:after="20" w:before="20"/>
            </w:pPr>
            <w:r>
              <w:rPr>
                <w:rFonts w:ascii="Arial" w:cs="Arial" w:eastAsia="Arial" w:hAnsi="Arial"/>
                <w:color w:val="374151"/>
                <w:sz w:val="19"/>
                <w:szCs w:val="19"/>
              </w:rPr>
              <w:t xml:space="preserve">Validation rules — flag missing start/end dates, unknown pod names, null talent names</w:t>
            </w:r>
          </w:p>
          <w:p>
            <w:pPr>
              <w:pStyle w:val="ListParagraph"/>
              <w:numPr>
                <w:ilvl w:val="0"/>
                <w:numId w:val="3"/>
              </w:numPr>
              <w:spacing w:after="20" w:before="20"/>
            </w:pPr>
            <w:r>
              <w:rPr>
                <w:rFonts w:ascii="Arial" w:cs="Arial" w:eastAsia="Arial" w:hAnsi="Arial"/>
                <w:color w:val="374151"/>
                <w:sz w:val="19"/>
                <w:szCs w:val="19"/>
              </w:rPr>
              <w:t xml:space="preserve">Transformation logic — how to calculate loss rate, tenure buckets (0–3mo, 3–6mo, 6–12mo, 12mo+), and avg tenure</w:t>
            </w:r>
          </w:p>
          <w:p>
            <w:pPr>
              <w:pStyle w:val="ListParagraph"/>
              <w:numPr>
                <w:ilvl w:val="0"/>
                <w:numId w:val="3"/>
              </w:numPr>
              <w:spacing w:after="20" w:before="20"/>
            </w:pPr>
            <w:r>
              <w:rPr>
                <w:rFonts w:ascii="Arial" w:cs="Arial" w:eastAsia="Arial" w:hAnsi="Arial"/>
                <w:color w:val="374151"/>
                <w:sz w:val="19"/>
                <w:szCs w:val="19"/>
              </w:rPr>
              <w:t xml:space="preserve">Output format spec — the exact JSON structure the dashboard expects</w:t>
            </w:r>
          </w:p>
          <w:p>
            <w:pPr>
              <w:pStyle w:val="ListParagraph"/>
              <w:numPr>
                <w:ilvl w:val="0"/>
                <w:numId w:val="3"/>
              </w:numPr>
              <w:spacing w:after="20" w:before="20"/>
            </w:pPr>
            <w:r>
              <w:rPr>
                <w:rFonts w:ascii="Arial" w:cs="Arial" w:eastAsia="Arial" w:hAnsi="Arial"/>
                <w:color w:val="374151"/>
                <w:sz w:val="19"/>
                <w:szCs w:val="19"/>
              </w:rPr>
              <w:t xml:space="preserve">Edge case handling — Cold Caller / Bulk Hiring outlier flag, EOR status normalization</w:t>
            </w:r>
          </w:p>
          <w:p>
            <w:pPr>
              <w:pStyle w:val="ListParagraph"/>
              <w:numPr>
                <w:ilvl w:val="0"/>
                <w:numId w:val="3"/>
              </w:numPr>
              <w:spacing w:after="20" w:before="20"/>
            </w:pPr>
            <w:r>
              <w:rPr>
                <w:rFonts w:ascii="Arial" w:cs="Arial" w:eastAsia="Arial" w:hAnsi="Arial"/>
                <w:color w:val="374151"/>
                <w:sz w:val="19"/>
                <w:szCs w:val="19"/>
              </w:rPr>
              <w:t xml:space="preserve">Reference file: column_definitions.md listing every field in the All Sales sheet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4"/>
              <w:bottom w:val="single" w:color="1A56DB" w:sz="4"/>
              <w:right w:val="single" w:color="1A56DB" w:sz="4"/>
            </w:tcBorders>
            <w:shd w:fill="1E3A5F" w:val="clear"/>
            <w:tcMar>
              <w:top w:type="dxa" w:w="100"/>
              <w:left w:type="dxa" w:w="200"/>
              <w:bottom w:type="dxa" w:w="100"/>
              <w:right w:type="dxa" w:w="200"/>
            </w:tcMar>
          </w:tcPr>
          <w:p>
            <w:r>
              <w:rPr>
                <w:rFonts w:ascii="Arial" w:cs="Arial" w:eastAsia="Arial" w:hAnsi="Arial"/>
                <w:b/>
                <w:bCs/>
                <w:color w:val="93C5FD"/>
                <w:sz w:val="20"/>
                <w:szCs w:val="20"/>
              </w:rPr>
              <w:t xml:space="preserve">Skill 2  </w:t>
            </w:r>
            <w:r>
              <w:rPr>
                <w:rFonts w:ascii="Arial" w:cs="Arial" w:eastAsia="Arial" w:hAnsi="Arial"/>
                <w:b/>
                <w:bCs/>
                <w:color w:val="FFFFFF"/>
                <w:sz w:val="22"/>
                <w:szCs w:val="22"/>
              </w:rPr>
              <w:t xml:space="preserve">scale-army-dashboard-update</w:t>
            </w:r>
          </w:p>
        </w:tc>
      </w:tr>
      <w:tr>
        <w:tc>
          <w:tcPr>
            <w:tcW w:type="dxa" w:w="9360"/>
            <w:tcBorders>
              <w:top w:val="single" w:color="1A56DB" w:sz="4"/>
              <w:left w:val="single" w:color="1A56DB" w:sz="4"/>
              <w:bottom w:val="single" w:color="1A56DB" w:sz="4"/>
              <w:right w:val="single" w:color="1A56DB" w:sz="4"/>
            </w:tcBorders>
            <w:shd w:fill="F0F4FF" w:val="clear"/>
            <w:tcMar>
              <w:top w:type="dxa" w:w="100"/>
              <w:left w:type="dxa" w:w="200"/>
              <w:bottom w:type="dxa" w:w="120"/>
              <w:right w:type="dxa" w:w="200"/>
            </w:tcMar>
          </w:tcPr>
          <w:p>
            <w:pPr>
              <w:spacing w:after="60" w:before="0"/>
            </w:pPr>
            <w:r>
              <w:rPr>
                <w:rFonts w:ascii="Arial" w:cs="Arial" w:eastAsia="Arial" w:hAnsi="Arial"/>
                <w:b/>
                <w:bCs/>
                <w:color w:val="1E3A5F"/>
                <w:sz w:val="19"/>
                <w:szCs w:val="19"/>
              </w:rPr>
              <w:t xml:space="preserve">File: </w:t>
            </w:r>
            <w:r>
              <w:rPr>
                <w:rFonts w:ascii="Courier New" w:cs="Courier New" w:eastAsia="Courier New" w:hAnsi="Courier New"/>
                <w:color w:val="6D28D9"/>
                <w:sz w:val="19"/>
                <w:szCs w:val="19"/>
              </w:rPr>
              <w:t xml:space="preserve">skills/scale-army-dashboard-update/SKILL.md</w:t>
            </w:r>
          </w:p>
          <w:p>
            <w:pPr>
              <w:spacing w:after="60" w:before="0"/>
            </w:pPr>
            <w:r>
              <w:rPr>
                <w:rFonts w:ascii="Arial" w:cs="Arial" w:eastAsia="Arial" w:hAnsi="Arial"/>
                <w:b/>
                <w:bCs/>
                <w:color w:val="1E3A5F"/>
                <w:sz w:val="19"/>
                <w:szCs w:val="19"/>
              </w:rPr>
              <w:t xml:space="preserve">Purpose: </w:t>
            </w:r>
            <w:r>
              <w:rPr>
                <w:rFonts w:ascii="Arial" w:cs="Arial" w:eastAsia="Arial" w:hAnsi="Arial"/>
                <w:color w:val="374151"/>
                <w:sz w:val="19"/>
                <w:szCs w:val="19"/>
              </w:rPr>
              <w:t xml:space="preserve">Update Dashboard 2 (the React artifact) with fresh data produced by the data-refresh skill.</w:t>
            </w:r>
          </w:p>
          <w:p>
            <w:pPr>
              <w:spacing w:after="60" w:before="0"/>
            </w:pPr>
            <w:r>
              <w:rPr>
                <w:rFonts w:ascii="Arial" w:cs="Arial" w:eastAsia="Arial" w:hAnsi="Arial"/>
                <w:b/>
                <w:bCs/>
                <w:color w:val="1E3A5F"/>
                <w:sz w:val="19"/>
                <w:szCs w:val="19"/>
              </w:rPr>
              <w:t xml:space="preserve">Triggers when: </w:t>
            </w:r>
            <w:r>
              <w:rPr>
                <w:rFonts w:ascii="Arial" w:cs="Arial" w:eastAsia="Arial" w:hAnsi="Arial"/>
                <w:color w:val="374151"/>
                <w:sz w:val="19"/>
                <w:szCs w:val="19"/>
              </w:rPr>
              <w:t xml:space="preserve">HR Manager says 'update the dashboard', 'refresh the charts', or provides a new JSON data file.</w:t>
            </w:r>
          </w:p>
          <w:p>
            <w:pPr>
              <w:spacing w:after="20" w:before="60"/>
            </w:pPr>
            <w:r>
              <w:rPr>
                <w:rFonts w:ascii="Arial" w:cs="Arial" w:eastAsia="Arial" w:hAnsi="Arial"/>
                <w:b/>
                <w:bCs/>
                <w:color w:val="1E3A5F"/>
                <w:sz w:val="19"/>
                <w:szCs w:val="19"/>
              </w:rPr>
              <w:t xml:space="preserve">Contents:</w:t>
            </w:r>
          </w:p>
          <w:p>
            <w:pPr>
              <w:pStyle w:val="ListParagraph"/>
              <w:numPr>
                <w:ilvl w:val="0"/>
                <w:numId w:val="3"/>
              </w:numPr>
              <w:spacing w:after="20" w:before="20"/>
            </w:pPr>
            <w:r>
              <w:rPr>
                <w:rFonts w:ascii="Arial" w:cs="Arial" w:eastAsia="Arial" w:hAnsi="Arial"/>
                <w:color w:val="374151"/>
                <w:sz w:val="19"/>
                <w:szCs w:val="19"/>
              </w:rPr>
              <w:t xml:space="preserve">Instructions for swapping the data constants in the React component (PODS, ROLES, RECRUITERS arrays)</w:t>
            </w:r>
          </w:p>
          <w:p>
            <w:pPr>
              <w:pStyle w:val="ListParagraph"/>
              <w:numPr>
                <w:ilvl w:val="0"/>
                <w:numId w:val="3"/>
              </w:numPr>
              <w:spacing w:after="20" w:before="20"/>
            </w:pPr>
            <w:r>
              <w:rPr>
                <w:rFonts w:ascii="Arial" w:cs="Arial" w:eastAsia="Arial" w:hAnsi="Arial"/>
                <w:color w:val="374151"/>
                <w:sz w:val="19"/>
                <w:szCs w:val="19"/>
              </w:rPr>
              <w:t xml:space="preserve">How to handle new pods or roles that did not exist in the prior dataset (add card, do not silently drop)</w:t>
            </w:r>
          </w:p>
          <w:p>
            <w:pPr>
              <w:pStyle w:val="ListParagraph"/>
              <w:numPr>
                <w:ilvl w:val="0"/>
                <w:numId w:val="3"/>
              </w:numPr>
              <w:spacing w:after="20" w:before="20"/>
            </w:pPr>
            <w:r>
              <w:rPr>
                <w:rFonts w:ascii="Arial" w:cs="Arial" w:eastAsia="Arial" w:hAnsi="Arial"/>
                <w:color w:val="374151"/>
                <w:sz w:val="19"/>
                <w:szCs w:val="19"/>
              </w:rPr>
              <w:t xml:space="preserve">Outlier detection rule — if any role has loss rate &gt; 85%, add the callout banner automatically</w:t>
            </w:r>
          </w:p>
          <w:p>
            <w:pPr>
              <w:pStyle w:val="ListParagraph"/>
              <w:numPr>
                <w:ilvl w:val="0"/>
                <w:numId w:val="3"/>
              </w:numPr>
              <w:spacing w:after="20" w:before="20"/>
            </w:pPr>
            <w:r>
              <w:rPr>
                <w:rFonts w:ascii="Arial" w:cs="Arial" w:eastAsia="Arial" w:hAnsi="Arial"/>
                <w:color w:val="374151"/>
                <w:sz w:val="19"/>
                <w:szCs w:val="19"/>
              </w:rPr>
              <w:t xml:space="preserve">Color-coding logic — which loss-rate thresholds map to red / orange / yellow / green</w:t>
            </w:r>
          </w:p>
          <w:p>
            <w:pPr>
              <w:pStyle w:val="ListParagraph"/>
              <w:numPr>
                <w:ilvl w:val="0"/>
                <w:numId w:val="3"/>
              </w:numPr>
              <w:spacing w:after="20" w:before="20"/>
            </w:pPr>
            <w:r>
              <w:rPr>
                <w:rFonts w:ascii="Arial" w:cs="Arial" w:eastAsia="Arial" w:hAnsi="Arial"/>
                <w:color w:val="374151"/>
                <w:sz w:val="19"/>
                <w:szCs w:val="19"/>
              </w:rPr>
              <w:t xml:space="preserve">Checklist of visual elements to verify after each update (all four pod cards render, tenure pie sums to 100%, recruiter table sorted correctly)</w:t>
            </w:r>
          </w:p>
          <w:p>
            <w:pPr>
              <w:pStyle w:val="ListParagraph"/>
              <w:numPr>
                <w:ilvl w:val="0"/>
                <w:numId w:val="3"/>
              </w:numPr>
              <w:spacing w:after="20" w:before="20"/>
            </w:pPr>
            <w:r>
              <w:rPr>
                <w:rFonts w:ascii="Arial" w:cs="Arial" w:eastAsia="Arial" w:hAnsi="Arial"/>
                <w:color w:val="374151"/>
                <w:sz w:val="19"/>
                <w:szCs w:val="19"/>
              </w:rPr>
              <w:t xml:space="preserve">Version-bump instruction — update the subtitle date on each refresh</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4"/>
              <w:bottom w:val="single" w:color="1A56DB" w:sz="4"/>
              <w:right w:val="single" w:color="1A56DB" w:sz="4"/>
            </w:tcBorders>
            <w:shd w:fill="1E3A5F" w:val="clear"/>
            <w:tcMar>
              <w:top w:type="dxa" w:w="100"/>
              <w:left w:type="dxa" w:w="200"/>
              <w:bottom w:type="dxa" w:w="100"/>
              <w:right w:type="dxa" w:w="200"/>
            </w:tcMar>
          </w:tcPr>
          <w:p>
            <w:r>
              <w:rPr>
                <w:rFonts w:ascii="Arial" w:cs="Arial" w:eastAsia="Arial" w:hAnsi="Arial"/>
                <w:b/>
                <w:bCs/>
                <w:color w:val="93C5FD"/>
                <w:sz w:val="20"/>
                <w:szCs w:val="20"/>
              </w:rPr>
              <w:t xml:space="preserve">Skill 3  </w:t>
            </w:r>
            <w:r>
              <w:rPr>
                <w:rFonts w:ascii="Arial" w:cs="Arial" w:eastAsia="Arial" w:hAnsi="Arial"/>
                <w:b/>
                <w:bCs/>
                <w:color w:val="FFFFFF"/>
                <w:sz w:val="22"/>
                <w:szCs w:val="22"/>
              </w:rPr>
              <w:t xml:space="preserve">scale-army-hr-analysis</w:t>
            </w:r>
          </w:p>
        </w:tc>
      </w:tr>
      <w:tr>
        <w:tc>
          <w:tcPr>
            <w:tcW w:type="dxa" w:w="9360"/>
            <w:tcBorders>
              <w:top w:val="single" w:color="1A56DB" w:sz="4"/>
              <w:left w:val="single" w:color="1A56DB" w:sz="4"/>
              <w:bottom w:val="single" w:color="1A56DB" w:sz="4"/>
              <w:right w:val="single" w:color="1A56DB" w:sz="4"/>
            </w:tcBorders>
            <w:shd w:fill="F0F4FF" w:val="clear"/>
            <w:tcMar>
              <w:top w:type="dxa" w:w="100"/>
              <w:left w:type="dxa" w:w="200"/>
              <w:bottom w:type="dxa" w:w="120"/>
              <w:right w:type="dxa" w:w="200"/>
            </w:tcMar>
          </w:tcPr>
          <w:p>
            <w:pPr>
              <w:spacing w:after="60" w:before="0"/>
            </w:pPr>
            <w:r>
              <w:rPr>
                <w:rFonts w:ascii="Arial" w:cs="Arial" w:eastAsia="Arial" w:hAnsi="Arial"/>
                <w:b/>
                <w:bCs/>
                <w:color w:val="1E3A5F"/>
                <w:sz w:val="19"/>
                <w:szCs w:val="19"/>
              </w:rPr>
              <w:t xml:space="preserve">File: </w:t>
            </w:r>
            <w:r>
              <w:rPr>
                <w:rFonts w:ascii="Courier New" w:cs="Courier New" w:eastAsia="Courier New" w:hAnsi="Courier New"/>
                <w:color w:val="6D28D9"/>
                <w:sz w:val="19"/>
                <w:szCs w:val="19"/>
              </w:rPr>
              <w:t xml:space="preserve">skills/scale-army-hr-analysis/SKILL.md</w:t>
            </w:r>
          </w:p>
          <w:p>
            <w:pPr>
              <w:spacing w:after="60" w:before="0"/>
            </w:pPr>
            <w:r>
              <w:rPr>
                <w:rFonts w:ascii="Arial" w:cs="Arial" w:eastAsia="Arial" w:hAnsi="Arial"/>
                <w:b/>
                <w:bCs/>
                <w:color w:val="1E3A5F"/>
                <w:sz w:val="19"/>
                <w:szCs w:val="19"/>
              </w:rPr>
              <w:t xml:space="preserve">Purpose: </w:t>
            </w:r>
            <w:r>
              <w:rPr>
                <w:rFonts w:ascii="Arial" w:cs="Arial" w:eastAsia="Arial" w:hAnsi="Arial"/>
                <w:color w:val="374151"/>
                <w:sz w:val="19"/>
                <w:szCs w:val="19"/>
              </w:rPr>
              <w:t xml:space="preserve">Generate a structured HR narrative from the latest dataset — suitable for monthly reports or stakeholder briefings.</w:t>
            </w:r>
          </w:p>
          <w:p>
            <w:pPr>
              <w:spacing w:after="60" w:before="0"/>
            </w:pPr>
            <w:r>
              <w:rPr>
                <w:rFonts w:ascii="Arial" w:cs="Arial" w:eastAsia="Arial" w:hAnsi="Arial"/>
                <w:b/>
                <w:bCs/>
                <w:color w:val="1E3A5F"/>
                <w:sz w:val="19"/>
                <w:szCs w:val="19"/>
              </w:rPr>
              <w:t xml:space="preserve">Triggers when: </w:t>
            </w:r>
            <w:r>
              <w:rPr>
                <w:rFonts w:ascii="Arial" w:cs="Arial" w:eastAsia="Arial" w:hAnsi="Arial"/>
                <w:color w:val="374151"/>
                <w:sz w:val="19"/>
                <w:szCs w:val="19"/>
              </w:rPr>
              <w:t xml:space="preserve">HR Manager says 'write the monthly analysis', 'summarize this week's retention data', or 'prepare the report for leadership'.</w:t>
            </w:r>
          </w:p>
          <w:p>
            <w:pPr>
              <w:spacing w:after="20" w:before="60"/>
            </w:pPr>
            <w:r>
              <w:rPr>
                <w:rFonts w:ascii="Arial" w:cs="Arial" w:eastAsia="Arial" w:hAnsi="Arial"/>
                <w:b/>
                <w:bCs/>
                <w:color w:val="1E3A5F"/>
                <w:sz w:val="19"/>
                <w:szCs w:val="19"/>
              </w:rPr>
              <w:t xml:space="preserve">Contents:</w:t>
            </w:r>
          </w:p>
          <w:p>
            <w:pPr>
              <w:pStyle w:val="ListParagraph"/>
              <w:numPr>
                <w:ilvl w:val="0"/>
                <w:numId w:val="3"/>
              </w:numPr>
              <w:spacing w:after="20" w:before="20"/>
            </w:pPr>
            <w:r>
              <w:rPr>
                <w:rFonts w:ascii="Arial" w:cs="Arial" w:eastAsia="Arial" w:hAnsi="Arial"/>
                <w:color w:val="374151"/>
                <w:sz w:val="19"/>
                <w:szCs w:val="19"/>
              </w:rPr>
              <w:t xml:space="preserve">Template structure: Executive Summary (3 sentences), Pod Highlights, Roles to Watch, Recruiter Context, Recommended Actions</w:t>
            </w:r>
          </w:p>
          <w:p>
            <w:pPr>
              <w:pStyle w:val="ListParagraph"/>
              <w:numPr>
                <w:ilvl w:val="0"/>
                <w:numId w:val="3"/>
              </w:numPr>
              <w:spacing w:after="20" w:before="20"/>
            </w:pPr>
            <w:r>
              <w:rPr>
                <w:rFonts w:ascii="Arial" w:cs="Arial" w:eastAsia="Arial" w:hAnsi="Arial"/>
                <w:color w:val="374151"/>
                <w:sz w:val="19"/>
                <w:szCs w:val="19"/>
              </w:rPr>
              <w:t xml:space="preserve">Which metrics to always include: overall loss rate vs. prior period, pod with biggest change, top exit role, avg tenure trend</w:t>
            </w:r>
          </w:p>
          <w:p>
            <w:pPr>
              <w:pStyle w:val="ListParagraph"/>
              <w:numPr>
                <w:ilvl w:val="0"/>
                <w:numId w:val="3"/>
              </w:numPr>
              <w:spacing w:after="20" w:before="20"/>
            </w:pPr>
            <w:r>
              <w:rPr>
                <w:rFonts w:ascii="Arial" w:cs="Arial" w:eastAsia="Arial" w:hAnsi="Arial"/>
                <w:color w:val="374151"/>
                <w:sz w:val="19"/>
                <w:szCs w:val="19"/>
              </w:rPr>
              <w:t xml:space="preserve">Tone guidance: systemic framing — issues are structural, not individual performance criticisms</w:t>
            </w:r>
          </w:p>
          <w:p>
            <w:pPr>
              <w:pStyle w:val="ListParagraph"/>
              <w:numPr>
                <w:ilvl w:val="0"/>
                <w:numId w:val="3"/>
              </w:numPr>
              <w:spacing w:after="20" w:before="20"/>
            </w:pPr>
            <w:r>
              <w:rPr>
                <w:rFonts w:ascii="Arial" w:cs="Arial" w:eastAsia="Arial" w:hAnsi="Arial"/>
                <w:color w:val="374151"/>
                <w:sz w:val="19"/>
                <w:szCs w:val="19"/>
              </w:rPr>
              <w:t xml:space="preserve">Contextualisation rule — always note if Cold Caller / Bulk Hiring is included or excluded from overall figures</w:t>
            </w:r>
          </w:p>
          <w:p>
            <w:pPr>
              <w:pStyle w:val="ListParagraph"/>
              <w:numPr>
                <w:ilvl w:val="0"/>
                <w:numId w:val="3"/>
              </w:numPr>
              <w:spacing w:after="20" w:before="20"/>
            </w:pPr>
            <w:r>
              <w:rPr>
                <w:rFonts w:ascii="Arial" w:cs="Arial" w:eastAsia="Arial" w:hAnsi="Arial"/>
                <w:color w:val="374151"/>
                <w:sz w:val="19"/>
                <w:szCs w:val="19"/>
              </w:rPr>
              <w:t xml:space="preserve">Output format: Word document using the existing project plan formatting conventions</w:t>
            </w:r>
          </w:p>
          <w:p>
            <w:pPr>
              <w:pStyle w:val="ListParagraph"/>
              <w:numPr>
                <w:ilvl w:val="0"/>
                <w:numId w:val="3"/>
              </w:numPr>
              <w:spacing w:after="20" w:before="20"/>
            </w:pPr>
            <w:r>
              <w:rPr>
                <w:rFonts w:ascii="Arial" w:cs="Arial" w:eastAsia="Arial" w:hAnsi="Arial"/>
                <w:color w:val="374151"/>
                <w:sz w:val="19"/>
                <w:szCs w:val="19"/>
              </w:rPr>
              <w:t xml:space="preserve">Reference file: insight_examples.md with sample phrasings for common patterns (e.g. early churn spike, buyout rate increase)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4"/>
              <w:bottom w:val="single" w:color="0F766E" w:sz="4"/>
              <w:right w:val="single" w:color="0F766E" w:sz="4"/>
            </w:tcBorders>
            <w:shd w:fill="CCFBF1" w:val="clear"/>
            <w:tcMar>
              <w:top w:type="dxa" w:w="120"/>
              <w:left w:type="dxa" w:w="200"/>
              <w:bottom w:type="dxa" w:w="120"/>
              <w:right w:type="dxa" w:w="200"/>
            </w:tcMar>
          </w:tcPr>
          <w:p>
            <w:pPr>
              <w:spacing w:after="80" w:before="0"/>
            </w:pPr>
            <w:r>
              <w:rPr>
                <w:rFonts w:ascii="Arial" w:cs="Arial" w:eastAsia="Arial" w:hAnsi="Arial"/>
                <w:b/>
                <w:bCs/>
                <w:color w:val="0F766E"/>
                <w:sz w:val="21"/>
                <w:szCs w:val="21"/>
              </w:rPr>
              <w:t xml:space="preserve">How the three skills connect in a weekly refresh</w:t>
            </w:r>
          </w:p>
          <w:p>
            <w:pPr>
              <w:spacing w:after="20" w:before="0"/>
            </w:pPr>
            <w:r>
              <w:rPr>
                <w:rFonts w:ascii="Arial" w:cs="Arial" w:eastAsia="Arial" w:hAnsi="Arial"/>
                <w:b/>
                <w:bCs/>
                <w:color w:val="0F766E"/>
                <w:sz w:val="19"/>
                <w:szCs w:val="19"/>
              </w:rPr>
              <w:t xml:space="preserve">1.  </w:t>
            </w:r>
            <w:r>
              <w:rPr>
                <w:rFonts w:ascii="Arial" w:cs="Arial" w:eastAsia="Arial" w:hAnsi="Arial"/>
                <w:color w:val="134E4A"/>
                <w:sz w:val="19"/>
                <w:szCs w:val="19"/>
              </w:rPr>
              <w:t xml:space="preserve">HR Manager uploads new Excel file and says 'process this week's data'</w:t>
            </w:r>
          </w:p>
          <w:p>
            <w:pPr>
              <w:spacing w:after="20" w:before="20"/>
            </w:pPr>
            <w:r>
              <w:rPr>
                <w:rFonts w:ascii="Arial" w:cs="Arial" w:eastAsia="Arial" w:hAnsi="Arial"/>
                <w:b/>
                <w:bCs/>
                <w:color w:val="0F766E"/>
                <w:sz w:val="19"/>
                <w:szCs w:val="19"/>
              </w:rPr>
              <w:t xml:space="preserve">2.  </w:t>
            </w:r>
            <w:r>
              <w:rPr>
                <w:rFonts w:ascii="Arial" w:cs="Arial" w:eastAsia="Arial" w:hAnsi="Arial"/>
                <w:color w:val="134E4A"/>
                <w:sz w:val="19"/>
                <w:szCs w:val="19"/>
              </w:rPr>
              <w:t xml:space="preserve">Claude reads scale-army-data-refresh → validates and transforms → outputs clean JSON</w:t>
            </w:r>
          </w:p>
          <w:p>
            <w:pPr>
              <w:spacing w:after="20" w:before="20"/>
            </w:pPr>
            <w:r>
              <w:rPr>
                <w:rFonts w:ascii="Arial" w:cs="Arial" w:eastAsia="Arial" w:hAnsi="Arial"/>
                <w:b/>
                <w:bCs/>
                <w:color w:val="0F766E"/>
                <w:sz w:val="19"/>
                <w:szCs w:val="19"/>
              </w:rPr>
              <w:t xml:space="preserve">3.  </w:t>
            </w:r>
            <w:r>
              <w:rPr>
                <w:rFonts w:ascii="Arial" w:cs="Arial" w:eastAsia="Arial" w:hAnsi="Arial"/>
                <w:color w:val="134E4A"/>
                <w:sz w:val="19"/>
                <w:szCs w:val="19"/>
              </w:rPr>
              <w:t xml:space="preserve">Claude reads scale-army-dashboard-update → updates React constants → verifies visuals</w:t>
            </w:r>
          </w:p>
          <w:p>
            <w:pPr>
              <w:spacing w:after="20" w:before="20"/>
            </w:pPr>
            <w:r>
              <w:rPr>
                <w:rFonts w:ascii="Arial" w:cs="Arial" w:eastAsia="Arial" w:hAnsi="Arial"/>
                <w:b/>
                <w:bCs/>
                <w:color w:val="0F766E"/>
                <w:sz w:val="19"/>
                <w:szCs w:val="19"/>
              </w:rPr>
              <w:t xml:space="preserve">4.  </w:t>
            </w:r>
            <w:r>
              <w:rPr>
                <w:rFonts w:ascii="Arial" w:cs="Arial" w:eastAsia="Arial" w:hAnsi="Arial"/>
                <w:color w:val="134E4A"/>
                <w:sz w:val="19"/>
                <w:szCs w:val="19"/>
              </w:rPr>
              <w:t xml:space="preserve">Claude reads scale-army-hr-analysis → generates Word report → HR Manager reviews and shares</w:t>
            </w:r>
          </w:p>
          <w:p>
            <w:pPr>
              <w:spacing w:after="0" w:before="20"/>
            </w:pPr>
            <w:r>
              <w:rPr>
                <w:rFonts w:ascii="Arial" w:cs="Arial" w:eastAsia="Arial" w:hAnsi="Arial"/>
                <w:b/>
                <w:bCs/>
                <w:color w:val="0F766E"/>
                <w:sz w:val="19"/>
                <w:szCs w:val="19"/>
              </w:rPr>
              <w:t xml:space="preserve">Total HR time for a weekly refresh once skills are live: ~15 minutes.</w:t>
            </w:r>
          </w:p>
        </w:tc>
      </w:tr>
    </w:tbl>
    <w:p>
      <w:pPr>
        <w:pBdr>
          <w:bottom w:val="single" w:color="D1D5DB" w:sz="4" w:space="1"/>
        </w:pBdr>
        <w:spacing w:after="160" w:before="160"/>
      </w:pPr>
    </w:p>
    <w:p>
      <w:pPr>
        <w:pStyle w:val="Heading1"/>
        <w:spacing w:after="120" w:before="400"/>
      </w:pPr>
      <w:r>
        <w:rPr>
          <w:rFonts w:ascii="Arial" w:cs="Arial" w:eastAsia="Arial" w:hAnsi="Arial"/>
          <w:b/>
          <w:bCs/>
          <w:color w:val="1E3A5F"/>
          <w:sz w:val="30"/>
          <w:szCs w:val="30"/>
        </w:rPr>
        <w:t xml:space="preserve">6. Build Order</w:t>
      </w:r>
    </w:p>
    <w:p>
      <w:pPr>
        <w:spacing w:after="60" w:before="60"/>
      </w:pPr>
      <w:r>
        <w:rPr>
          <w:rFonts w:ascii="Arial" w:cs="Arial" w:eastAsia="Arial" w:hAnsi="Arial"/>
          <w:color w:val="374151"/>
          <w:sz w:val="20"/>
          <w:szCs w:val="20"/>
        </w:rPr>
        <w:t xml:space="preserve">The steps below define the exact sequence for building the project. Steps marked with a teal background produce a Markdown skill file as their primary output. Every other step produces dashboard, data, or documentation artifacts. Each step depends on the one before it — do not skip ahead.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1D5DB" w:sz="4"/>
              <w:left w:val="single" w:color="D1D5DB" w:sz="4"/>
              <w:bottom w:val="single" w:color="D1D5DB" w:sz="4"/>
              <w:right w:val="single" w:color="D1D5DB" w:sz="4"/>
            </w:tcBorders>
            <w:shd w:fill="1E3A5F"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1</w:t>
            </w:r>
          </w:p>
        </w:tc>
        <w:tc>
          <w:tcPr>
            <w:tcW w:type="dxa" w:w="8720"/>
            <w:tcBorders>
              <w:top w:val="single" w:color="D1D5DB" w:sz="4"/>
              <w:left w:val="single" w:color="D1D5DB" w:sz="4"/>
              <w:bottom w:val="single" w:color="D1D5DB" w:sz="4"/>
              <w:right w:val="single" w:color="D1D5DB" w:sz="4"/>
            </w:tcBorders>
            <w:shd w:fill="F3F4F6" w:val="clear"/>
            <w:tcMar>
              <w:top w:type="dxa" w:w="100"/>
              <w:left w:type="dxa" w:w="180"/>
              <w:bottom w:type="dxa" w:w="100"/>
              <w:right w:type="dxa" w:w="120"/>
            </w:tcMar>
          </w:tcPr>
          <w:p>
            <w:pPr>
              <w:spacing w:after="40" w:before="0"/>
            </w:pPr>
            <w:r>
              <w:rPr>
                <w:rFonts w:ascii="Arial" w:cs="Arial" w:eastAsia="Arial" w:hAnsi="Arial"/>
                <w:b/>
                <w:bCs/>
                <w:color w:val="1E3A5F"/>
                <w:sz w:val="21"/>
                <w:szCs w:val="21"/>
              </w:rPr>
              <w:t xml:space="preserve">Stakeholder alignment &amp; requirements sign-off</w:t>
            </w:r>
          </w:p>
          <w:p>
            <w:pPr>
              <w:spacing w:after="40" w:before="0"/>
            </w:pPr>
            <w:r>
              <w:rPr>
                <w:rFonts w:ascii="Arial" w:cs="Arial" w:eastAsia="Arial" w:hAnsi="Arial"/>
                <w:color w:val="374151"/>
                <w:sz w:val="19"/>
                <w:szCs w:val="19"/>
              </w:rPr>
              <w:t xml:space="preserve">Confirm KPIs, filters, pod definitions, and audience with HR leadership. Lock scope before any building begins.</w:t>
            </w:r>
          </w:p>
          <w:p>
            <w:pPr>
              <w:spacing w:after="0" w:before="0"/>
            </w:pPr>
            <w:r>
              <w:rPr>
                <w:rFonts w:ascii="Arial" w:cs="Arial" w:eastAsia="Arial" w:hAnsi="Arial"/>
                <w:b/>
                <w:bCs/>
                <w:color w:val="1E3A5F"/>
                <w:sz w:val="19"/>
                <w:szCs w:val="19"/>
              </w:rPr>
              <w:t xml:space="preserve">Outputs: </w:t>
            </w:r>
            <w:r>
              <w:rPr>
                <w:rFonts w:ascii="Arial" w:cs="Arial" w:eastAsia="Arial" w:hAnsi="Arial"/>
                <w:i/>
                <w:iCs/>
                <w:color w:val="6B7280"/>
                <w:sz w:val="19"/>
                <w:szCs w:val="19"/>
              </w:rPr>
              <w:t xml:space="preserve">Signed requirements brief, approved filter list</w:t>
            </w:r>
          </w:p>
        </w:tc>
      </w:tr>
    </w:tbl>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1D5DB" w:sz="4"/>
              <w:left w:val="single" w:color="D1D5DB" w:sz="4"/>
              <w:bottom w:val="single" w:color="D1D5DB" w:sz="4"/>
              <w:right w:val="single" w:color="D1D5DB" w:sz="4"/>
            </w:tcBorders>
            <w:shd w:fill="1E3A5F"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2</w:t>
            </w:r>
          </w:p>
        </w:tc>
        <w:tc>
          <w:tcPr>
            <w:tcW w:type="dxa" w:w="8720"/>
            <w:tcBorders>
              <w:top w:val="single" w:color="D1D5DB" w:sz="4"/>
              <w:left w:val="single" w:color="D1D5DB" w:sz="4"/>
              <w:bottom w:val="single" w:color="D1D5DB" w:sz="4"/>
              <w:right w:val="single" w:color="D1D5DB" w:sz="4"/>
            </w:tcBorders>
            <w:shd w:fill="F3F4F6" w:val="clear"/>
            <w:tcMar>
              <w:top w:type="dxa" w:w="100"/>
              <w:left w:type="dxa" w:w="180"/>
              <w:bottom w:type="dxa" w:w="100"/>
              <w:right w:type="dxa" w:w="120"/>
            </w:tcMar>
          </w:tcPr>
          <w:p>
            <w:pPr>
              <w:spacing w:after="40" w:before="0"/>
            </w:pPr>
            <w:r>
              <w:rPr>
                <w:rFonts w:ascii="Arial" w:cs="Arial" w:eastAsia="Arial" w:hAnsi="Arial"/>
                <w:b/>
                <w:bCs/>
                <w:color w:val="1E3A5F"/>
                <w:sz w:val="21"/>
                <w:szCs w:val="21"/>
              </w:rPr>
              <w:t xml:space="preserve">Data audit — All Sales sheet</w:t>
            </w:r>
          </w:p>
          <w:p>
            <w:pPr>
              <w:spacing w:after="40" w:before="0"/>
            </w:pPr>
            <w:r>
              <w:rPr>
                <w:rFonts w:ascii="Arial" w:cs="Arial" w:eastAsia="Arial" w:hAnsi="Arial"/>
                <w:color w:val="374151"/>
                <w:sz w:val="19"/>
                <w:szCs w:val="19"/>
              </w:rPr>
              <w:t xml:space="preserve">Inspect the uploaded xlsx for null rates, date formats, pod naming consistency, and edge cases (EOR status, Cold Caller outlier). Document every column, its type, and its known quirks.</w:t>
            </w:r>
          </w:p>
          <w:p>
            <w:pPr>
              <w:spacing w:after="0" w:before="0"/>
            </w:pPr>
            <w:r>
              <w:rPr>
                <w:rFonts w:ascii="Arial" w:cs="Arial" w:eastAsia="Arial" w:hAnsi="Arial"/>
                <w:b/>
                <w:bCs/>
                <w:color w:val="1E3A5F"/>
                <w:sz w:val="19"/>
                <w:szCs w:val="19"/>
              </w:rPr>
              <w:t xml:space="preserve">Outputs: </w:t>
            </w:r>
            <w:r>
              <w:rPr>
                <w:rFonts w:ascii="Arial" w:cs="Arial" w:eastAsia="Arial" w:hAnsi="Arial"/>
                <w:i/>
                <w:iCs/>
                <w:color w:val="6B7280"/>
                <w:sz w:val="19"/>
                <w:szCs w:val="19"/>
              </w:rPr>
              <w:t xml:space="preserve">column_definitions.md — the reference file used by Skill 1</w:t>
            </w:r>
          </w:p>
        </w:tc>
      </w:tr>
    </w:tbl>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F766E" w:sz="4"/>
              <w:left w:val="single" w:color="0F766E" w:sz="4"/>
              <w:bottom w:val="single" w:color="0F766E" w:sz="4"/>
              <w:right w:val="single" w:color="0F766E" w:sz="4"/>
            </w:tcBorders>
            <w:shd w:fill="0F766E"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3</w:t>
            </w:r>
          </w:p>
        </w:tc>
        <w:tc>
          <w:tcPr>
            <w:tcW w:type="dxa" w:w="8720"/>
            <w:tcBorders>
              <w:top w:val="single" w:color="0F766E" w:sz="4"/>
              <w:left w:val="single" w:color="0F766E" w:sz="4"/>
              <w:bottom w:val="single" w:color="0F766E" w:sz="4"/>
              <w:right w:val="single" w:color="0F766E" w:sz="4"/>
            </w:tcBorders>
            <w:shd w:fill="CCFBF1" w:val="clear"/>
            <w:tcMar>
              <w:top w:type="dxa" w:w="100"/>
              <w:left w:type="dxa" w:w="180"/>
              <w:bottom w:type="dxa" w:w="100"/>
              <w:right w:type="dxa" w:w="120"/>
            </w:tcMar>
          </w:tcPr>
          <w:p>
            <w:pPr>
              <w:spacing w:after="40" w:before="0"/>
            </w:pPr>
            <w:r>
              <w:rPr>
                <w:rFonts w:ascii="Arial" w:cs="Arial" w:eastAsia="Arial" w:hAnsi="Arial"/>
                <w:b/>
                <w:bCs/>
                <w:color w:val="0F766E"/>
                <w:sz w:val="21"/>
                <w:szCs w:val="21"/>
              </w:rPr>
              <w:t xml:space="preserve">Write Skill 1: scale-army-data-refresh</w:t>
            </w:r>
            <w:r>
              <w:rPr>
                <w:rFonts w:ascii="Arial" w:cs="Arial" w:eastAsia="Arial" w:hAnsi="Arial"/>
                <w:b/>
                <w:bCs/>
                <w:color w:val="FFFFFF"/>
                <w:sz w:val="18"/>
                <w:szCs w:val="18"/>
                <w:shd w:fill="0F766E" w:val="clear"/>
              </w:rPr>
              <w:t xml:space="preserve">  ← Creates Skill 1</w:t>
            </w:r>
          </w:p>
          <w:p>
            <w:pPr>
              <w:spacing w:after="40" w:before="0"/>
            </w:pPr>
            <w:r>
              <w:rPr>
                <w:rFonts w:ascii="Arial" w:cs="Arial" w:eastAsia="Arial" w:hAnsi="Arial"/>
                <w:color w:val="374151"/>
                <w:sz w:val="19"/>
                <w:szCs w:val="19"/>
              </w:rPr>
              <w:t xml:space="preserve">Author the SKILL.md using findings from the data audit. Define validation rules, transformation logic, and the output JSON schema. Test by running Claude against the mock dataset and comparing output to hand-calculated figures.</w:t>
            </w:r>
          </w:p>
          <w:p>
            <w:pPr>
              <w:spacing w:after="0" w:before="0"/>
            </w:pPr>
            <w:r>
              <w:rPr>
                <w:rFonts w:ascii="Arial" w:cs="Arial" w:eastAsia="Arial" w:hAnsi="Arial"/>
                <w:b/>
                <w:bCs/>
                <w:color w:val="1E3A5F"/>
                <w:sz w:val="19"/>
                <w:szCs w:val="19"/>
              </w:rPr>
              <w:t xml:space="preserve">Outputs: </w:t>
            </w:r>
            <w:r>
              <w:rPr>
                <w:rFonts w:ascii="Arial" w:cs="Arial" w:eastAsia="Arial" w:hAnsi="Arial"/>
                <w:i/>
                <w:iCs/>
                <w:color w:val="6B7280"/>
                <w:sz w:val="19"/>
                <w:szCs w:val="19"/>
              </w:rPr>
              <w:t xml:space="preserve">skills/scale-army-data-refresh/SKILL.md + column_definitions.md</w:t>
            </w:r>
          </w:p>
        </w:tc>
      </w:tr>
    </w:tbl>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1D5DB" w:sz="4"/>
              <w:left w:val="single" w:color="D1D5DB" w:sz="4"/>
              <w:bottom w:val="single" w:color="D1D5DB" w:sz="4"/>
              <w:right w:val="single" w:color="D1D5DB" w:sz="4"/>
            </w:tcBorders>
            <w:shd w:fill="1E3A5F"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4</w:t>
            </w:r>
          </w:p>
        </w:tc>
        <w:tc>
          <w:tcPr>
            <w:tcW w:type="dxa" w:w="8720"/>
            <w:tcBorders>
              <w:top w:val="single" w:color="D1D5DB" w:sz="4"/>
              <w:left w:val="single" w:color="D1D5DB" w:sz="4"/>
              <w:bottom w:val="single" w:color="D1D5DB" w:sz="4"/>
              <w:right w:val="single" w:color="D1D5DB" w:sz="4"/>
            </w:tcBorders>
            <w:shd w:fill="F3F4F6" w:val="clear"/>
            <w:tcMar>
              <w:top w:type="dxa" w:w="100"/>
              <w:left w:type="dxa" w:w="180"/>
              <w:bottom w:type="dxa" w:w="100"/>
              <w:right w:type="dxa" w:w="120"/>
            </w:tcMar>
          </w:tcPr>
          <w:p>
            <w:pPr>
              <w:spacing w:after="40" w:before="0"/>
            </w:pPr>
            <w:r>
              <w:rPr>
                <w:rFonts w:ascii="Arial" w:cs="Arial" w:eastAsia="Arial" w:hAnsi="Arial"/>
                <w:b/>
                <w:bCs/>
                <w:color w:val="1E3A5F"/>
                <w:sz w:val="21"/>
                <w:szCs w:val="21"/>
              </w:rPr>
              <w:t xml:space="preserve">Build dashboard data layer</w:t>
            </w:r>
          </w:p>
          <w:p>
            <w:pPr>
              <w:spacing w:after="40" w:before="0"/>
            </w:pPr>
            <w:r>
              <w:rPr>
                <w:rFonts w:ascii="Arial" w:cs="Arial" w:eastAsia="Arial" w:hAnsi="Arial"/>
                <w:color w:val="374151"/>
                <w:sz w:val="19"/>
                <w:szCs w:val="19"/>
              </w:rPr>
              <w:t xml:space="preserve">Using Skill 1, transform the mock dataset into the JSON constants (PODS, ROLES, RECRUITERS). This is the first live use of the skill — treat it as a real-world test of Skill 1's instructions.</w:t>
            </w:r>
          </w:p>
          <w:p>
            <w:pPr>
              <w:spacing w:after="0" w:before="0"/>
            </w:pPr>
            <w:r>
              <w:rPr>
                <w:rFonts w:ascii="Arial" w:cs="Arial" w:eastAsia="Arial" w:hAnsi="Arial"/>
                <w:b/>
                <w:bCs/>
                <w:color w:val="1E3A5F"/>
                <w:sz w:val="19"/>
                <w:szCs w:val="19"/>
              </w:rPr>
              <w:t xml:space="preserve">Outputs: </w:t>
            </w:r>
            <w:r>
              <w:rPr>
                <w:rFonts w:ascii="Arial" w:cs="Arial" w:eastAsia="Arial" w:hAnsi="Arial"/>
                <w:i/>
                <w:iCs/>
                <w:color w:val="6B7280"/>
                <w:sz w:val="19"/>
                <w:szCs w:val="19"/>
              </w:rPr>
              <w:t xml:space="preserve">Validated JSON data file, any Skill 1 corrections logged</w:t>
            </w:r>
          </w:p>
        </w:tc>
      </w:tr>
    </w:tbl>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1D5DB" w:sz="4"/>
              <w:left w:val="single" w:color="D1D5DB" w:sz="4"/>
              <w:bottom w:val="single" w:color="D1D5DB" w:sz="4"/>
              <w:right w:val="single" w:color="D1D5DB" w:sz="4"/>
            </w:tcBorders>
            <w:shd w:fill="1E3A5F"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5</w:t>
            </w:r>
          </w:p>
        </w:tc>
        <w:tc>
          <w:tcPr>
            <w:tcW w:type="dxa" w:w="8720"/>
            <w:tcBorders>
              <w:top w:val="single" w:color="D1D5DB" w:sz="4"/>
              <w:left w:val="single" w:color="D1D5DB" w:sz="4"/>
              <w:bottom w:val="single" w:color="D1D5DB" w:sz="4"/>
              <w:right w:val="single" w:color="D1D5DB" w:sz="4"/>
            </w:tcBorders>
            <w:shd w:fill="F3F4F6" w:val="clear"/>
            <w:tcMar>
              <w:top w:type="dxa" w:w="100"/>
              <w:left w:type="dxa" w:w="180"/>
              <w:bottom w:type="dxa" w:w="100"/>
              <w:right w:type="dxa" w:w="120"/>
            </w:tcMar>
          </w:tcPr>
          <w:p>
            <w:pPr>
              <w:spacing w:after="40" w:before="0"/>
            </w:pPr>
            <w:r>
              <w:rPr>
                <w:rFonts w:ascii="Arial" w:cs="Arial" w:eastAsia="Arial" w:hAnsi="Arial"/>
                <w:b/>
                <w:bCs/>
                <w:color w:val="1E3A5F"/>
                <w:sz w:val="21"/>
                <w:szCs w:val="21"/>
              </w:rPr>
              <w:t xml:space="preserve">Build &amp; style the React dashboard</w:t>
            </w:r>
          </w:p>
          <w:p>
            <w:pPr>
              <w:spacing w:after="40" w:before="0"/>
            </w:pPr>
            <w:r>
              <w:rPr>
                <w:rFonts w:ascii="Arial" w:cs="Arial" w:eastAsia="Arial" w:hAnsi="Arial"/>
                <w:color w:val="374151"/>
                <w:sz w:val="19"/>
                <w:szCs w:val="19"/>
              </w:rPr>
              <w:t xml:space="preserve">Implement all three tabs (Pod Overview, Role Breakdown, Recruiter Analysis) using the validated JSON from Step 4. Apply the Scale Army color system and branded typography.</w:t>
            </w:r>
          </w:p>
          <w:p>
            <w:pPr>
              <w:spacing w:after="0" w:before="0"/>
            </w:pPr>
            <w:r>
              <w:rPr>
                <w:rFonts w:ascii="Arial" w:cs="Arial" w:eastAsia="Arial" w:hAnsi="Arial"/>
                <w:b/>
                <w:bCs/>
                <w:color w:val="1E3A5F"/>
                <w:sz w:val="19"/>
                <w:szCs w:val="19"/>
              </w:rPr>
              <w:t xml:space="preserve">Outputs: </w:t>
            </w:r>
            <w:r>
              <w:rPr>
                <w:rFonts w:ascii="Arial" w:cs="Arial" w:eastAsia="Arial" w:hAnsi="Arial"/>
                <w:i/>
                <w:iCs/>
                <w:color w:val="6B7280"/>
                <w:sz w:val="19"/>
                <w:szCs w:val="19"/>
              </w:rPr>
              <w:t xml:space="preserve">Working React dashboard artifact</w:t>
            </w:r>
          </w:p>
        </w:tc>
      </w:tr>
    </w:tbl>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F766E" w:sz="4"/>
              <w:left w:val="single" w:color="0F766E" w:sz="4"/>
              <w:bottom w:val="single" w:color="0F766E" w:sz="4"/>
              <w:right w:val="single" w:color="0F766E" w:sz="4"/>
            </w:tcBorders>
            <w:shd w:fill="0F766E"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6</w:t>
            </w:r>
          </w:p>
        </w:tc>
        <w:tc>
          <w:tcPr>
            <w:tcW w:type="dxa" w:w="8720"/>
            <w:tcBorders>
              <w:top w:val="single" w:color="0F766E" w:sz="4"/>
              <w:left w:val="single" w:color="0F766E" w:sz="4"/>
              <w:bottom w:val="single" w:color="0F766E" w:sz="4"/>
              <w:right w:val="single" w:color="0F766E" w:sz="4"/>
            </w:tcBorders>
            <w:shd w:fill="CCFBF1" w:val="clear"/>
            <w:tcMar>
              <w:top w:type="dxa" w:w="100"/>
              <w:left w:type="dxa" w:w="180"/>
              <w:bottom w:type="dxa" w:w="100"/>
              <w:right w:type="dxa" w:w="120"/>
            </w:tcMar>
          </w:tcPr>
          <w:p>
            <w:pPr>
              <w:spacing w:after="40" w:before="0"/>
            </w:pPr>
            <w:r>
              <w:rPr>
                <w:rFonts w:ascii="Arial" w:cs="Arial" w:eastAsia="Arial" w:hAnsi="Arial"/>
                <w:b/>
                <w:bCs/>
                <w:color w:val="0F766E"/>
                <w:sz w:val="21"/>
                <w:szCs w:val="21"/>
              </w:rPr>
              <w:t xml:space="preserve">Write Skill 2: scale-army-dashboard-update</w:t>
            </w:r>
            <w:r>
              <w:rPr>
                <w:rFonts w:ascii="Arial" w:cs="Arial" w:eastAsia="Arial" w:hAnsi="Arial"/>
                <w:b/>
                <w:bCs/>
                <w:color w:val="FFFFFF"/>
                <w:sz w:val="18"/>
                <w:szCs w:val="18"/>
                <w:shd w:fill="0F766E" w:val="clear"/>
              </w:rPr>
              <w:t xml:space="preserve">  ← Creates Skill 2</w:t>
            </w:r>
          </w:p>
          <w:p>
            <w:pPr>
              <w:spacing w:after="40" w:before="0"/>
            </w:pPr>
            <w:r>
              <w:rPr>
                <w:rFonts w:ascii="Arial" w:cs="Arial" w:eastAsia="Arial" w:hAnsi="Arial"/>
                <w:color w:val="374151"/>
                <w:sz w:val="19"/>
                <w:szCs w:val="19"/>
              </w:rPr>
              <w:t xml:space="preserve">Document the exact process for updating the dashboard with new data: which arrays to swap, how to handle new roles/pods, outlier detection rules, and the post-update verification checklist.</w:t>
            </w:r>
          </w:p>
          <w:p>
            <w:pPr>
              <w:spacing w:after="0" w:before="0"/>
            </w:pPr>
            <w:r>
              <w:rPr>
                <w:rFonts w:ascii="Arial" w:cs="Arial" w:eastAsia="Arial" w:hAnsi="Arial"/>
                <w:b/>
                <w:bCs/>
                <w:color w:val="1E3A5F"/>
                <w:sz w:val="19"/>
                <w:szCs w:val="19"/>
              </w:rPr>
              <w:t xml:space="preserve">Outputs: </w:t>
            </w:r>
            <w:r>
              <w:rPr>
                <w:rFonts w:ascii="Arial" w:cs="Arial" w:eastAsia="Arial" w:hAnsi="Arial"/>
                <w:i/>
                <w:iCs/>
                <w:color w:val="6B7280"/>
                <w:sz w:val="19"/>
                <w:szCs w:val="19"/>
              </w:rPr>
              <w:t xml:space="preserve">skills/scale-army-dashboard-update/SKILL.md</w:t>
            </w:r>
          </w:p>
        </w:tc>
      </w:tr>
    </w:tbl>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1D5DB" w:sz="4"/>
              <w:left w:val="single" w:color="D1D5DB" w:sz="4"/>
              <w:bottom w:val="single" w:color="D1D5DB" w:sz="4"/>
              <w:right w:val="single" w:color="D1D5DB" w:sz="4"/>
            </w:tcBorders>
            <w:shd w:fill="1E3A5F"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7</w:t>
            </w:r>
          </w:p>
        </w:tc>
        <w:tc>
          <w:tcPr>
            <w:tcW w:type="dxa" w:w="8720"/>
            <w:tcBorders>
              <w:top w:val="single" w:color="D1D5DB" w:sz="4"/>
              <w:left w:val="single" w:color="D1D5DB" w:sz="4"/>
              <w:bottom w:val="single" w:color="D1D5DB" w:sz="4"/>
              <w:right w:val="single" w:color="D1D5DB" w:sz="4"/>
            </w:tcBorders>
            <w:shd w:fill="F3F4F6" w:val="clear"/>
            <w:tcMar>
              <w:top w:type="dxa" w:w="100"/>
              <w:left w:type="dxa" w:w="180"/>
              <w:bottom w:type="dxa" w:w="100"/>
              <w:right w:type="dxa" w:w="120"/>
            </w:tcMar>
          </w:tcPr>
          <w:p>
            <w:pPr>
              <w:spacing w:after="40" w:before="0"/>
            </w:pPr>
            <w:r>
              <w:rPr>
                <w:rFonts w:ascii="Arial" w:cs="Arial" w:eastAsia="Arial" w:hAnsi="Arial"/>
                <w:b/>
                <w:bCs/>
                <w:color w:val="1E3A5F"/>
                <w:sz w:val="21"/>
                <w:szCs w:val="21"/>
              </w:rPr>
              <w:t xml:space="preserve">Data integration — connect to live source</w:t>
            </w:r>
          </w:p>
          <w:p>
            <w:pPr>
              <w:spacing w:after="40" w:before="0"/>
            </w:pPr>
            <w:r>
              <w:rPr>
                <w:rFonts w:ascii="Arial" w:cs="Arial" w:eastAsia="Arial" w:hAnsi="Arial"/>
                <w:color w:val="374151"/>
                <w:sz w:val="19"/>
                <w:szCs w:val="19"/>
              </w:rPr>
              <w:t xml:space="preserve">Map the dashboard data model to the live Scale Army pipeline. Build the transformation script. Test a full cycle: new xlsx in → Skill 1 → JSON → Skill 2 → updated dashboard.</w:t>
            </w:r>
          </w:p>
          <w:p>
            <w:pPr>
              <w:spacing w:after="0" w:before="0"/>
            </w:pPr>
            <w:r>
              <w:rPr>
                <w:rFonts w:ascii="Arial" w:cs="Arial" w:eastAsia="Arial" w:hAnsi="Arial"/>
                <w:b/>
                <w:bCs/>
                <w:color w:val="1E3A5F"/>
                <w:sz w:val="19"/>
                <w:szCs w:val="19"/>
              </w:rPr>
              <w:t xml:space="preserve">Outputs: </w:t>
            </w:r>
            <w:r>
              <w:rPr>
                <w:rFonts w:ascii="Arial" w:cs="Arial" w:eastAsia="Arial" w:hAnsi="Arial"/>
                <w:i/>
                <w:iCs/>
                <w:color w:val="6B7280"/>
                <w:sz w:val="19"/>
                <w:szCs w:val="19"/>
              </w:rPr>
              <w:t xml:space="preserve">Transformation script, end-to-end refresh test report</w:t>
            </w:r>
          </w:p>
        </w:tc>
      </w:tr>
    </w:tbl>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F766E" w:sz="4"/>
              <w:left w:val="single" w:color="0F766E" w:sz="4"/>
              <w:bottom w:val="single" w:color="0F766E" w:sz="4"/>
              <w:right w:val="single" w:color="0F766E" w:sz="4"/>
            </w:tcBorders>
            <w:shd w:fill="0F766E"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8</w:t>
            </w:r>
          </w:p>
        </w:tc>
        <w:tc>
          <w:tcPr>
            <w:tcW w:type="dxa" w:w="8720"/>
            <w:tcBorders>
              <w:top w:val="single" w:color="0F766E" w:sz="4"/>
              <w:left w:val="single" w:color="0F766E" w:sz="4"/>
              <w:bottom w:val="single" w:color="0F766E" w:sz="4"/>
              <w:right w:val="single" w:color="0F766E" w:sz="4"/>
            </w:tcBorders>
            <w:shd w:fill="CCFBF1" w:val="clear"/>
            <w:tcMar>
              <w:top w:type="dxa" w:w="100"/>
              <w:left w:type="dxa" w:w="180"/>
              <w:bottom w:type="dxa" w:w="100"/>
              <w:right w:type="dxa" w:w="120"/>
            </w:tcMar>
          </w:tcPr>
          <w:p>
            <w:pPr>
              <w:spacing w:after="40" w:before="0"/>
            </w:pPr>
            <w:r>
              <w:rPr>
                <w:rFonts w:ascii="Arial" w:cs="Arial" w:eastAsia="Arial" w:hAnsi="Arial"/>
                <w:b/>
                <w:bCs/>
                <w:color w:val="0F766E"/>
                <w:sz w:val="21"/>
                <w:szCs w:val="21"/>
              </w:rPr>
              <w:t xml:space="preserve">Write Skill 3: scale-army-hr-analysis</w:t>
            </w:r>
            <w:r>
              <w:rPr>
                <w:rFonts w:ascii="Arial" w:cs="Arial" w:eastAsia="Arial" w:hAnsi="Arial"/>
                <w:b/>
                <w:bCs/>
                <w:color w:val="FFFFFF"/>
                <w:sz w:val="18"/>
                <w:szCs w:val="18"/>
                <w:shd w:fill="0F766E" w:val="clear"/>
              </w:rPr>
              <w:t xml:space="preserve">  ← Creates Skill 3</w:t>
            </w:r>
          </w:p>
          <w:p>
            <w:pPr>
              <w:spacing w:after="40" w:before="0"/>
            </w:pPr>
            <w:r>
              <w:rPr>
                <w:rFonts w:ascii="Arial" w:cs="Arial" w:eastAsia="Arial" w:hAnsi="Arial"/>
                <w:color w:val="374151"/>
                <w:sz w:val="19"/>
                <w:szCs w:val="19"/>
              </w:rPr>
              <w:t xml:space="preserve">Define the report template, required metrics, tone guidelines, and contextualisation rules. Include insight_examples.md with sample phrasings. Test by generating a monthly report from the mock data.</w:t>
            </w:r>
          </w:p>
          <w:p>
            <w:pPr>
              <w:spacing w:after="0" w:before="0"/>
            </w:pPr>
            <w:r>
              <w:rPr>
                <w:rFonts w:ascii="Arial" w:cs="Arial" w:eastAsia="Arial" w:hAnsi="Arial"/>
                <w:b/>
                <w:bCs/>
                <w:color w:val="1E3A5F"/>
                <w:sz w:val="19"/>
                <w:szCs w:val="19"/>
              </w:rPr>
              <w:t xml:space="preserve">Outputs: </w:t>
            </w:r>
            <w:r>
              <w:rPr>
                <w:rFonts w:ascii="Arial" w:cs="Arial" w:eastAsia="Arial" w:hAnsi="Arial"/>
                <w:i/>
                <w:iCs/>
                <w:color w:val="6B7280"/>
                <w:sz w:val="19"/>
                <w:szCs w:val="19"/>
              </w:rPr>
              <w:t xml:space="preserve">skills/scale-army-hr-analysis/SKILL.md + insight_examples.md</w:t>
            </w:r>
          </w:p>
        </w:tc>
      </w:tr>
    </w:tbl>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1D5DB" w:sz="4"/>
              <w:left w:val="single" w:color="D1D5DB" w:sz="4"/>
              <w:bottom w:val="single" w:color="D1D5DB" w:sz="4"/>
              <w:right w:val="single" w:color="D1D5DB" w:sz="4"/>
            </w:tcBorders>
            <w:shd w:fill="1E3A5F"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9</w:t>
            </w:r>
          </w:p>
        </w:tc>
        <w:tc>
          <w:tcPr>
            <w:tcW w:type="dxa" w:w="8720"/>
            <w:tcBorders>
              <w:top w:val="single" w:color="D1D5DB" w:sz="4"/>
              <w:left w:val="single" w:color="D1D5DB" w:sz="4"/>
              <w:bottom w:val="single" w:color="D1D5DB" w:sz="4"/>
              <w:right w:val="single" w:color="D1D5DB" w:sz="4"/>
            </w:tcBorders>
            <w:shd w:fill="F3F4F6" w:val="clear"/>
            <w:tcMar>
              <w:top w:type="dxa" w:w="100"/>
              <w:left w:type="dxa" w:w="180"/>
              <w:bottom w:type="dxa" w:w="100"/>
              <w:right w:type="dxa" w:w="120"/>
            </w:tcMar>
          </w:tcPr>
          <w:p>
            <w:pPr>
              <w:spacing w:after="40" w:before="0"/>
            </w:pPr>
            <w:r>
              <w:rPr>
                <w:rFonts w:ascii="Arial" w:cs="Arial" w:eastAsia="Arial" w:hAnsi="Arial"/>
                <w:b/>
                <w:bCs/>
                <w:color w:val="1E3A5F"/>
                <w:sz w:val="21"/>
                <w:szCs w:val="21"/>
              </w:rPr>
              <w:t xml:space="preserve">Testing &amp; QA</w:t>
            </w:r>
          </w:p>
          <w:p>
            <w:pPr>
              <w:spacing w:after="40" w:before="0"/>
            </w:pPr>
            <w:r>
              <w:rPr>
                <w:rFonts w:ascii="Arial" w:cs="Arial" w:eastAsia="Arial" w:hAnsi="Arial"/>
                <w:color w:val="374151"/>
                <w:sz w:val="19"/>
                <w:szCs w:val="19"/>
              </w:rPr>
              <w:t xml:space="preserve">Run a complete end-to-end refresh using all three skills. Cross-browser test the dashboard. Validate 20 records against source data. Conduct user acceptance testing with 2–3 HR team members.</w:t>
            </w:r>
          </w:p>
          <w:p>
            <w:pPr>
              <w:spacing w:after="0" w:before="0"/>
            </w:pPr>
            <w:r>
              <w:rPr>
                <w:rFonts w:ascii="Arial" w:cs="Arial" w:eastAsia="Arial" w:hAnsi="Arial"/>
                <w:b/>
                <w:bCs/>
                <w:color w:val="1E3A5F"/>
                <w:sz w:val="19"/>
                <w:szCs w:val="19"/>
              </w:rPr>
              <w:t xml:space="preserve">Outputs: </w:t>
            </w:r>
            <w:r>
              <w:rPr>
                <w:rFonts w:ascii="Arial" w:cs="Arial" w:eastAsia="Arial" w:hAnsi="Arial"/>
                <w:i/>
                <w:iCs/>
                <w:color w:val="6B7280"/>
                <w:sz w:val="19"/>
                <w:szCs w:val="19"/>
              </w:rPr>
              <w:t xml:space="preserve">Browser QA report, accuracy sign-off, UAT sign-off</w:t>
            </w:r>
          </w:p>
        </w:tc>
      </w:tr>
    </w:tbl>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1D5DB" w:sz="4"/>
              <w:left w:val="single" w:color="D1D5DB" w:sz="4"/>
              <w:bottom w:val="single" w:color="D1D5DB" w:sz="4"/>
              <w:right w:val="single" w:color="D1D5DB" w:sz="4"/>
            </w:tcBorders>
            <w:shd w:fill="1E3A5F"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10</w:t>
            </w:r>
          </w:p>
        </w:tc>
        <w:tc>
          <w:tcPr>
            <w:tcW w:type="dxa" w:w="8720"/>
            <w:tcBorders>
              <w:top w:val="single" w:color="D1D5DB" w:sz="4"/>
              <w:left w:val="single" w:color="D1D5DB" w:sz="4"/>
              <w:bottom w:val="single" w:color="D1D5DB" w:sz="4"/>
              <w:right w:val="single" w:color="D1D5DB" w:sz="4"/>
            </w:tcBorders>
            <w:shd w:fill="F3F4F6" w:val="clear"/>
            <w:tcMar>
              <w:top w:type="dxa" w:w="100"/>
              <w:left w:type="dxa" w:w="180"/>
              <w:bottom w:type="dxa" w:w="100"/>
              <w:right w:type="dxa" w:w="120"/>
            </w:tcMar>
          </w:tcPr>
          <w:p>
            <w:pPr>
              <w:spacing w:after="40" w:before="0"/>
            </w:pPr>
            <w:r>
              <w:rPr>
                <w:rFonts w:ascii="Arial" w:cs="Arial" w:eastAsia="Arial" w:hAnsi="Arial"/>
                <w:b/>
                <w:bCs/>
                <w:color w:val="1E3A5F"/>
                <w:sz w:val="21"/>
                <w:szCs w:val="21"/>
              </w:rPr>
              <w:t xml:space="preserve">Deployment &amp; handover</w:t>
            </w:r>
          </w:p>
          <w:p>
            <w:pPr>
              <w:spacing w:after="40" w:before="0"/>
            </w:pPr>
            <w:r>
              <w:rPr>
                <w:rFonts w:ascii="Arial" w:cs="Arial" w:eastAsia="Arial" w:hAnsi="Arial"/>
                <w:color w:val="374151"/>
                <w:sz w:val="19"/>
                <w:szCs w:val="19"/>
              </w:rPr>
              <w:t xml:space="preserve">Deploy dashboard to production. Host skill files in the shared Claude workspace. Deliver user guide explaining how to trigger each skill. Run a walkthrough session with stakeholders.</w:t>
            </w:r>
          </w:p>
          <w:p>
            <w:pPr>
              <w:spacing w:after="0" w:before="0"/>
            </w:pPr>
            <w:r>
              <w:rPr>
                <w:rFonts w:ascii="Arial" w:cs="Arial" w:eastAsia="Arial" w:hAnsi="Arial"/>
                <w:b/>
                <w:bCs/>
                <w:color w:val="1E3A5F"/>
                <w:sz w:val="19"/>
                <w:szCs w:val="19"/>
              </w:rPr>
              <w:t xml:space="preserve">Outputs: </w:t>
            </w:r>
            <w:r>
              <w:rPr>
                <w:rFonts w:ascii="Arial" w:cs="Arial" w:eastAsia="Arial" w:hAnsi="Arial"/>
                <w:i/>
                <w:iCs/>
                <w:color w:val="6B7280"/>
                <w:sz w:val="19"/>
                <w:szCs w:val="19"/>
              </w:rPr>
              <w:t xml:space="preserve">Live dashboard URL, skill files installed, user guide, maintenance runbook</w:t>
            </w:r>
          </w:p>
        </w:tc>
      </w:tr>
    </w:tbl>
    <w:p>
      <w:pPr>
        <w:spacing w:after="0" w:before="80"/>
      </w:pPr>
    </w:p>
    <w:p>
      <w:pPr>
        <w:pStyle w:val="Heading2"/>
        <w:spacing w:after="80" w:before="240"/>
      </w:pPr>
      <w:r>
        <w:rPr>
          <w:rFonts w:ascii="Arial" w:cs="Arial" w:eastAsia="Arial" w:hAnsi="Arial"/>
          <w:b/>
          <w:bCs/>
          <w:color w:val="1A56DB"/>
          <w:sz w:val="24"/>
          <w:szCs w:val="24"/>
        </w:rPr>
        <w:t xml:space="preserve">Build Order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400"/>
        <w:gridCol w:w="3960"/>
      </w:tblGrid>
      <w:tr>
        <w:trPr>
          <w:tblHeader/>
        </w:trPr>
        <w:tc>
          <w:tcPr>
            <w:tcW w:type="dxa" w:w="8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32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Activity</w:t>
            </w:r>
          </w:p>
        </w:tc>
        <w:tc>
          <w:tcPr>
            <w:tcW w:type="dxa" w:w="14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Timing</w:t>
            </w:r>
          </w:p>
        </w:tc>
        <w:tc>
          <w:tcPr>
            <w:tcW w:type="dxa" w:w="396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Primary Output</w:t>
            </w:r>
          </w:p>
        </w:tc>
      </w:tr>
      <w:tr>
        <w:tc>
          <w:tcPr>
            <w:tcW w:type="dxa" w:w="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Step 1</w:t>
            </w:r>
          </w:p>
        </w:tc>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Stakeholder alignment</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Week 1</w:t>
            </w:r>
          </w:p>
        </w:tc>
        <w:tc>
          <w:tcPr>
            <w:tcW w:type="dxa" w:w="3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Requirements brief</w:t>
            </w:r>
          </w:p>
        </w:tc>
      </w:tr>
      <w:tr>
        <w:tc>
          <w:tcPr>
            <w:tcW w:type="dxa" w:w="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Step 2</w:t>
            </w:r>
          </w:p>
        </w:tc>
        <w:tc>
          <w:tcPr>
            <w:tcW w:type="dxa" w:w="3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Data audit</w:t>
            </w:r>
          </w:p>
        </w:tc>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Week 1</w:t>
            </w:r>
          </w:p>
        </w:tc>
        <w:tc>
          <w:tcPr>
            <w:tcW w:type="dxa" w:w="39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column_definitions.md</w:t>
            </w:r>
          </w:p>
        </w:tc>
      </w:tr>
      <w:tr>
        <w:tc>
          <w:tcPr>
            <w:tcW w:type="dxa" w:w="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Step 3</w:t>
            </w:r>
          </w:p>
        </w:tc>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Skill 1: data-refresh</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Week 2</w:t>
            </w:r>
          </w:p>
        </w:tc>
        <w:tc>
          <w:tcPr>
            <w:tcW w:type="dxa" w:w="3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SKILL.md + reference file</w:t>
            </w:r>
          </w:p>
        </w:tc>
      </w:tr>
      <w:tr>
        <w:tc>
          <w:tcPr>
            <w:tcW w:type="dxa" w:w="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Step 4</w:t>
            </w:r>
          </w:p>
        </w:tc>
        <w:tc>
          <w:tcPr>
            <w:tcW w:type="dxa" w:w="3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Dashboard data layer</w:t>
            </w:r>
          </w:p>
        </w:tc>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Week 2</w:t>
            </w:r>
          </w:p>
        </w:tc>
        <w:tc>
          <w:tcPr>
            <w:tcW w:type="dxa" w:w="39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Validated JSON</w:t>
            </w:r>
          </w:p>
        </w:tc>
      </w:tr>
      <w:tr>
        <w:tc>
          <w:tcPr>
            <w:tcW w:type="dxa" w:w="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Step 5</w:t>
            </w:r>
          </w:p>
        </w:tc>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React dashboard build</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Week 3</w:t>
            </w:r>
          </w:p>
        </w:tc>
        <w:tc>
          <w:tcPr>
            <w:tcW w:type="dxa" w:w="3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Working artifact</w:t>
            </w:r>
          </w:p>
        </w:tc>
      </w:tr>
      <w:tr>
        <w:tc>
          <w:tcPr>
            <w:tcW w:type="dxa" w:w="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Step 6</w:t>
            </w:r>
          </w:p>
        </w:tc>
        <w:tc>
          <w:tcPr>
            <w:tcW w:type="dxa" w:w="3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Skill 2: dashboard-update</w:t>
            </w:r>
          </w:p>
        </w:tc>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Week 3</w:t>
            </w:r>
          </w:p>
        </w:tc>
        <w:tc>
          <w:tcPr>
            <w:tcW w:type="dxa" w:w="39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SKILL.md</w:t>
            </w:r>
          </w:p>
        </w:tc>
      </w:tr>
      <w:tr>
        <w:tc>
          <w:tcPr>
            <w:tcW w:type="dxa" w:w="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Step 7</w:t>
            </w:r>
          </w:p>
        </w:tc>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Live data integration</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Week 4</w:t>
            </w:r>
          </w:p>
        </w:tc>
        <w:tc>
          <w:tcPr>
            <w:tcW w:type="dxa" w:w="3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Transformation script</w:t>
            </w:r>
          </w:p>
        </w:tc>
      </w:tr>
      <w:tr>
        <w:tc>
          <w:tcPr>
            <w:tcW w:type="dxa" w:w="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Step 8</w:t>
            </w:r>
          </w:p>
        </w:tc>
        <w:tc>
          <w:tcPr>
            <w:tcW w:type="dxa" w:w="3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Skill 3: hr-analysis</w:t>
            </w:r>
          </w:p>
        </w:tc>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Week 4–5</w:t>
            </w:r>
          </w:p>
        </w:tc>
        <w:tc>
          <w:tcPr>
            <w:tcW w:type="dxa" w:w="39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SKILL.md + insight examples</w:t>
            </w:r>
          </w:p>
        </w:tc>
      </w:tr>
      <w:tr>
        <w:tc>
          <w:tcPr>
            <w:tcW w:type="dxa" w:w="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Step 9</w:t>
            </w:r>
          </w:p>
        </w:tc>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Testing &amp; QA</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Week 5</w:t>
            </w:r>
          </w:p>
        </w:tc>
        <w:tc>
          <w:tcPr>
            <w:tcW w:type="dxa" w:w="3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QA &amp; UAT sign-offs</w:t>
            </w:r>
          </w:p>
        </w:tc>
      </w:tr>
      <w:tr>
        <w:tc>
          <w:tcPr>
            <w:tcW w:type="dxa" w:w="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Step 10</w:t>
            </w:r>
          </w:p>
        </w:tc>
        <w:tc>
          <w:tcPr>
            <w:tcW w:type="dxa" w:w="3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Deployment &amp; handover</w:t>
            </w:r>
          </w:p>
        </w:tc>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Week 6</w:t>
            </w:r>
          </w:p>
        </w:tc>
        <w:tc>
          <w:tcPr>
            <w:tcW w:type="dxa" w:w="39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Live URL + all skills installed</w:t>
            </w:r>
          </w:p>
        </w:tc>
      </w:tr>
    </w:tbl>
    <w:p>
      <w:pPr>
        <w:pBdr>
          <w:bottom w:val="single" w:color="D1D5DB" w:sz="4" w:space="1"/>
        </w:pBdr>
        <w:spacing w:after="160" w:before="160"/>
      </w:pPr>
    </w:p>
    <w:p>
      <w:pPr>
        <w:pStyle w:val="Heading1"/>
        <w:spacing w:after="120" w:before="400"/>
      </w:pPr>
      <w:r>
        <w:rPr>
          <w:rFonts w:ascii="Arial" w:cs="Arial" w:eastAsia="Arial" w:hAnsi="Arial"/>
          <w:b/>
          <w:bCs/>
          <w:color w:val="1E3A5F"/>
          <w:sz w:val="30"/>
          <w:szCs w:val="30"/>
        </w:rPr>
        <w:t xml:space="preserve">7. Project Phases &amp; Timeline</w:t>
      </w:r>
    </w:p>
    <w:p>
      <w:pPr>
        <w:spacing w:after="60" w:before="60"/>
      </w:pPr>
      <w:r>
        <w:rPr>
          <w:rFonts w:ascii="Arial" w:cs="Arial" w:eastAsia="Arial" w:hAnsi="Arial"/>
          <w:color w:val="374151"/>
          <w:sz w:val="20"/>
          <w:szCs w:val="20"/>
        </w:rPr>
        <w:t xml:space="preserve">Total estimated duration: 6 weeks. All timelines assume part-time HR involvement (3–4 hours/week) and a dedicated developer resource (50% allocation). Skill-writing tasks are owned jointly by the HR Manager (who defines the business rules) and the developer (who tests and refines).</w:t>
      </w:r>
    </w:p>
    <w:p>
      <w:pPr>
        <w:spacing w:after="0" w:before="120"/>
      </w:pPr>
    </w:p>
    <w:p>
      <w:pPr>
        <w:pStyle w:val="Heading2"/>
        <w:spacing w:after="80" w:before="240"/>
      </w:pPr>
      <w:r>
        <w:rPr>
          <w:rFonts w:ascii="Arial" w:cs="Arial" w:eastAsia="Arial" w:hAnsi="Arial"/>
          <w:b/>
          <w:bCs/>
          <w:color w:val="1A56DB"/>
          <w:sz w:val="24"/>
          <w:szCs w:val="24"/>
        </w:rPr>
        <w:t xml:space="preserve">Phase 1 — Discovery &amp; Requirements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400"/>
        <w:gridCol w:w="1360"/>
        <w:gridCol w:w="2200"/>
      </w:tblGrid>
      <w:tr>
        <w:trPr>
          <w:tblHeader/>
        </w:trPr>
        <w:tc>
          <w:tcPr>
            <w:tcW w:type="dxa" w:w="11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Phase</w:t>
            </w:r>
          </w:p>
        </w:tc>
        <w:tc>
          <w:tcPr>
            <w:tcW w:type="dxa" w:w="33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Task</w:t>
            </w:r>
          </w:p>
        </w:tc>
        <w:tc>
          <w:tcPr>
            <w:tcW w:type="dxa" w:w="14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Duration</w:t>
            </w:r>
          </w:p>
        </w:tc>
        <w:tc>
          <w:tcPr>
            <w:tcW w:type="dxa" w:w="136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Owner</w:t>
            </w:r>
          </w:p>
        </w:tc>
        <w:tc>
          <w:tcPr>
            <w:tcW w:type="dxa" w:w="22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Deliverable</w:t>
            </w:r>
          </w:p>
        </w:tc>
      </w:tr>
      <w:tr>
        <w:tc>
          <w:tcPr>
            <w:tcW w:type="dxa" w:w="11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1</w:t>
            </w:r>
          </w:p>
        </w:tc>
        <w:tc>
          <w:tcPr>
            <w:tcW w:type="dxa" w:w="3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Stakeholder alignment — confirm KPIs, filters, audience (Build Order Step 1)</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2 days</w:t>
            </w:r>
          </w:p>
        </w:tc>
        <w:tc>
          <w:tcPr>
            <w:tcW w:type="dxa" w:w="1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HR Manager</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Signed requirements brief</w:t>
            </w:r>
          </w:p>
        </w:tc>
      </w:tr>
      <w:tr>
        <w:tc>
          <w:tcPr>
            <w:tcW w:type="dxa" w:w="11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1</w:t>
            </w:r>
          </w:p>
        </w:tc>
        <w:tc>
          <w:tcPr>
            <w:tcW w:type="dxa" w:w="33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Data audit of All Sales sheet — document columns, types, nulls, edge cases (Step 2)</w:t>
            </w:r>
          </w:p>
        </w:tc>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2 days</w:t>
            </w:r>
          </w:p>
        </w:tc>
        <w:tc>
          <w:tcPr>
            <w:tcW w:type="dxa" w:w="1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HR Manager + Dev</w:t>
            </w:r>
          </w:p>
        </w:tc>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column_definitions.md</w:t>
            </w:r>
          </w:p>
        </w:tc>
      </w:tr>
      <w:tr>
        <w:tc>
          <w:tcPr>
            <w:tcW w:type="dxa" w:w="11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1</w:t>
            </w:r>
          </w:p>
        </w:tc>
        <w:tc>
          <w:tcPr>
            <w:tcW w:type="dxa" w:w="3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Review and approve existing Dashboard 2 prototype</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1 day</w:t>
            </w:r>
          </w:p>
        </w:tc>
        <w:tc>
          <w:tcPr>
            <w:tcW w:type="dxa" w:w="1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HR Manager</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Design sign-off</w:t>
            </w:r>
          </w:p>
        </w:tc>
      </w:tr>
    </w:tbl>
    <w:p>
      <w:pPr>
        <w:spacing w:after="0" w:before="160"/>
      </w:pPr>
    </w:p>
    <w:p>
      <w:pPr>
        <w:pStyle w:val="Heading2"/>
        <w:spacing w:after="80" w:before="240"/>
      </w:pPr>
      <w:r>
        <w:rPr>
          <w:rFonts w:ascii="Arial" w:cs="Arial" w:eastAsia="Arial" w:hAnsi="Arial"/>
          <w:b/>
          <w:bCs/>
          <w:color w:val="1A56DB"/>
          <w:sz w:val="24"/>
          <w:szCs w:val="24"/>
        </w:rPr>
        <w:t xml:space="preserve">Phase 2 — Skills &amp; Development (Week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400"/>
        <w:gridCol w:w="1360"/>
        <w:gridCol w:w="2200"/>
      </w:tblGrid>
      <w:tr>
        <w:trPr>
          <w:tblHeader/>
        </w:trPr>
        <w:tc>
          <w:tcPr>
            <w:tcW w:type="dxa" w:w="11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Phase</w:t>
            </w:r>
          </w:p>
        </w:tc>
        <w:tc>
          <w:tcPr>
            <w:tcW w:type="dxa" w:w="33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Task</w:t>
            </w:r>
          </w:p>
        </w:tc>
        <w:tc>
          <w:tcPr>
            <w:tcW w:type="dxa" w:w="14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Duration</w:t>
            </w:r>
          </w:p>
        </w:tc>
        <w:tc>
          <w:tcPr>
            <w:tcW w:type="dxa" w:w="136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Owner</w:t>
            </w:r>
          </w:p>
        </w:tc>
        <w:tc>
          <w:tcPr>
            <w:tcW w:type="dxa" w:w="22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Deliverable</w:t>
            </w:r>
          </w:p>
        </w:tc>
      </w:tr>
      <w:tr>
        <w:tc>
          <w:tcPr>
            <w:tcW w:type="dxa" w:w="11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2</w:t>
            </w:r>
          </w:p>
        </w:tc>
        <w:tc>
          <w:tcPr>
            <w:tcW w:type="dxa" w:w="3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Author Skill 1: scale-army-data-refresh (Step 3)</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2 days</w:t>
            </w:r>
          </w:p>
        </w:tc>
        <w:tc>
          <w:tcPr>
            <w:tcW w:type="dxa" w:w="1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HR Manager + Dev</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SKILL.md v1</w:t>
            </w:r>
          </w:p>
        </w:tc>
      </w:tr>
      <w:tr>
        <w:tc>
          <w:tcPr>
            <w:tcW w:type="dxa" w:w="11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2</w:t>
            </w:r>
          </w:p>
        </w:tc>
        <w:tc>
          <w:tcPr>
            <w:tcW w:type="dxa" w:w="33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Test Skill 1 against mock data; refine rules and output schema (Step 4)</w:t>
            </w:r>
          </w:p>
        </w:tc>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2 days</w:t>
            </w:r>
          </w:p>
        </w:tc>
        <w:tc>
          <w:tcPr>
            <w:tcW w:type="dxa" w:w="1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HR Manager + Dev</w:t>
            </w:r>
          </w:p>
        </w:tc>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Validated JSON + Skill 1 v2</w:t>
            </w:r>
          </w:p>
        </w:tc>
      </w:tr>
      <w:tr>
        <w:tc>
          <w:tcPr>
            <w:tcW w:type="dxa" w:w="11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2</w:t>
            </w:r>
          </w:p>
        </w:tc>
        <w:tc>
          <w:tcPr>
            <w:tcW w:type="dxa" w:w="3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Build Pod Overview tab with interactive tenure drill-down (Step 5)</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3 days</w:t>
            </w:r>
          </w:p>
        </w:tc>
        <w:tc>
          <w:tcPr>
            <w:tcW w:type="dxa" w:w="1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Developer</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Working pod tab</w:t>
            </w:r>
          </w:p>
        </w:tc>
      </w:tr>
      <w:tr>
        <w:tc>
          <w:tcPr>
            <w:tcW w:type="dxa" w:w="11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2</w:t>
            </w:r>
          </w:p>
        </w:tc>
        <w:tc>
          <w:tcPr>
            <w:tcW w:type="dxa" w:w="33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Build Role Breakdown and Recruiter Analysis tabs (Step 5)</w:t>
            </w:r>
          </w:p>
        </w:tc>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2 days</w:t>
            </w:r>
          </w:p>
        </w:tc>
        <w:tc>
          <w:tcPr>
            <w:tcW w:type="dxa" w:w="1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Developer</w:t>
            </w:r>
          </w:p>
        </w:tc>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Working role + recruiter tabs</w:t>
            </w:r>
          </w:p>
        </w:tc>
      </w:tr>
      <w:tr>
        <w:tc>
          <w:tcPr>
            <w:tcW w:type="dxa" w:w="11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2</w:t>
            </w:r>
          </w:p>
        </w:tc>
        <w:tc>
          <w:tcPr>
            <w:tcW w:type="dxa" w:w="3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Implement filters (pod, date range) across all tabs (Step 5)</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2 days</w:t>
            </w:r>
          </w:p>
        </w:tc>
        <w:tc>
          <w:tcPr>
            <w:tcW w:type="dxa" w:w="1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Developer</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Filtered dashboard</w:t>
            </w:r>
          </w:p>
        </w:tc>
      </w:tr>
      <w:tr>
        <w:tc>
          <w:tcPr>
            <w:tcW w:type="dxa" w:w="11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2</w:t>
            </w:r>
          </w:p>
        </w:tc>
        <w:tc>
          <w:tcPr>
            <w:tcW w:type="dxa" w:w="33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Author Skill 2: scale-army-dashboard-update (Step 6)</w:t>
            </w:r>
          </w:p>
        </w:tc>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1 day</w:t>
            </w:r>
          </w:p>
        </w:tc>
        <w:tc>
          <w:tcPr>
            <w:tcW w:type="dxa" w:w="1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HR Manager + Dev</w:t>
            </w:r>
          </w:p>
        </w:tc>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SKILL.md v1</w:t>
            </w:r>
          </w:p>
        </w:tc>
      </w:tr>
      <w:tr>
        <w:tc>
          <w:tcPr>
            <w:tcW w:type="dxa" w:w="11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2</w:t>
            </w:r>
          </w:p>
        </w:tc>
        <w:tc>
          <w:tcPr>
            <w:tcW w:type="dxa" w:w="3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Internal HR review and feedback round</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2 days</w:t>
            </w:r>
          </w:p>
        </w:tc>
        <w:tc>
          <w:tcPr>
            <w:tcW w:type="dxa" w:w="1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HR Manager</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Feedback log</w:t>
            </w:r>
          </w:p>
        </w:tc>
      </w:tr>
    </w:tbl>
    <w:p>
      <w:pPr>
        <w:spacing w:after="0" w:before="160"/>
      </w:pPr>
    </w:p>
    <w:p>
      <w:pPr>
        <w:pStyle w:val="Heading2"/>
        <w:spacing w:after="80" w:before="240"/>
      </w:pPr>
      <w:r>
        <w:rPr>
          <w:rFonts w:ascii="Arial" w:cs="Arial" w:eastAsia="Arial" w:hAnsi="Arial"/>
          <w:b/>
          <w:bCs/>
          <w:color w:val="1A56DB"/>
          <w:sz w:val="24"/>
          <w:szCs w:val="24"/>
        </w:rPr>
        <w:t xml:space="preserve">Phase 3 — Data Integration &amp; Skill 3 (Week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400"/>
        <w:gridCol w:w="1360"/>
        <w:gridCol w:w="2200"/>
      </w:tblGrid>
      <w:tr>
        <w:trPr>
          <w:tblHeader/>
        </w:trPr>
        <w:tc>
          <w:tcPr>
            <w:tcW w:type="dxa" w:w="11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Phase</w:t>
            </w:r>
          </w:p>
        </w:tc>
        <w:tc>
          <w:tcPr>
            <w:tcW w:type="dxa" w:w="33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Task</w:t>
            </w:r>
          </w:p>
        </w:tc>
        <w:tc>
          <w:tcPr>
            <w:tcW w:type="dxa" w:w="14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Duration</w:t>
            </w:r>
          </w:p>
        </w:tc>
        <w:tc>
          <w:tcPr>
            <w:tcW w:type="dxa" w:w="136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Owner</w:t>
            </w:r>
          </w:p>
        </w:tc>
        <w:tc>
          <w:tcPr>
            <w:tcW w:type="dxa" w:w="22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Deliverable</w:t>
            </w:r>
          </w:p>
        </w:tc>
      </w:tr>
      <w:tr>
        <w:tc>
          <w:tcPr>
            <w:tcW w:type="dxa" w:w="11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3</w:t>
            </w:r>
          </w:p>
        </w:tc>
        <w:tc>
          <w:tcPr>
            <w:tcW w:type="dxa" w:w="3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Map dashboard data model to live data source (Step 7)</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2 days</w:t>
            </w:r>
          </w:p>
        </w:tc>
        <w:tc>
          <w:tcPr>
            <w:tcW w:type="dxa" w:w="1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Developer + IT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Data mapping doc</w:t>
            </w:r>
          </w:p>
        </w:tc>
      </w:tr>
      <w:tr>
        <w:tc>
          <w:tcPr>
            <w:tcW w:type="dxa" w:w="11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3</w:t>
            </w:r>
          </w:p>
        </w:tc>
        <w:tc>
          <w:tcPr>
            <w:tcW w:type="dxa" w:w="33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Build transformation script; run end-to-end refresh test (Step 7)</w:t>
            </w:r>
          </w:p>
        </w:tc>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3 days</w:t>
            </w:r>
          </w:p>
        </w:tc>
        <w:tc>
          <w:tcPr>
            <w:tcW w:type="dxa" w:w="1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Developer</w:t>
            </w:r>
          </w:p>
        </w:tc>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Transformation script + test report</w:t>
            </w:r>
          </w:p>
        </w:tc>
      </w:tr>
      <w:tr>
        <w:tc>
          <w:tcPr>
            <w:tcW w:type="dxa" w:w="11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3</w:t>
            </w:r>
          </w:p>
        </w:tc>
        <w:tc>
          <w:tcPr>
            <w:tcW w:type="dxa" w:w="3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Author Skill 3: scale-army-hr-analysis (Step 8)</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2 days</w:t>
            </w:r>
          </w:p>
        </w:tc>
        <w:tc>
          <w:tcPr>
            <w:tcW w:type="dxa" w:w="1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HR Manager + Dev</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SKILL.md + insight_examples.md</w:t>
            </w:r>
          </w:p>
        </w:tc>
      </w:tr>
      <w:tr>
        <w:tc>
          <w:tcPr>
            <w:tcW w:type="dxa" w:w="11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3</w:t>
            </w:r>
          </w:p>
        </w:tc>
        <w:tc>
          <w:tcPr>
            <w:tcW w:type="dxa" w:w="33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Test Skill 3 — generate monthly report from mock data; refine template (Step 8)</w:t>
            </w:r>
          </w:p>
        </w:tc>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1 day</w:t>
            </w:r>
          </w:p>
        </w:tc>
        <w:tc>
          <w:tcPr>
            <w:tcW w:type="dxa" w:w="1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HR Manager</w:t>
            </w:r>
          </w:p>
        </w:tc>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Sample report + Skill 3 v2</w:t>
            </w:r>
          </w:p>
        </w:tc>
      </w:tr>
      <w:tr>
        <w:tc>
          <w:tcPr>
            <w:tcW w:type="dxa" w:w="11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3</w:t>
            </w:r>
          </w:p>
        </w:tc>
        <w:tc>
          <w:tcPr>
            <w:tcW w:type="dxa" w:w="3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Set up weekly data refresh schedule</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1 day</w:t>
            </w:r>
          </w:p>
        </w:tc>
        <w:tc>
          <w:tcPr>
            <w:tcW w:type="dxa" w:w="1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IT / Developer</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Refresh schedule</w:t>
            </w:r>
          </w:p>
        </w:tc>
      </w:tr>
    </w:tbl>
    <w:p>
      <w:pPr>
        <w:spacing w:after="0" w:before="160"/>
      </w:pPr>
    </w:p>
    <w:p>
      <w:pPr>
        <w:pStyle w:val="Heading2"/>
        <w:spacing w:after="80" w:before="240"/>
      </w:pPr>
      <w:r>
        <w:rPr>
          <w:rFonts w:ascii="Arial" w:cs="Arial" w:eastAsia="Arial" w:hAnsi="Arial"/>
          <w:b/>
          <w:bCs/>
          <w:color w:val="1A56DB"/>
          <w:sz w:val="24"/>
          <w:szCs w:val="24"/>
        </w:rPr>
        <w:t xml:space="preserve">Phase 4 — Testing &amp; QA (Week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400"/>
        <w:gridCol w:w="1360"/>
        <w:gridCol w:w="2200"/>
      </w:tblGrid>
      <w:tr>
        <w:trPr>
          <w:tblHeader/>
        </w:trPr>
        <w:tc>
          <w:tcPr>
            <w:tcW w:type="dxa" w:w="11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Phase</w:t>
            </w:r>
          </w:p>
        </w:tc>
        <w:tc>
          <w:tcPr>
            <w:tcW w:type="dxa" w:w="33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Task</w:t>
            </w:r>
          </w:p>
        </w:tc>
        <w:tc>
          <w:tcPr>
            <w:tcW w:type="dxa" w:w="14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Duration</w:t>
            </w:r>
          </w:p>
        </w:tc>
        <w:tc>
          <w:tcPr>
            <w:tcW w:type="dxa" w:w="136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Owner</w:t>
            </w:r>
          </w:p>
        </w:tc>
        <w:tc>
          <w:tcPr>
            <w:tcW w:type="dxa" w:w="22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Deliverable</w:t>
            </w:r>
          </w:p>
        </w:tc>
      </w:tr>
      <w:tr>
        <w:tc>
          <w:tcPr>
            <w:tcW w:type="dxa" w:w="11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4</w:t>
            </w:r>
          </w:p>
        </w:tc>
        <w:tc>
          <w:tcPr>
            <w:tcW w:type="dxa" w:w="3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Full end-to-end test: xlsx → Skill 1 → Skill 2 → dashboard (Step 9)</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1 day</w:t>
            </w:r>
          </w:p>
        </w:tc>
        <w:tc>
          <w:tcPr>
            <w:tcW w:type="dxa" w:w="1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HR Manager + Dev</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End-to-end test report</w:t>
            </w:r>
          </w:p>
        </w:tc>
      </w:tr>
      <w:tr>
        <w:tc>
          <w:tcPr>
            <w:tcW w:type="dxa" w:w="11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4</w:t>
            </w:r>
          </w:p>
        </w:tc>
        <w:tc>
          <w:tcPr>
            <w:tcW w:type="dxa" w:w="33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Data accuracy validation — spot-check 20 records</w:t>
            </w:r>
          </w:p>
        </w:tc>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1 day</w:t>
            </w:r>
          </w:p>
        </w:tc>
        <w:tc>
          <w:tcPr>
            <w:tcW w:type="dxa" w:w="1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HR Manager</w:t>
            </w:r>
          </w:p>
        </w:tc>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Accuracy sign-off</w:t>
            </w:r>
          </w:p>
        </w:tc>
      </w:tr>
      <w:tr>
        <w:tc>
          <w:tcPr>
            <w:tcW w:type="dxa" w:w="11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4</w:t>
            </w:r>
          </w:p>
        </w:tc>
        <w:tc>
          <w:tcPr>
            <w:tcW w:type="dxa" w:w="3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Cross-browser testing (Chrome, Edge, Safari)</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1 day</w:t>
            </w:r>
          </w:p>
        </w:tc>
        <w:tc>
          <w:tcPr>
            <w:tcW w:type="dxa" w:w="1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Developer</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Browser QA report</w:t>
            </w:r>
          </w:p>
        </w:tc>
      </w:tr>
      <w:tr>
        <w:tc>
          <w:tcPr>
            <w:tcW w:type="dxa" w:w="11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4</w:t>
            </w:r>
          </w:p>
        </w:tc>
        <w:tc>
          <w:tcPr>
            <w:tcW w:type="dxa" w:w="33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User acceptance testing with 2–3 HR team members</w:t>
            </w:r>
          </w:p>
        </w:tc>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2 days</w:t>
            </w:r>
          </w:p>
        </w:tc>
        <w:tc>
          <w:tcPr>
            <w:tcW w:type="dxa" w:w="1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HR Manager</w:t>
            </w:r>
          </w:p>
        </w:tc>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UAT sign-off</w:t>
            </w:r>
          </w:p>
        </w:tc>
      </w:tr>
    </w:tbl>
    <w:p>
      <w:pPr>
        <w:spacing w:after="0" w:before="160"/>
      </w:pPr>
    </w:p>
    <w:p>
      <w:pPr>
        <w:pStyle w:val="Heading2"/>
        <w:spacing w:after="80" w:before="240"/>
      </w:pPr>
      <w:r>
        <w:rPr>
          <w:rFonts w:ascii="Arial" w:cs="Arial" w:eastAsia="Arial" w:hAnsi="Arial"/>
          <w:b/>
          <w:bCs/>
          <w:color w:val="1A56DB"/>
          <w:sz w:val="24"/>
          <w:szCs w:val="24"/>
        </w:rPr>
        <w:t xml:space="preserve">Phase 5 — Deployment &amp; Handover (Week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400"/>
        <w:gridCol w:w="1360"/>
        <w:gridCol w:w="2200"/>
      </w:tblGrid>
      <w:tr>
        <w:trPr>
          <w:tblHeader/>
        </w:trPr>
        <w:tc>
          <w:tcPr>
            <w:tcW w:type="dxa" w:w="11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Phase</w:t>
            </w:r>
          </w:p>
        </w:tc>
        <w:tc>
          <w:tcPr>
            <w:tcW w:type="dxa" w:w="33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Task</w:t>
            </w:r>
          </w:p>
        </w:tc>
        <w:tc>
          <w:tcPr>
            <w:tcW w:type="dxa" w:w="14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Duration</w:t>
            </w:r>
          </w:p>
        </w:tc>
        <w:tc>
          <w:tcPr>
            <w:tcW w:type="dxa" w:w="136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Owner</w:t>
            </w:r>
          </w:p>
        </w:tc>
        <w:tc>
          <w:tcPr>
            <w:tcW w:type="dxa" w:w="22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Deliverable</w:t>
            </w:r>
          </w:p>
        </w:tc>
      </w:tr>
      <w:tr>
        <w:tc>
          <w:tcPr>
            <w:tcW w:type="dxa" w:w="11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5</w:t>
            </w:r>
          </w:p>
        </w:tc>
        <w:tc>
          <w:tcPr>
            <w:tcW w:type="dxa" w:w="3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Deploy dashboard to production; install skill files in shared workspace (Step 10)</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1 day</w:t>
            </w:r>
          </w:p>
        </w:tc>
        <w:tc>
          <w:tcPr>
            <w:tcW w:type="dxa" w:w="1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Developer + IT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Live dashboard URL + skills installed</w:t>
            </w:r>
          </w:p>
        </w:tc>
      </w:tr>
      <w:tr>
        <w:tc>
          <w:tcPr>
            <w:tcW w:type="dxa" w:w="11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5</w:t>
            </w:r>
          </w:p>
        </w:tc>
        <w:tc>
          <w:tcPr>
            <w:tcW w:type="dxa" w:w="33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Create HR user guide — how to trigger each skill, what to check after each run</w:t>
            </w:r>
          </w:p>
        </w:tc>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2 days</w:t>
            </w:r>
          </w:p>
        </w:tc>
        <w:tc>
          <w:tcPr>
            <w:tcW w:type="dxa" w:w="1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HR Manager + Dev</w:t>
            </w:r>
          </w:p>
        </w:tc>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User guide document</w:t>
            </w:r>
          </w:p>
        </w:tc>
      </w:tr>
      <w:tr>
        <w:tc>
          <w:tcPr>
            <w:tcW w:type="dxa" w:w="11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5</w:t>
            </w:r>
          </w:p>
        </w:tc>
        <w:tc>
          <w:tcPr>
            <w:tcW w:type="dxa" w:w="3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Walkthrough session with HR and management stakeholders</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Half day</w:t>
            </w:r>
          </w:p>
        </w:tc>
        <w:tc>
          <w:tcPr>
            <w:tcW w:type="dxa" w:w="1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HR Manager</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Session notes</w:t>
            </w:r>
          </w:p>
        </w:tc>
      </w:tr>
      <w:tr>
        <w:tc>
          <w:tcPr>
            <w:tcW w:type="dxa" w:w="11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5</w:t>
            </w:r>
          </w:p>
        </w:tc>
        <w:tc>
          <w:tcPr>
            <w:tcW w:type="dxa" w:w="33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Document maintenance runbook — data refresh ownership, skill update process</w:t>
            </w:r>
          </w:p>
        </w:tc>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1 day</w:t>
            </w:r>
          </w:p>
        </w:tc>
        <w:tc>
          <w:tcPr>
            <w:tcW w:type="dxa" w:w="1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Developer</w:t>
            </w:r>
          </w:p>
        </w:tc>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Maintenance runbook</w:t>
            </w:r>
          </w:p>
        </w:tc>
      </w:tr>
      <w:tr>
        <w:tc>
          <w:tcPr>
            <w:tcW w:type="dxa" w:w="11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Ph. 5</w:t>
            </w:r>
          </w:p>
        </w:tc>
        <w:tc>
          <w:tcPr>
            <w:tcW w:type="dxa" w:w="3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Project close-out and lessons learned</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Half day</w:t>
            </w:r>
          </w:p>
        </w:tc>
        <w:tc>
          <w:tcPr>
            <w:tcW w:type="dxa" w:w="1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HR Manager</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Lessons learned log</w:t>
            </w:r>
          </w:p>
        </w:tc>
      </w:tr>
    </w:tbl>
    <w:p>
      <w:pPr>
        <w:pBdr>
          <w:bottom w:val="single" w:color="D1D5DB" w:sz="4" w:space="1"/>
        </w:pBdr>
        <w:spacing w:after="160" w:before="160"/>
      </w:pPr>
    </w:p>
    <w:p>
      <w:pPr>
        <w:pStyle w:val="Heading1"/>
        <w:spacing w:after="120" w:before="400"/>
      </w:pPr>
      <w:r>
        <w:rPr>
          <w:rFonts w:ascii="Arial" w:cs="Arial" w:eastAsia="Arial" w:hAnsi="Arial"/>
          <w:b/>
          <w:bCs/>
          <w:color w:val="1E3A5F"/>
          <w:sz w:val="30"/>
          <w:szCs w:val="30"/>
        </w:rPr>
        <w:t xml:space="preserve">8. Stakeholders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Role</w:t>
            </w:r>
          </w:p>
        </w:tc>
        <w:tc>
          <w:tcPr>
            <w:tcW w:type="dxa" w:w="25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Responsibility</w:t>
            </w:r>
          </w:p>
        </w:tc>
        <w:tc>
          <w:tcPr>
            <w:tcW w:type="dxa" w:w="22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Involvement</w:t>
            </w:r>
          </w:p>
        </w:tc>
        <w:tc>
          <w:tcPr>
            <w:tcW w:type="dxa" w:w="246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Success Metric</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HR Manager</w:t>
            </w:r>
          </w:p>
        </w:tc>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Project owner; defines business rules for all three skills</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Daily — requirements, skill authoring, UAT</w:t>
            </w:r>
          </w:p>
        </w:tc>
        <w:tc>
          <w:tcPr>
            <w:tcW w:type="dxa" w:w="24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Dashboard live; all 3 skills installed and tested</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Developer / Engineer</w:t>
            </w:r>
          </w:p>
        </w:tc>
        <w:tc>
          <w:tcPr>
            <w:tcW w:type="dxa" w:w="25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Build dashboard; co-author and test skill files</w:t>
            </w:r>
          </w:p>
        </w:tc>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Full-time Phases 2–5</w:t>
            </w:r>
          </w:p>
        </w:tc>
        <w:tc>
          <w:tcPr>
            <w:tcW w:type="dxa" w:w="24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All tabs functional; skills produce correct outputs</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IT / Infrastructure</w:t>
            </w:r>
          </w:p>
        </w:tc>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Hosting, access, weekly data pipeline</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Part-time Phases 3 &amp; 5</w:t>
            </w:r>
          </w:p>
        </w:tc>
        <w:tc>
          <w:tcPr>
            <w:tcW w:type="dxa" w:w="24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Secure deployment; refresh schedule active</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Team Pod Leads</w:t>
            </w:r>
          </w:p>
        </w:tc>
        <w:tc>
          <w:tcPr>
            <w:tcW w:type="dxa" w:w="25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Validate pod-level data accuracy and column definitions</w:t>
            </w:r>
          </w:p>
        </w:tc>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Phase 1 data audit + Phase 3 review</w:t>
            </w:r>
          </w:p>
        </w:tc>
        <w:tc>
          <w:tcPr>
            <w:tcW w:type="dxa" w:w="24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Definitions confirmed; no disputed records</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HR Leadership</w:t>
            </w:r>
          </w:p>
        </w:tc>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Strategic alignment; end-user of hr-analysis skill output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Phase 1 kick-off + Phase 5 demo</w:t>
            </w:r>
          </w:p>
        </w:tc>
        <w:tc>
          <w:tcPr>
            <w:tcW w:type="dxa" w:w="24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Approved for ongoing use; reports adopted in monthly cycle</w:t>
            </w:r>
          </w:p>
        </w:tc>
      </w:tr>
    </w:tbl>
    <w:p>
      <w:pPr>
        <w:pBdr>
          <w:bottom w:val="single" w:color="D1D5DB" w:sz="4" w:space="1"/>
        </w:pBdr>
        <w:spacing w:after="160" w:before="160"/>
      </w:pPr>
    </w:p>
    <w:p>
      <w:pPr>
        <w:pStyle w:val="Heading1"/>
        <w:spacing w:after="120" w:before="400"/>
      </w:pPr>
      <w:r>
        <w:rPr>
          <w:rFonts w:ascii="Arial" w:cs="Arial" w:eastAsia="Arial" w:hAnsi="Arial"/>
          <w:b/>
          <w:bCs/>
          <w:color w:val="1E3A5F"/>
          <w:sz w:val="30"/>
          <w:szCs w:val="30"/>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Metric</w:t>
            </w:r>
          </w:p>
        </w:tc>
        <w:tc>
          <w:tcPr>
            <w:tcW w:type="dxa" w:w="22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Baseline</w:t>
            </w:r>
          </w:p>
        </w:tc>
        <w:tc>
          <w:tcPr>
            <w:tcW w:type="dxa" w:w="22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Target</w:t>
            </w:r>
          </w:p>
        </w:tc>
        <w:tc>
          <w:tcPr>
            <w:tcW w:type="dxa" w:w="236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Measurement</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Overall loss rate</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59% across all pods</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&lt; 50% within 12 months</w:t>
            </w:r>
          </w:p>
        </w:tc>
        <w:tc>
          <w:tcPr>
            <w:tcW w:type="dxa" w:w="2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Monthly dashboard review</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Pod 4 loss rate</w:t>
            </w:r>
          </w:p>
        </w:tc>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93.4% (Bulk Hiring)</w:t>
            </w:r>
          </w:p>
        </w:tc>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&lt; 80% within 6 months</w:t>
            </w:r>
          </w:p>
        </w:tc>
        <w:tc>
          <w:tcPr>
            <w:tcW w:type="dxa" w:w="2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Pod Overview tab</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Early churn (0–3 months)</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69% of exits in first 3 months</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&lt; 55% within 3 months</w:t>
            </w:r>
          </w:p>
        </w:tc>
        <w:tc>
          <w:tcPr>
            <w:tcW w:type="dxa" w:w="2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Tenure bucket chart</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Cold Caller exits</w:t>
            </w:r>
          </w:p>
        </w:tc>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142 exits, 93.4% loss rate</w:t>
            </w:r>
          </w:p>
        </w:tc>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25% reduction YoY</w:t>
            </w:r>
          </w:p>
        </w:tc>
        <w:tc>
          <w:tcPr>
            <w:tcW w:type="dxa" w:w="2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Role Breakdown tab</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HR reporting time</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~3–4 hrs/month (manual)</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&lt; 30 min/month (skill-assisted)</w:t>
            </w:r>
          </w:p>
        </w:tc>
        <w:tc>
          <w:tcPr>
            <w:tcW w:type="dxa" w:w="2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Self-reported by HR team</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E3A5F"/>
                <w:sz w:val="20"/>
                <w:szCs w:val="20"/>
              </w:rPr>
              <w:t xml:space="preserve">Skill reliability</w:t>
            </w:r>
          </w:p>
        </w:tc>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N/A (new)</w:t>
            </w:r>
          </w:p>
        </w:tc>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Zero manual corrections needed in 4 consecutive refreshes</w:t>
            </w:r>
          </w:p>
        </w:tc>
        <w:tc>
          <w:tcPr>
            <w:tcW w:type="dxa" w:w="2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Refresh log</w:t>
            </w:r>
          </w:p>
        </w:tc>
      </w:tr>
    </w:tbl>
    <w:p>
      <w:pPr>
        <w:pBdr>
          <w:bottom w:val="single" w:color="D1D5DB" w:sz="4" w:space="1"/>
        </w:pBdr>
        <w:spacing w:after="160" w:before="160"/>
      </w:pPr>
    </w:p>
    <w:p>
      <w:pPr>
        <w:pStyle w:val="Heading1"/>
        <w:spacing w:after="120" w:before="400"/>
      </w:pPr>
      <w:r>
        <w:rPr>
          <w:rFonts w:ascii="Arial" w:cs="Arial" w:eastAsia="Arial" w:hAnsi="Arial"/>
          <w:b/>
          <w:bCs/>
          <w:color w:val="1E3A5F"/>
          <w:sz w:val="30"/>
          <w:szCs w:val="30"/>
        </w:rPr>
        <w:t xml:space="preserve">10.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3960"/>
      </w:tblGrid>
      <w:tr>
        <w:trPr>
          <w:tblHeader/>
        </w:trPr>
        <w:tc>
          <w:tcPr>
            <w:tcW w:type="dxa" w:w="28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Risk</w:t>
            </w:r>
          </w:p>
        </w:tc>
        <w:tc>
          <w:tcPr>
            <w:tcW w:type="dxa" w:w="13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Likelihood</w:t>
            </w:r>
          </w:p>
        </w:tc>
        <w:tc>
          <w:tcPr>
            <w:tcW w:type="dxa" w:w="130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Impact</w:t>
            </w:r>
          </w:p>
        </w:tc>
        <w:tc>
          <w:tcPr>
            <w:tcW w:type="dxa" w:w="3960"/>
            <w:tcBorders>
              <w:top w:val="single" w:color="D1D5DB" w:sz="4"/>
              <w:left w:val="single" w:color="D1D5DB" w:sz="4"/>
              <w:bottom w:val="single" w:color="D1D5DB" w:sz="4"/>
              <w:right w:val="single" w:color="D1D5DB" w:sz="4"/>
            </w:tcBorders>
            <w:shd w:fill="1E3A5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Mitigation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Data quality issues in source xlsx (nulls, date format changes, renamed columns)</w:t>
            </w:r>
          </w:p>
        </w:tc>
        <w:tc>
          <w:tcPr>
            <w:tcW w:type="dxa" w:w="1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DC2626"/>
                <w:sz w:val="20"/>
                <w:szCs w:val="20"/>
              </w:rPr>
              <w:t xml:space="preserve">High</w:t>
            </w:r>
          </w:p>
        </w:tc>
        <w:tc>
          <w:tcPr>
            <w:tcW w:type="dxa" w:w="1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DC2626"/>
                <w:sz w:val="20"/>
                <w:szCs w:val="20"/>
              </w:rPr>
              <w:t xml:space="preserve">High</w:t>
            </w:r>
          </w:p>
        </w:tc>
        <w:tc>
          <w:tcPr>
            <w:tcW w:type="dxa" w:w="3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Skill 1 includes explicit null-handling and column-name aliases; data audit in Phase 1 catches known issues before skills are written</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Skill files become outdated as data structure evolves</w:t>
            </w:r>
          </w:p>
        </w:tc>
        <w:tc>
          <w:tcPr>
            <w:tcW w:type="dxa" w:w="13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EA580C"/>
                <w:sz w:val="20"/>
                <w:szCs w:val="20"/>
              </w:rPr>
              <w:t xml:space="preserve">Medium</w:t>
            </w:r>
          </w:p>
        </w:tc>
        <w:tc>
          <w:tcPr>
            <w:tcW w:type="dxa" w:w="13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DC2626"/>
                <w:sz w:val="20"/>
                <w:szCs w:val="20"/>
              </w:rPr>
              <w:t xml:space="preserve">High</w:t>
            </w:r>
          </w:p>
        </w:tc>
        <w:tc>
          <w:tcPr>
            <w:tcW w:type="dxa" w:w="39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Skill files stored in version-controlled folder; any schema change triggers a skill update task in the maintenance runbook</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Recruiter / pod lead pushback on attrition visibility</w:t>
            </w:r>
          </w:p>
        </w:tc>
        <w:tc>
          <w:tcPr>
            <w:tcW w:type="dxa" w:w="1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EA580C"/>
                <w:sz w:val="20"/>
                <w:szCs w:val="20"/>
              </w:rPr>
              <w:t xml:space="preserve">Medium</w:t>
            </w:r>
          </w:p>
        </w:tc>
        <w:tc>
          <w:tcPr>
            <w:tcW w:type="dxa" w:w="1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EA580C"/>
                <w:sz w:val="20"/>
                <w:szCs w:val="20"/>
              </w:rPr>
              <w:t xml:space="preserve">Medium</w:t>
            </w:r>
          </w:p>
        </w:tc>
        <w:tc>
          <w:tcPr>
            <w:tcW w:type="dxa" w:w="3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Frame as systemic insight tool; include role-mix contextualisation note in Skill 3 report template</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Cold Caller outlier skewing overall metrics</w:t>
            </w:r>
          </w:p>
        </w:tc>
        <w:tc>
          <w:tcPr>
            <w:tcW w:type="dxa" w:w="13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DC2626"/>
                <w:sz w:val="20"/>
                <w:szCs w:val="20"/>
              </w:rPr>
              <w:t xml:space="preserve">High</w:t>
            </w:r>
          </w:p>
        </w:tc>
        <w:tc>
          <w:tcPr>
            <w:tcW w:type="dxa" w:w="13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16A34A"/>
                <w:sz w:val="20"/>
                <w:szCs w:val="20"/>
              </w:rPr>
              <w:t xml:space="preserve">Low</w:t>
            </w:r>
          </w:p>
        </w:tc>
        <w:tc>
          <w:tcPr>
            <w:tcW w:type="dxa" w:w="39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Skill 2 includes automatic outlier flag; Skill 3 always notes whether Bulk Hiring is included or excluded from figures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Developer unavailability causing delays</w:t>
            </w:r>
          </w:p>
        </w:tc>
        <w:tc>
          <w:tcPr>
            <w:tcW w:type="dxa" w:w="1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6A34A"/>
                <w:sz w:val="20"/>
                <w:szCs w:val="20"/>
              </w:rPr>
              <w:t xml:space="preserve">Low</w:t>
            </w:r>
          </w:p>
        </w:tc>
        <w:tc>
          <w:tcPr>
            <w:tcW w:type="dxa" w:w="1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DC2626"/>
                <w:sz w:val="20"/>
                <w:szCs w:val="20"/>
              </w:rPr>
              <w:t xml:space="preserve">High</w:t>
            </w:r>
          </w:p>
        </w:tc>
        <w:tc>
          <w:tcPr>
            <w:tcW w:type="dxa" w:w="3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Prototype already exists; Skill 1 and Skill 3 can be drafted by HR Manager without developer involvement</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Data refresh cadence not maintained after go-live</w:t>
            </w:r>
          </w:p>
        </w:tc>
        <w:tc>
          <w:tcPr>
            <w:tcW w:type="dxa" w:w="13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DC2626"/>
                <w:sz w:val="20"/>
                <w:szCs w:val="20"/>
              </w:rPr>
              <w:t xml:space="preserve">High</w:t>
            </w:r>
          </w:p>
        </w:tc>
        <w:tc>
          <w:tcPr>
            <w:tcW w:type="dxa" w:w="13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bCs/>
                <w:i w:val="false"/>
                <w:iCs w:val="false"/>
                <w:color w:val="EA580C"/>
                <w:sz w:val="20"/>
                <w:szCs w:val="20"/>
              </w:rPr>
              <w:t xml:space="preserve">Medium</w:t>
            </w:r>
          </w:p>
        </w:tc>
        <w:tc>
          <w:tcPr>
            <w:tcW w:type="dxa" w:w="39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Maintenance runbook assigns named owner and sets calendar reminders; Skill 1 designed to be runnable by HR Manager without technical help</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Scope creep into client-level or talent-level views</w:t>
            </w:r>
          </w:p>
        </w:tc>
        <w:tc>
          <w:tcPr>
            <w:tcW w:type="dxa" w:w="1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EA580C"/>
                <w:sz w:val="20"/>
                <w:szCs w:val="20"/>
              </w:rPr>
              <w:t xml:space="preserve">Medium</w:t>
            </w:r>
          </w:p>
        </w:tc>
        <w:tc>
          <w:tcPr>
            <w:tcW w:type="dxa" w:w="13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EA580C"/>
                <w:sz w:val="20"/>
                <w:szCs w:val="20"/>
              </w:rPr>
              <w:t xml:space="preserve">Medium</w:t>
            </w:r>
          </w:p>
        </w:tc>
        <w:tc>
          <w:tcPr>
            <w:tcW w:type="dxa" w:w="3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4151"/>
                <w:sz w:val="20"/>
                <w:szCs w:val="20"/>
              </w:rPr>
              <w:t xml:space="preserve">Scope boundary documented in requirements brief; deferred items logged in a Dashboard 3 backlog</w:t>
            </w:r>
          </w:p>
        </w:tc>
      </w:tr>
    </w:tbl>
    <w:p>
      <w:pPr>
        <w:pBdr>
          <w:bottom w:val="single" w:color="D1D5DB" w:sz="4" w:space="1"/>
        </w:pBdr>
        <w:spacing w:after="160" w:before="160"/>
      </w:pPr>
    </w:p>
    <w:p>
      <w:pPr>
        <w:pStyle w:val="Heading1"/>
        <w:spacing w:after="120" w:before="400"/>
      </w:pPr>
      <w:r>
        <w:rPr>
          <w:rFonts w:ascii="Arial" w:cs="Arial" w:eastAsia="Arial" w:hAnsi="Arial"/>
          <w:b/>
          <w:bCs/>
          <w:color w:val="1E3A5F"/>
          <w:sz w:val="30"/>
          <w:szCs w:val="30"/>
        </w:rPr>
        <w:t xml:space="preserve">11. Assumptions &amp; Dependencies</w:t>
      </w:r>
    </w:p>
    <w:p>
      <w:pPr>
        <w:pStyle w:val="Heading2"/>
        <w:spacing w:after="80" w:before="240"/>
      </w:pPr>
      <w:r>
        <w:rPr>
          <w:rFonts w:ascii="Arial" w:cs="Arial" w:eastAsia="Arial" w:hAnsi="Arial"/>
          <w:b/>
          <w:bCs/>
          <w:color w:val="1A56DB"/>
          <w:sz w:val="24"/>
          <w:szCs w:val="24"/>
        </w:rPr>
        <w:t xml:space="preserve">Assumptions</w:t>
      </w:r>
    </w:p>
    <w:p>
      <w:pPr>
        <w:pStyle w:val="ListParagraph"/>
        <w:numPr>
          <w:ilvl w:val="0"/>
          <w:numId w:val="2"/>
        </w:numPr>
        <w:spacing w:after="40" w:before="40"/>
      </w:pPr>
      <w:r>
        <w:rPr>
          <w:rFonts w:ascii="Arial" w:cs="Arial" w:eastAsia="Arial" w:hAnsi="Arial"/>
          <w:b w:val="false"/>
          <w:bCs w:val="false"/>
          <w:color w:val="374151"/>
          <w:sz w:val="20"/>
          <w:szCs w:val="20"/>
        </w:rPr>
        <w:t xml:space="preserve">The All Sales sheet is the agreed-upon source of truth for placement data</w:t>
      </w:r>
    </w:p>
    <w:p>
      <w:pPr>
        <w:pStyle w:val="ListParagraph"/>
        <w:numPr>
          <w:ilvl w:val="0"/>
          <w:numId w:val="2"/>
        </w:numPr>
        <w:spacing w:after="40" w:before="40"/>
      </w:pPr>
      <w:r>
        <w:rPr>
          <w:rFonts w:ascii="Arial" w:cs="Arial" w:eastAsia="Arial" w:hAnsi="Arial"/>
          <w:b w:val="false"/>
          <w:bCs w:val="false"/>
          <w:color w:val="374151"/>
          <w:sz w:val="20"/>
          <w:szCs w:val="20"/>
        </w:rPr>
        <w:t xml:space="preserve">HR Manager can commit 3–4 hours per week across all phases</w:t>
      </w:r>
    </w:p>
    <w:p>
      <w:pPr>
        <w:pStyle w:val="ListParagraph"/>
        <w:numPr>
          <w:ilvl w:val="0"/>
          <w:numId w:val="2"/>
        </w:numPr>
        <w:spacing w:after="40" w:before="40"/>
      </w:pPr>
      <w:r>
        <w:rPr>
          <w:rFonts w:ascii="Arial" w:cs="Arial" w:eastAsia="Arial" w:hAnsi="Arial"/>
          <w:b w:val="false"/>
          <w:bCs w:val="false"/>
          <w:color w:val="374151"/>
          <w:sz w:val="20"/>
          <w:szCs w:val="20"/>
        </w:rPr>
        <w:t xml:space="preserve">A React-experienced developer is available at 50% allocation for Phases 2–5</w:t>
      </w:r>
    </w:p>
    <w:p>
      <w:pPr>
        <w:pStyle w:val="ListParagraph"/>
        <w:numPr>
          <w:ilvl w:val="0"/>
          <w:numId w:val="2"/>
        </w:numPr>
        <w:spacing w:after="40" w:before="40"/>
      </w:pPr>
      <w:r>
        <w:rPr>
          <w:rFonts w:ascii="Arial" w:cs="Arial" w:eastAsia="Arial" w:hAnsi="Arial"/>
          <w:b w:val="false"/>
          <w:bCs w:val="false"/>
          <w:color w:val="374151"/>
          <w:sz w:val="20"/>
          <w:szCs w:val="20"/>
        </w:rPr>
        <w:t xml:space="preserve">Skill files will be hosted in a shared Claude workspace accessible to the HR Manager</w:t>
      </w:r>
    </w:p>
    <w:p>
      <w:pPr>
        <w:pStyle w:val="ListParagraph"/>
        <w:numPr>
          <w:ilvl w:val="0"/>
          <w:numId w:val="2"/>
        </w:numPr>
        <w:spacing w:after="40" w:before="40"/>
      </w:pPr>
      <w:r>
        <w:rPr>
          <w:rFonts w:ascii="Arial" w:cs="Arial" w:eastAsia="Arial" w:hAnsi="Arial"/>
          <w:b w:val="false"/>
          <w:bCs w:val="false"/>
          <w:color w:val="374151"/>
          <w:sz w:val="20"/>
          <w:szCs w:val="20"/>
        </w:rPr>
        <w:t xml:space="preserve">Phase 1 launches with static data; live data integration is Phase 3 (not pre-launch)</w:t>
      </w:r>
    </w:p>
    <w:p>
      <w:pPr>
        <w:pStyle w:val="ListParagraph"/>
        <w:numPr>
          <w:ilvl w:val="0"/>
          <w:numId w:val="2"/>
        </w:numPr>
        <w:spacing w:after="40" w:before="40"/>
      </w:pPr>
      <w:r>
        <w:rPr>
          <w:rFonts w:ascii="Arial" w:cs="Arial" w:eastAsia="Arial" w:hAnsi="Arial"/>
          <w:b w:val="false"/>
          <w:bCs w:val="false"/>
          <w:color w:val="374151"/>
          <w:sz w:val="20"/>
          <w:szCs w:val="20"/>
        </w:rPr>
        <w:t xml:space="preserve">Stakeholders accept that skill files will require minor updates as data evolves — this is normal maintenance, not rework</w:t>
      </w:r>
    </w:p>
    <w:p>
      <w:pPr>
        <w:pStyle w:val="Heading2"/>
        <w:spacing w:after="80" w:before="240"/>
      </w:pPr>
      <w:r>
        <w:rPr>
          <w:rFonts w:ascii="Arial" w:cs="Arial" w:eastAsia="Arial" w:hAnsi="Arial"/>
          <w:b/>
          <w:bCs/>
          <w:color w:val="1A56DB"/>
          <w:sz w:val="24"/>
          <w:szCs w:val="24"/>
        </w:rPr>
        <w:t xml:space="preserve">Dependencies</w:t>
      </w:r>
    </w:p>
    <w:p>
      <w:pPr>
        <w:pStyle w:val="ListParagraph"/>
        <w:numPr>
          <w:ilvl w:val="0"/>
          <w:numId w:val="2"/>
        </w:numPr>
        <w:spacing w:after="40" w:before="40"/>
      </w:pPr>
      <w:r>
        <w:rPr>
          <w:rFonts w:ascii="Arial" w:cs="Arial" w:eastAsia="Arial" w:hAnsi="Arial"/>
          <w:b w:val="false"/>
          <w:bCs w:val="false"/>
          <w:color w:val="374151"/>
          <w:sz w:val="20"/>
          <w:szCs w:val="20"/>
        </w:rPr>
        <w:t xml:space="preserve">Access to the live Scale Army data pipeline (Phase 3 integration)</w:t>
      </w:r>
    </w:p>
    <w:p>
      <w:pPr>
        <w:pStyle w:val="ListParagraph"/>
        <w:numPr>
          <w:ilvl w:val="0"/>
          <w:numId w:val="2"/>
        </w:numPr>
        <w:spacing w:after="40" w:before="40"/>
      </w:pPr>
      <w:r>
        <w:rPr>
          <w:rFonts w:ascii="Arial" w:cs="Arial" w:eastAsia="Arial" w:hAnsi="Arial"/>
          <w:b w:val="false"/>
          <w:bCs w:val="false"/>
          <w:color w:val="374151"/>
          <w:sz w:val="20"/>
          <w:szCs w:val="20"/>
        </w:rPr>
        <w:t xml:space="preserve">IT sign-off on hosting environment and skill file storage location</w:t>
      </w:r>
    </w:p>
    <w:p>
      <w:pPr>
        <w:pStyle w:val="ListParagraph"/>
        <w:numPr>
          <w:ilvl w:val="0"/>
          <w:numId w:val="2"/>
        </w:numPr>
        <w:spacing w:after="40" w:before="40"/>
      </w:pPr>
      <w:r>
        <w:rPr>
          <w:rFonts w:ascii="Arial" w:cs="Arial" w:eastAsia="Arial" w:hAnsi="Arial"/>
          <w:b w:val="false"/>
          <w:bCs w:val="false"/>
          <w:color w:val="374151"/>
          <w:sz w:val="20"/>
          <w:szCs w:val="20"/>
        </w:rPr>
        <w:t xml:space="preserve">Pod lead availability for the column definition review session (Phase 1)</w:t>
      </w:r>
    </w:p>
    <w:p>
      <w:pPr>
        <w:pStyle w:val="ListParagraph"/>
        <w:numPr>
          <w:ilvl w:val="0"/>
          <w:numId w:val="2"/>
        </w:numPr>
        <w:spacing w:after="40" w:before="40"/>
      </w:pPr>
      <w:r>
        <w:rPr>
          <w:rFonts w:ascii="Arial" w:cs="Arial" w:eastAsia="Arial" w:hAnsi="Arial"/>
          <w:b w:val="false"/>
          <w:bCs w:val="false"/>
          <w:color w:val="374151"/>
          <w:sz w:val="20"/>
          <w:szCs w:val="20"/>
        </w:rPr>
        <w:t xml:space="preserve">HR leadership availability for kick-off (Week 1) and demo (Week 6)</w:t>
      </w:r>
    </w:p>
    <w:p>
      <w:pPr>
        <w:pBdr>
          <w:bottom w:val="single" w:color="D1D5DB" w:sz="4" w:space="1"/>
        </w:pBdr>
        <w:spacing w:after="160" w:before="160"/>
      </w:pPr>
    </w:p>
    <w:p>
      <w:pPr>
        <w:pStyle w:val="Heading1"/>
        <w:spacing w:after="120" w:before="400"/>
      </w:pPr>
      <w:r>
        <w:rPr>
          <w:rFonts w:ascii="Arial" w:cs="Arial" w:eastAsia="Arial" w:hAnsi="Arial"/>
          <w:b/>
          <w:bCs/>
          <w:color w:val="1E3A5F"/>
          <w:sz w:val="30"/>
          <w:szCs w:val="30"/>
        </w:rPr>
        <w:t xml:space="preserve">12. Immediate Next Steps</w:t>
      </w:r>
    </w:p>
    <w:p>
      <w:pPr>
        <w:spacing w:after="60" w:before="60"/>
      </w:pPr>
      <w:r>
        <w:rPr>
          <w:rFonts w:ascii="Arial" w:cs="Arial" w:eastAsia="Arial" w:hAnsi="Arial"/>
          <w:color w:val="374151"/>
          <w:sz w:val="20"/>
          <w:szCs w:val="20"/>
        </w:rPr>
        <w:t xml:space="preserve">Complete these five actions within the next 5 business days to kick off the project:</w:t>
      </w:r>
    </w:p>
    <w:p>
      <w:pPr>
        <w:spacing w:after="0" w:before="80"/>
      </w:pPr>
    </w:p>
    <w:p>
      <w:pPr>
        <w:spacing w:after="40" w:before="60"/>
      </w:pPr>
      <w:r>
        <w:rPr>
          <w:rFonts w:ascii="Arial" w:cs="Arial" w:eastAsia="Arial" w:hAnsi="Arial"/>
          <w:b/>
          <w:bCs/>
          <w:color w:val="1A56DB"/>
          <w:sz w:val="20"/>
          <w:szCs w:val="20"/>
        </w:rPr>
        <w:t xml:space="preserve">1.  </w:t>
      </w:r>
      <w:r>
        <w:rPr>
          <w:rFonts w:ascii="Arial" w:cs="Arial" w:eastAsia="Arial" w:hAnsi="Arial"/>
          <w:color w:val="374151"/>
          <w:sz w:val="20"/>
          <w:szCs w:val="20"/>
        </w:rPr>
        <w:t xml:space="preserve">Schedule stakeholder alignment meeting (HR Manager + HR Leadership)</w:t>
      </w:r>
    </w:p>
    <w:p>
      <w:pPr>
        <w:spacing w:after="40" w:before="40"/>
      </w:pPr>
      <w:r>
        <w:rPr>
          <w:rFonts w:ascii="Arial" w:cs="Arial" w:eastAsia="Arial" w:hAnsi="Arial"/>
          <w:b/>
          <w:bCs/>
          <w:color w:val="1A56DB"/>
          <w:sz w:val="20"/>
          <w:szCs w:val="20"/>
        </w:rPr>
        <w:t xml:space="preserve">2.  </w:t>
      </w:r>
      <w:r>
        <w:rPr>
          <w:rFonts w:ascii="Arial" w:cs="Arial" w:eastAsia="Arial" w:hAnsi="Arial"/>
          <w:color w:val="374151"/>
          <w:sz w:val="20"/>
          <w:szCs w:val="20"/>
        </w:rPr>
        <w:t xml:space="preserve">Confirm developer resource and agree on start date</w:t>
      </w:r>
    </w:p>
    <w:p>
      <w:pPr>
        <w:spacing w:after="40" w:before="40"/>
      </w:pPr>
      <w:r>
        <w:rPr>
          <w:rFonts w:ascii="Arial" w:cs="Arial" w:eastAsia="Arial" w:hAnsi="Arial"/>
          <w:b/>
          <w:bCs/>
          <w:color w:val="1A56DB"/>
          <w:sz w:val="20"/>
          <w:szCs w:val="20"/>
        </w:rPr>
        <w:t xml:space="preserve">3.  </w:t>
      </w:r>
      <w:r>
        <w:rPr>
          <w:rFonts w:ascii="Arial" w:cs="Arial" w:eastAsia="Arial" w:hAnsi="Arial"/>
          <w:color w:val="374151"/>
          <w:sz w:val="20"/>
          <w:szCs w:val="20"/>
        </w:rPr>
        <w:t xml:space="preserve">Begin data audit — open the All Sales sheet and start drafting column_definitions.md</w:t>
      </w:r>
    </w:p>
    <w:p>
      <w:pPr>
        <w:spacing w:after="40" w:before="40"/>
      </w:pPr>
      <w:r>
        <w:rPr>
          <w:rFonts w:ascii="Arial" w:cs="Arial" w:eastAsia="Arial" w:hAnsi="Arial"/>
          <w:b/>
          <w:bCs/>
          <w:color w:val="1A56DB"/>
          <w:sz w:val="20"/>
          <w:szCs w:val="20"/>
        </w:rPr>
        <w:t xml:space="preserve">4.  </w:t>
      </w:r>
      <w:r>
        <w:rPr>
          <w:rFonts w:ascii="Arial" w:cs="Arial" w:eastAsia="Arial" w:hAnsi="Arial"/>
          <w:color w:val="374151"/>
          <w:sz w:val="20"/>
          <w:szCs w:val="20"/>
        </w:rPr>
        <w:t xml:space="preserve">Confirm skill file hosting location with IT (shared Claude workspace or folder)</w:t>
      </w:r>
    </w:p>
    <w:p>
      <w:pPr>
        <w:spacing w:after="40" w:before="40"/>
      </w:pPr>
      <w:r>
        <w:rPr>
          <w:rFonts w:ascii="Arial" w:cs="Arial" w:eastAsia="Arial" w:hAnsi="Arial"/>
          <w:b/>
          <w:bCs/>
          <w:color w:val="1A56DB"/>
          <w:sz w:val="20"/>
          <w:szCs w:val="20"/>
        </w:rPr>
        <w:t xml:space="preserve">5.  </w:t>
      </w:r>
      <w:r>
        <w:rPr>
          <w:rFonts w:ascii="Arial" w:cs="Arial" w:eastAsia="Arial" w:hAnsi="Arial"/>
          <w:color w:val="374151"/>
          <w:sz w:val="20"/>
          <w:szCs w:val="20"/>
        </w:rPr>
        <w:t xml:space="preserve">Share Dashboard 2 prototype with stakeholders for early feedback before Week 2 build begins</w:t>
      </w:r>
    </w:p>
    <w:p>
      <w:pPr>
        <w:pBdr>
          <w:bottom w:val="single" w:color="D1D5DB" w:sz="4" w:space="1"/>
        </w:pBdr>
        <w:spacing w:after="160" w:before="160"/>
      </w:pPr>
    </w:p>
    <w:p>
      <w:pPr>
        <w:spacing w:after="0" w:before="320"/>
        <w:jc w:val="center"/>
      </w:pPr>
      <w:r>
        <w:rPr>
          <w:rFonts w:ascii="Arial" w:cs="Arial" w:eastAsia="Arial" w:hAnsi="Arial"/>
          <w:i/>
          <w:iCs/>
          <w:color w:val="9CA3AF"/>
          <w:sz w:val="16"/>
          <w:szCs w:val="16"/>
        </w:rPr>
        <w:t xml:space="preserve">Scale Army  •  Dashboard 2 Project Plan v2.0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8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5F"/>
      <w:sz w:val="30"/>
      <w:szCs w:val="30"/>
    </w:rPr>
  </w:style>
  <w:style w:type="paragraph" w:styleId="Heading2">
    <w:name w:val="Heading 2"/>
    <w:basedOn w:val="Normal"/>
    <w:next w:val="Normal"/>
    <w:qFormat/>
    <w:pPr>
      <w:spacing w:after="80" w:before="240"/>
      <w:outlineLvl w:val="1"/>
    </w:pPr>
    <w:rPr>
      <w:rFonts w:ascii="Arial" w:cs="Arial" w:eastAsia="Arial" w:hAnsi="Arial"/>
      <w:b/>
      <w:bCs/>
      <w:color w:val="1A56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2026-05-12T04:24:34.023Z</dcterms:created>
  <dcterms:modified xsi:type="dcterms:W3CDTF">2026-05-12T04:24:34.036Z</dcterms:modified>
</cp:coreProperties>
</file>

<file path=docProps/custom.xml><?xml version="1.0" encoding="utf-8"?>
<Properties xmlns="http://schemas.openxmlformats.org/officeDocument/2006/custom-properties" xmlns:vt="http://schemas.openxmlformats.org/officeDocument/2006/docPropsVTypes"/>
</file>