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BA628" w14:textId="49FF0D0C" w:rsidR="0002241C" w:rsidRDefault="00897BD0" w:rsidP="39AFFE74">
      <w:pPr>
        <w:rPr>
          <w:rFonts w:ascii="MetaPro-Norm" w:hAnsi="MetaPro-Norm"/>
        </w:rPr>
      </w:pPr>
      <w:r w:rsidRPr="39AFFE74">
        <w:rPr>
          <w:rFonts w:ascii="MetaPro-Norm" w:hAnsi="MetaPro-Norm"/>
        </w:rPr>
        <w:t>December 1</w:t>
      </w:r>
      <w:r w:rsidR="00902AF0">
        <w:rPr>
          <w:rFonts w:ascii="MetaPro-Norm" w:hAnsi="MetaPro-Norm"/>
        </w:rPr>
        <w:t>7</w:t>
      </w:r>
      <w:r w:rsidR="00432842" w:rsidRPr="39AFFE74">
        <w:rPr>
          <w:rFonts w:ascii="MetaPro-Norm" w:hAnsi="MetaPro-Norm"/>
        </w:rPr>
        <w:t>, 2021</w:t>
      </w:r>
    </w:p>
    <w:p w14:paraId="42A93146" w14:textId="77777777" w:rsidR="00897BD0" w:rsidRPr="00897BD0" w:rsidRDefault="00897BD0" w:rsidP="39AFFE74">
      <w:pPr>
        <w:rPr>
          <w:rFonts w:ascii="MetaPro-Norm" w:hAnsi="MetaPro-Norm"/>
        </w:rPr>
      </w:pPr>
    </w:p>
    <w:p w14:paraId="2233C936" w14:textId="77777777" w:rsidR="00897BD0" w:rsidRPr="00897BD0" w:rsidRDefault="00897BD0" w:rsidP="00897BD0">
      <w:pPr>
        <w:rPr>
          <w:rFonts w:ascii="MetaPro-Norm" w:hAnsi="MetaPro-Norm"/>
        </w:rPr>
      </w:pPr>
      <w:r w:rsidRPr="39AFFE74">
        <w:rPr>
          <w:rFonts w:ascii="MetaPro-Norm" w:hAnsi="MetaPro-Norm"/>
          <w:b/>
          <w:bCs/>
        </w:rPr>
        <w:t>Mayor Eric Garcetti</w:t>
      </w:r>
      <w:r>
        <w:br/>
      </w:r>
      <w:r w:rsidRPr="39AFFE74">
        <w:rPr>
          <w:rFonts w:ascii="MetaPro-Norm" w:hAnsi="MetaPro-Norm"/>
          <w:i/>
          <w:iCs/>
        </w:rPr>
        <w:t>City of Los Angeles</w:t>
      </w:r>
    </w:p>
    <w:p w14:paraId="6CA564F8" w14:textId="16A183F4" w:rsidR="00C85666" w:rsidRDefault="00C85666" w:rsidP="00C85666">
      <w:pPr>
        <w:rPr>
          <w:rFonts w:ascii="MetaPro-Norm" w:hAnsi="MetaPro-Norm"/>
        </w:rPr>
      </w:pPr>
      <w:r w:rsidRPr="39AFFE74">
        <w:rPr>
          <w:rFonts w:ascii="MetaPro-Norm" w:hAnsi="MetaPro-Norm"/>
        </w:rPr>
        <w:t>200 N. Spring St.,</w:t>
      </w:r>
      <w:r>
        <w:br/>
      </w:r>
      <w:r w:rsidRPr="39AFFE74">
        <w:rPr>
          <w:rFonts w:ascii="MetaPro-Norm" w:hAnsi="MetaPro-Norm"/>
        </w:rPr>
        <w:t>Los Angeles, CA 90012</w:t>
      </w:r>
    </w:p>
    <w:p w14:paraId="76ACD02C" w14:textId="77777777" w:rsidR="00432842" w:rsidRDefault="00432842" w:rsidP="00432842"/>
    <w:p w14:paraId="4D4FDCC4" w14:textId="77777777" w:rsidR="00432842" w:rsidRPr="00897BD0" w:rsidRDefault="00432842" w:rsidP="00C85666">
      <w:pPr>
        <w:rPr>
          <w:rFonts w:ascii="MetaPro-Norm" w:hAnsi="MetaPro-Norm"/>
        </w:rPr>
      </w:pPr>
    </w:p>
    <w:p w14:paraId="4210468B" w14:textId="10E12807" w:rsidR="00522A58" w:rsidRPr="00FA6DFC" w:rsidRDefault="00522A58" w:rsidP="39AFFE74">
      <w:pPr>
        <w:rPr>
          <w:color w:val="000000" w:themeColor="text1"/>
        </w:rPr>
      </w:pPr>
    </w:p>
    <w:p w14:paraId="56D21B7B" w14:textId="73F0DE03" w:rsidR="0002241C" w:rsidRPr="00FA6DFC" w:rsidRDefault="00432842" w:rsidP="0002241C">
      <w:pPr>
        <w:rPr>
          <w:rFonts w:ascii="MetaPro-Norm" w:hAnsi="MetaPro-Norm"/>
        </w:rPr>
      </w:pPr>
      <w:r w:rsidRPr="39AFFE74">
        <w:rPr>
          <w:rFonts w:ascii="MetaPro-Norm" w:hAnsi="MetaPro-Norm"/>
        </w:rPr>
        <w:t xml:space="preserve">Dear </w:t>
      </w:r>
      <w:r w:rsidR="000245CE" w:rsidRPr="39AFFE74">
        <w:rPr>
          <w:rFonts w:ascii="MetaPro-Norm" w:hAnsi="MetaPro-Norm"/>
        </w:rPr>
        <w:t>Mayor Garcetti</w:t>
      </w:r>
      <w:r w:rsidRPr="39AFFE74">
        <w:rPr>
          <w:rFonts w:ascii="MetaPro-Norm" w:hAnsi="MetaPro-Norm"/>
        </w:rPr>
        <w:t>,</w:t>
      </w:r>
    </w:p>
    <w:p w14:paraId="557531AC" w14:textId="77777777" w:rsidR="0002241C" w:rsidRPr="00FA6DFC" w:rsidRDefault="0002241C" w:rsidP="0002241C">
      <w:pPr>
        <w:rPr>
          <w:rFonts w:ascii="MetaPro-Norm" w:hAnsi="MetaPro-Norm"/>
        </w:rPr>
      </w:pPr>
    </w:p>
    <w:p w14:paraId="0BFF7438" w14:textId="6414F3AC" w:rsidR="0002241C" w:rsidRPr="00FA6DFC" w:rsidRDefault="00432842" w:rsidP="0002241C">
      <w:pPr>
        <w:rPr>
          <w:rFonts w:ascii="MetaPro-Norm" w:hAnsi="MetaPro-Norm"/>
          <w:color w:val="000000"/>
        </w:rPr>
      </w:pPr>
      <w:r w:rsidRPr="39AFFE74">
        <w:rPr>
          <w:rFonts w:ascii="MetaPro-Norm" w:hAnsi="MetaPro-Norm"/>
          <w:color w:val="000000" w:themeColor="text1"/>
        </w:rPr>
        <w:t xml:space="preserve">Pursuant to the </w:t>
      </w:r>
      <w:r w:rsidR="00FA6DFC" w:rsidRPr="39AFFE74">
        <w:rPr>
          <w:rFonts w:ascii="MetaPro-Norm" w:hAnsi="MetaPro-Norm"/>
          <w:color w:val="000000" w:themeColor="text1"/>
        </w:rPr>
        <w:t xml:space="preserve">California </w:t>
      </w:r>
      <w:r w:rsidR="00FC1126" w:rsidRPr="39AFFE74">
        <w:rPr>
          <w:rFonts w:ascii="MetaPro-Norm" w:hAnsi="MetaPro-Norm"/>
          <w:color w:val="000000" w:themeColor="text1"/>
        </w:rPr>
        <w:t>Public Records Act (CPRA) (</w:t>
      </w:r>
      <w:r w:rsidRPr="39AFFE74">
        <w:rPr>
          <w:rFonts w:ascii="MetaPro-Norm" w:hAnsi="MetaPro-Norm"/>
          <w:color w:val="000000" w:themeColor="text1"/>
        </w:rPr>
        <w:t>Cal. Gov't Code Secs. 6250 through 6276.48</w:t>
      </w:r>
      <w:r w:rsidR="00FC1126" w:rsidRPr="39AFFE74">
        <w:rPr>
          <w:rFonts w:ascii="MetaPro-Norm" w:hAnsi="MetaPro-Norm"/>
          <w:color w:val="000000" w:themeColor="text1"/>
        </w:rPr>
        <w:t>)</w:t>
      </w:r>
      <w:r w:rsidRPr="39AFFE74">
        <w:rPr>
          <w:rFonts w:ascii="MetaPro-Norm" w:hAnsi="MetaPro-Norm"/>
          <w:color w:val="000000" w:themeColor="text1"/>
        </w:rPr>
        <w:t xml:space="preserve">, Human Rights Watch (HRW) </w:t>
      </w:r>
      <w:r w:rsidR="00EF2E50" w:rsidRPr="39AFFE74">
        <w:rPr>
          <w:rFonts w:ascii="MetaPro-Norm" w:hAnsi="MetaPro-Norm"/>
          <w:color w:val="000000" w:themeColor="text1"/>
        </w:rPr>
        <w:t xml:space="preserve">seeks records (both data and documents) </w:t>
      </w:r>
      <w:r w:rsidRPr="39AFFE74">
        <w:rPr>
          <w:rFonts w:ascii="MetaPro-Norm" w:hAnsi="MetaPro-Norm"/>
          <w:color w:val="000000" w:themeColor="text1"/>
        </w:rPr>
        <w:t>pertaining to</w:t>
      </w:r>
      <w:r w:rsidR="0035444F" w:rsidRPr="39AFFE74">
        <w:rPr>
          <w:rFonts w:ascii="MetaPro-Norm" w:hAnsi="MetaPro-Norm"/>
          <w:color w:val="000000" w:themeColor="text1"/>
        </w:rPr>
        <w:t xml:space="preserve"> </w:t>
      </w:r>
      <w:r w:rsidR="00202C44" w:rsidRPr="39AFFE74">
        <w:rPr>
          <w:rFonts w:ascii="MetaPro-Norm" w:hAnsi="MetaPro-Norm"/>
          <w:color w:val="000000" w:themeColor="text1"/>
        </w:rPr>
        <w:t xml:space="preserve">the agency’s </w:t>
      </w:r>
      <w:r w:rsidR="008D239A" w:rsidRPr="39AFFE74">
        <w:rPr>
          <w:rFonts w:ascii="MetaPro-Norm" w:hAnsi="MetaPro-Norm"/>
          <w:color w:val="000000" w:themeColor="text1"/>
        </w:rPr>
        <w:t>policies and practices regarding</w:t>
      </w:r>
      <w:r w:rsidR="008E652A" w:rsidRPr="39AFFE74">
        <w:rPr>
          <w:rFonts w:ascii="MetaPro-Norm" w:hAnsi="MetaPro-Norm"/>
          <w:color w:val="000000" w:themeColor="text1"/>
        </w:rPr>
        <w:t xml:space="preserve"> homelessness</w:t>
      </w:r>
      <w:r w:rsidR="00435A52" w:rsidRPr="39AFFE74">
        <w:rPr>
          <w:rFonts w:ascii="MetaPro-Norm" w:hAnsi="MetaPro-Norm"/>
          <w:color w:val="000000" w:themeColor="text1"/>
        </w:rPr>
        <w:t>.</w:t>
      </w:r>
      <w:r w:rsidRPr="39AFFE74">
        <w:rPr>
          <w:rFonts w:ascii="MetaPro-Norm" w:hAnsi="MetaPro-Norm"/>
          <w:color w:val="000000" w:themeColor="text1"/>
        </w:rPr>
        <w:t xml:space="preserve"> </w:t>
      </w:r>
    </w:p>
    <w:p w14:paraId="621A4EED" w14:textId="77777777" w:rsidR="0002241C" w:rsidRPr="00FA6DFC" w:rsidRDefault="0002241C" w:rsidP="0002241C">
      <w:pPr>
        <w:rPr>
          <w:rFonts w:ascii="MetaPro-Norm" w:hAnsi="MetaPro-Norm"/>
          <w:sz w:val="22"/>
          <w:szCs w:val="22"/>
        </w:rPr>
      </w:pPr>
    </w:p>
    <w:p w14:paraId="60570E96" w14:textId="4CD82FA5" w:rsidR="00584488" w:rsidRPr="00FA6DFC" w:rsidRDefault="3124EF82" w:rsidP="00584488">
      <w:pPr>
        <w:rPr>
          <w:rFonts w:ascii="MetaPro-Norm" w:hAnsi="MetaPro-Norm"/>
          <w:color w:val="000000"/>
        </w:rPr>
      </w:pPr>
      <w:r w:rsidRPr="33936CF3">
        <w:rPr>
          <w:rFonts w:ascii="MetaPro-Norm" w:hAnsi="MetaPro-Norm"/>
          <w:color w:val="000000" w:themeColor="text1"/>
        </w:rPr>
        <w:t xml:space="preserve">Human Rights Watch specifically requests records under the CPRA that </w:t>
      </w:r>
      <w:r w:rsidR="11B7C3D0" w:rsidRPr="33936CF3">
        <w:rPr>
          <w:rFonts w:ascii="MetaPro-Norm" w:hAnsi="MetaPro-Norm"/>
          <w:color w:val="000000" w:themeColor="text1"/>
        </w:rPr>
        <w:t>a</w:t>
      </w:r>
      <w:r w:rsidRPr="33936CF3">
        <w:rPr>
          <w:rFonts w:ascii="MetaPro-Norm" w:hAnsi="MetaPro-Norm"/>
          <w:color w:val="000000" w:themeColor="text1"/>
        </w:rPr>
        <w:t xml:space="preserve">re in the </w:t>
      </w:r>
      <w:r w:rsidR="4BA61615" w:rsidRPr="33936CF3">
        <w:rPr>
          <w:rFonts w:ascii="MetaPro-Norm" w:hAnsi="MetaPro-Norm"/>
          <w:color w:val="000000" w:themeColor="text1"/>
        </w:rPr>
        <w:t>Mayor’s Office</w:t>
      </w:r>
      <w:r w:rsidR="0642B246" w:rsidRPr="33936CF3">
        <w:rPr>
          <w:rFonts w:ascii="MetaPro-Norm" w:hAnsi="MetaPro-Norm"/>
          <w:color w:val="000000" w:themeColor="text1"/>
        </w:rPr>
        <w:t xml:space="preserve"> </w:t>
      </w:r>
      <w:r w:rsidRPr="33936CF3">
        <w:rPr>
          <w:rFonts w:ascii="MetaPro-Norm" w:hAnsi="MetaPro-Norm"/>
          <w:color w:val="000000" w:themeColor="text1"/>
        </w:rPr>
        <w:t>possession or control in the following categories:</w:t>
      </w:r>
    </w:p>
    <w:p w14:paraId="2652B7FC" w14:textId="4B9F47DC" w:rsidR="0002241C" w:rsidRDefault="0002241C" w:rsidP="0002241C">
      <w:pPr>
        <w:rPr>
          <w:rFonts w:ascii="MetaPro-Norm" w:hAnsi="MetaPro-Norm"/>
        </w:rPr>
      </w:pPr>
    </w:p>
    <w:p w14:paraId="5D453953" w14:textId="76E4A337" w:rsidR="00622037" w:rsidRPr="00346F13" w:rsidDel="009D7ACE" w:rsidRDefault="00ED4CCE" w:rsidP="39AFFE74">
      <w:pPr>
        <w:pStyle w:val="ListParagraph"/>
        <w:numPr>
          <w:ilvl w:val="0"/>
          <w:numId w:val="10"/>
        </w:numPr>
        <w:rPr>
          <w:rFonts w:ascii="MetaPro-Norm" w:eastAsiaTheme="minorEastAsia" w:hAnsi="MetaPro-Norm" w:cstheme="minorBidi"/>
          <w:color w:val="000000"/>
          <w:shd w:val="clear" w:color="auto" w:fill="FFFFFF"/>
        </w:rPr>
      </w:pPr>
      <w:r>
        <w:rPr>
          <w:rFonts w:ascii="MetaPro-Norm" w:hAnsi="MetaPro-Norm"/>
          <w:color w:val="000000"/>
          <w:shd w:val="clear" w:color="auto" w:fill="FFFFFF"/>
        </w:rPr>
        <w:t>T</w:t>
      </w:r>
      <w:r w:rsidR="005F71AB" w:rsidRPr="00346F13">
        <w:rPr>
          <w:rFonts w:ascii="MetaPro-Norm" w:hAnsi="MetaPro-Norm"/>
          <w:color w:val="000000"/>
          <w:shd w:val="clear" w:color="auto" w:fill="FFFFFF"/>
        </w:rPr>
        <w:t xml:space="preserve">he City’s </w:t>
      </w:r>
      <w:r w:rsidR="6DC5846C" w:rsidRPr="00346F13">
        <w:rPr>
          <w:rFonts w:ascii="MetaPro-Norm" w:hAnsi="MetaPro-Norm"/>
          <w:color w:val="000000"/>
          <w:shd w:val="clear" w:color="auto" w:fill="FFFFFF"/>
        </w:rPr>
        <w:t xml:space="preserve">annual </w:t>
      </w:r>
      <w:r w:rsidR="005F71AB" w:rsidRPr="00346F13">
        <w:rPr>
          <w:rFonts w:ascii="MetaPro-Norm" w:hAnsi="MetaPro-Norm"/>
          <w:color w:val="000000"/>
          <w:shd w:val="clear" w:color="auto" w:fill="FFFFFF"/>
        </w:rPr>
        <w:t>budget and expenditure data</w:t>
      </w:r>
      <w:r w:rsidR="7AF07BAF" w:rsidRPr="00346F13">
        <w:rPr>
          <w:rFonts w:ascii="MetaPro-Norm" w:hAnsi="MetaPro-Norm"/>
          <w:color w:val="000000"/>
          <w:shd w:val="clear" w:color="auto" w:fill="FFFFFF"/>
        </w:rPr>
        <w:t xml:space="preserve"> for homelessness related expenses</w:t>
      </w:r>
      <w:r w:rsidR="005F71AB" w:rsidRPr="00346F13">
        <w:rPr>
          <w:rFonts w:ascii="MetaPro-Norm" w:hAnsi="MetaPro-Norm"/>
          <w:color w:val="000000"/>
          <w:shd w:val="clear" w:color="auto" w:fill="FFFFFF"/>
        </w:rPr>
        <w:t xml:space="preserve">, from </w:t>
      </w:r>
      <w:r w:rsidR="290ADB66" w:rsidRPr="00346F13">
        <w:rPr>
          <w:rFonts w:ascii="MetaPro-Norm" w:hAnsi="MetaPro-Norm"/>
          <w:color w:val="000000"/>
          <w:shd w:val="clear" w:color="auto" w:fill="FFFFFF"/>
        </w:rPr>
        <w:t>FY</w:t>
      </w:r>
      <w:r w:rsidR="005F71AB" w:rsidRPr="00346F13">
        <w:rPr>
          <w:rFonts w:ascii="MetaPro-Norm" w:hAnsi="MetaPro-Norm"/>
          <w:color w:val="000000"/>
          <w:shd w:val="clear" w:color="auto" w:fill="FFFFFF"/>
        </w:rPr>
        <w:t xml:space="preserve"> 2016 until the date this request is fulfilled, </w:t>
      </w:r>
      <w:r w:rsidR="009D7ACE" w:rsidRPr="00346F13">
        <w:rPr>
          <w:rFonts w:ascii="MetaPro-Norm" w:hAnsi="MetaPro-Norm"/>
          <w:color w:val="000000"/>
          <w:shd w:val="clear" w:color="auto" w:fill="FFFFFF"/>
        </w:rPr>
        <w:t>disaggregated by individual line-items as much as possible</w:t>
      </w:r>
      <w:r w:rsidR="00FE0CCE" w:rsidRPr="6E755A24">
        <w:rPr>
          <w:rFonts w:ascii="MetaPro-Norm" w:hAnsi="MetaPro-Norm"/>
          <w:color w:val="000000" w:themeColor="text1"/>
        </w:rPr>
        <w:t xml:space="preserve">, </w:t>
      </w:r>
      <w:r w:rsidR="15881C56">
        <w:rPr>
          <w:rFonts w:ascii="MetaPro-Norm" w:hAnsi="MetaPro-Norm"/>
          <w:color w:val="000000"/>
          <w:shd w:val="clear" w:color="auto" w:fill="FFFFFF"/>
        </w:rPr>
        <w:t>including</w:t>
      </w:r>
      <w:r w:rsidR="009D7ACE" w:rsidRPr="00346F13" w:rsidDel="00E76BE1">
        <w:rPr>
          <w:rFonts w:ascii="MetaPro-Norm" w:hAnsi="MetaPro-Norm"/>
          <w:color w:val="000000"/>
          <w:shd w:val="clear" w:color="auto" w:fill="FFFFFF"/>
        </w:rPr>
        <w:t xml:space="preserve"> on </w:t>
      </w:r>
      <w:r w:rsidR="009D7ACE" w:rsidRPr="00346F13">
        <w:rPr>
          <w:rFonts w:ascii="MetaPro-Norm" w:hAnsi="MetaPro-Norm"/>
          <w:color w:val="000000"/>
          <w:shd w:val="clear" w:color="auto" w:fill="FFFFFF"/>
        </w:rPr>
        <w:t>the following issues/programs:</w:t>
      </w:r>
    </w:p>
    <w:p w14:paraId="1EBDEDFB" w14:textId="0C583249" w:rsidR="001F4F2C" w:rsidRPr="00861940" w:rsidRDefault="001F4F2C" w:rsidP="39AFFE74">
      <w:pPr>
        <w:pStyle w:val="ListParagraph"/>
        <w:numPr>
          <w:ilvl w:val="1"/>
          <w:numId w:val="2"/>
        </w:numPr>
        <w:rPr>
          <w:rFonts w:ascii="MetaPro-Norm" w:hAnsi="MetaPro-Norm"/>
          <w:color w:val="000000"/>
          <w:shd w:val="clear" w:color="auto" w:fill="FFFFFF"/>
        </w:rPr>
      </w:pPr>
      <w:r w:rsidRPr="00861940">
        <w:rPr>
          <w:rFonts w:ascii="MetaPro-Norm" w:hAnsi="MetaPro-Norm"/>
          <w:color w:val="000000"/>
          <w:shd w:val="clear" w:color="auto" w:fill="FFFFFF"/>
        </w:rPr>
        <w:t>Housing budget by funding source and by type of housing (including temp</w:t>
      </w:r>
      <w:r w:rsidR="000C72E6">
        <w:rPr>
          <w:rFonts w:ascii="MetaPro-Norm" w:hAnsi="MetaPro-Norm"/>
          <w:color w:val="000000"/>
          <w:shd w:val="clear" w:color="auto" w:fill="FFFFFF"/>
        </w:rPr>
        <w:t>orary</w:t>
      </w:r>
      <w:r w:rsidRPr="00861940">
        <w:rPr>
          <w:rFonts w:ascii="MetaPro-Norm" w:hAnsi="MetaPro-Norm"/>
          <w:color w:val="000000"/>
          <w:shd w:val="clear" w:color="auto" w:fill="FFFFFF"/>
        </w:rPr>
        <w:t>, transitional and shelter)</w:t>
      </w:r>
    </w:p>
    <w:p w14:paraId="0D30D434" w14:textId="32033B93" w:rsidR="00D36CD6" w:rsidRPr="00D36CD6" w:rsidRDefault="005469C4" w:rsidP="00D36CD6">
      <w:pPr>
        <w:pStyle w:val="ListParagraph"/>
        <w:numPr>
          <w:ilvl w:val="1"/>
          <w:numId w:val="2"/>
        </w:numPr>
        <w:rPr>
          <w:rStyle w:val="normaltextrun"/>
          <w:rFonts w:ascii="MetaPro-Norm" w:hAnsi="MetaPro-Norm"/>
          <w:color w:val="000000"/>
          <w:shd w:val="clear" w:color="auto" w:fill="FFFFFF"/>
        </w:rPr>
      </w:pPr>
      <w:r>
        <w:rPr>
          <w:rFonts w:ascii="MetaPro-Norm" w:hAnsi="MetaPro-Norm"/>
          <w:color w:val="000000"/>
          <w:shd w:val="clear" w:color="auto" w:fill="FFFFFF"/>
        </w:rPr>
        <w:t xml:space="preserve">Sanitation related to homelessness (including CARE+, </w:t>
      </w:r>
      <w:r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Operation Clean Streets, and </w:t>
      </w:r>
      <w:r w:rsidRPr="0073450B">
        <w:rPr>
          <w:rStyle w:val="normaltextrun"/>
          <w:rFonts w:ascii="MetaPro-Norm" w:hAnsi="MetaPro-Norm"/>
          <w:color w:val="000000"/>
          <w:shd w:val="clear" w:color="auto" w:fill="FFFFFF"/>
        </w:rPr>
        <w:t>Special Enforcement and Cleaning Zone (SECZs)</w:t>
      </w:r>
      <w:r w:rsidR="00501ABC">
        <w:rPr>
          <w:rStyle w:val="normaltextrun"/>
          <w:rFonts w:ascii="MetaPro-Norm" w:hAnsi="MetaPro-Norm"/>
          <w:color w:val="000000"/>
          <w:shd w:val="clear" w:color="auto" w:fill="FFFFFF"/>
        </w:rPr>
        <w:t>,</w:t>
      </w:r>
      <w:r w:rsidR="001B6836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 a</w:t>
      </w:r>
      <w:r w:rsidR="00780FEF">
        <w:rPr>
          <w:rStyle w:val="normaltextrun"/>
          <w:rFonts w:ascii="MetaPro-Norm" w:hAnsi="MetaPro-Norm"/>
          <w:color w:val="000000"/>
          <w:shd w:val="clear" w:color="auto" w:fill="FFFFFF"/>
        </w:rPr>
        <w:t>s well as public restrooms</w:t>
      </w:r>
      <w:r w:rsidR="00084F54">
        <w:rPr>
          <w:rStyle w:val="normaltextrun"/>
          <w:rFonts w:ascii="MetaPro-Norm" w:hAnsi="MetaPro-Norm"/>
          <w:color w:val="000000"/>
          <w:shd w:val="clear" w:color="auto" w:fill="FFFFFF"/>
        </w:rPr>
        <w:t>, showers</w:t>
      </w:r>
      <w:r w:rsidR="00762568">
        <w:rPr>
          <w:rStyle w:val="normaltextrun"/>
          <w:rFonts w:ascii="MetaPro-Norm" w:hAnsi="MetaPro-Norm"/>
          <w:color w:val="000000"/>
          <w:shd w:val="clear" w:color="auto" w:fill="FFFFFF"/>
        </w:rPr>
        <w:t>,</w:t>
      </w:r>
      <w:r w:rsidR="00780FEF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 and facilities for homeless</w:t>
      </w:r>
      <w:r>
        <w:rPr>
          <w:rStyle w:val="normaltextrun"/>
          <w:rFonts w:ascii="MetaPro-Norm" w:hAnsi="MetaPro-Norm"/>
          <w:color w:val="000000"/>
          <w:shd w:val="clear" w:color="auto" w:fill="FFFFFF"/>
        </w:rPr>
        <w:t>)</w:t>
      </w:r>
    </w:p>
    <w:p w14:paraId="0FE74DD2" w14:textId="013DD340" w:rsidR="005469C4" w:rsidRDefault="00084F54" w:rsidP="00346F13">
      <w:pPr>
        <w:pStyle w:val="ListParagraph"/>
        <w:numPr>
          <w:ilvl w:val="1"/>
          <w:numId w:val="2"/>
        </w:numPr>
        <w:rPr>
          <w:rFonts w:ascii="MetaPro-Norm" w:hAnsi="MetaPro-Norm"/>
          <w:color w:val="000000"/>
          <w:shd w:val="clear" w:color="auto" w:fill="FFFFFF"/>
        </w:rPr>
      </w:pPr>
      <w:r>
        <w:rPr>
          <w:rFonts w:ascii="MetaPro-Norm" w:hAnsi="MetaPro-Norm"/>
          <w:color w:val="000000"/>
          <w:shd w:val="clear" w:color="auto" w:fill="FFFFFF"/>
        </w:rPr>
        <w:t xml:space="preserve">Storage of property </w:t>
      </w:r>
      <w:r w:rsidR="590370DF">
        <w:rPr>
          <w:rFonts w:ascii="MetaPro-Norm" w:hAnsi="MetaPro-Norm"/>
          <w:color w:val="000000"/>
          <w:shd w:val="clear" w:color="auto" w:fill="FFFFFF"/>
        </w:rPr>
        <w:t xml:space="preserve">for homeless people </w:t>
      </w:r>
      <w:r w:rsidR="00214194">
        <w:rPr>
          <w:rFonts w:ascii="MetaPro-Norm" w:hAnsi="MetaPro-Norm"/>
          <w:color w:val="000000"/>
          <w:shd w:val="clear" w:color="auto" w:fill="FFFFFF"/>
        </w:rPr>
        <w:t>(e.g. at The Bin)</w:t>
      </w:r>
    </w:p>
    <w:p w14:paraId="78463C14" w14:textId="35C2B10D" w:rsidR="002100CD" w:rsidRDefault="00955262" w:rsidP="00346F13">
      <w:pPr>
        <w:pStyle w:val="ListParagraph"/>
        <w:numPr>
          <w:ilvl w:val="1"/>
          <w:numId w:val="2"/>
        </w:numPr>
        <w:rPr>
          <w:rFonts w:ascii="MetaPro-Norm" w:hAnsi="MetaPro-Norm"/>
          <w:color w:val="000000"/>
          <w:shd w:val="clear" w:color="auto" w:fill="FFFFFF"/>
        </w:rPr>
      </w:pPr>
      <w:r>
        <w:rPr>
          <w:rFonts w:ascii="MetaPro-Norm" w:hAnsi="MetaPro-Norm"/>
          <w:color w:val="000000"/>
          <w:shd w:val="clear" w:color="auto" w:fill="FFFFFF"/>
        </w:rPr>
        <w:t xml:space="preserve">Per unit costs of each shelter option including Tiny Homes, Safe Camp, </w:t>
      </w:r>
      <w:r w:rsidR="478CA712">
        <w:rPr>
          <w:rFonts w:ascii="MetaPro-Norm" w:hAnsi="MetaPro-Norm"/>
          <w:color w:val="000000"/>
          <w:shd w:val="clear" w:color="auto" w:fill="FFFFFF"/>
        </w:rPr>
        <w:t>A Bridge Home,</w:t>
      </w:r>
      <w:r>
        <w:rPr>
          <w:rFonts w:ascii="MetaPro-Norm" w:hAnsi="MetaPro-Norm"/>
          <w:color w:val="000000"/>
          <w:shd w:val="clear" w:color="auto" w:fill="FFFFFF"/>
        </w:rPr>
        <w:t xml:space="preserve"> etc.</w:t>
      </w:r>
    </w:p>
    <w:p w14:paraId="5E14D413" w14:textId="720F22C3" w:rsidR="00115E12" w:rsidRDefault="00DE5D9C" w:rsidP="00115E12">
      <w:pPr>
        <w:pStyle w:val="ListParagraph"/>
        <w:numPr>
          <w:ilvl w:val="1"/>
          <w:numId w:val="2"/>
        </w:numPr>
        <w:rPr>
          <w:rFonts w:ascii="MetaPro-Norm" w:hAnsi="MetaPro-Norm"/>
          <w:color w:val="000000"/>
          <w:shd w:val="clear" w:color="auto" w:fill="FFFFFF"/>
        </w:rPr>
      </w:pPr>
      <w:r>
        <w:rPr>
          <w:rFonts w:ascii="MetaPro-Norm" w:hAnsi="MetaPro-Norm"/>
          <w:color w:val="000000"/>
          <w:shd w:val="clear" w:color="auto" w:fill="FFFFFF"/>
        </w:rPr>
        <w:t xml:space="preserve">Costs for homeless-related services other than shelter/housing, not </w:t>
      </w:r>
      <w:r w:rsidR="00115E12">
        <w:rPr>
          <w:rFonts w:ascii="MetaPro-Norm" w:hAnsi="MetaPro-Norm"/>
          <w:color w:val="000000"/>
          <w:shd w:val="clear" w:color="auto" w:fill="FFFFFF"/>
        </w:rPr>
        <w:t>included above.</w:t>
      </w:r>
    </w:p>
    <w:p w14:paraId="49B595D0" w14:textId="77777777" w:rsidR="00115E12" w:rsidRDefault="00115E12" w:rsidP="39AFFE74">
      <w:pPr>
        <w:pStyle w:val="ListParagraph"/>
        <w:ind w:left="1440"/>
        <w:rPr>
          <w:rFonts w:ascii="MetaPro-Norm" w:hAnsi="MetaPro-Norm"/>
          <w:color w:val="000000"/>
          <w:shd w:val="clear" w:color="auto" w:fill="FFFFFF"/>
        </w:rPr>
      </w:pPr>
    </w:p>
    <w:p w14:paraId="47471D2E" w14:textId="62DAB1ED" w:rsidR="00115E12" w:rsidRDefault="01B4C1F5" w:rsidP="00202D50">
      <w:pPr>
        <w:pStyle w:val="ListParagraph"/>
        <w:numPr>
          <w:ilvl w:val="0"/>
          <w:numId w:val="2"/>
        </w:numPr>
        <w:rPr>
          <w:rFonts w:ascii="MetaPro-Norm" w:hAnsi="MetaPro-Norm"/>
          <w:color w:val="000000"/>
          <w:shd w:val="clear" w:color="auto" w:fill="FFFFFF"/>
        </w:rPr>
      </w:pPr>
      <w:r w:rsidRPr="39AFFE74">
        <w:rPr>
          <w:rFonts w:ascii="MetaPro-Norm" w:hAnsi="MetaPro-Norm"/>
          <w:color w:val="000000" w:themeColor="text1"/>
        </w:rPr>
        <w:t>Documentation on funding</w:t>
      </w:r>
      <w:r w:rsidR="4123FC23" w:rsidRPr="39AFFE74">
        <w:rPr>
          <w:rFonts w:ascii="MetaPro-Norm" w:hAnsi="MetaPro-Norm"/>
          <w:color w:val="000000" w:themeColor="text1"/>
        </w:rPr>
        <w:t>/grants</w:t>
      </w:r>
      <w:r>
        <w:rPr>
          <w:rFonts w:ascii="MetaPro-Norm" w:hAnsi="MetaPro-Norm"/>
          <w:color w:val="000000"/>
          <w:shd w:val="clear" w:color="auto" w:fill="FFFFFF"/>
        </w:rPr>
        <w:t xml:space="preserve"> for housing: </w:t>
      </w:r>
      <w:r w:rsidRPr="39AFFE74">
        <w:rPr>
          <w:rFonts w:ascii="MetaPro-Norm" w:hAnsi="MetaPro-Norm"/>
          <w:color w:val="000000" w:themeColor="text1"/>
        </w:rPr>
        <w:t>Any and all</w:t>
      </w:r>
      <w:r w:rsidRPr="003D103F">
        <w:rPr>
          <w:rFonts w:ascii="MetaPro-Norm" w:hAnsi="MetaPro-Norm"/>
          <w:color w:val="000000"/>
          <w:shd w:val="clear" w:color="auto" w:fill="FFFFFF"/>
        </w:rPr>
        <w:t xml:space="preserve"> reports, communications, metrics, or </w:t>
      </w:r>
      <w:r>
        <w:rPr>
          <w:rFonts w:ascii="MetaPro-Norm" w:hAnsi="MetaPro-Norm"/>
          <w:color w:val="000000"/>
          <w:shd w:val="clear" w:color="auto" w:fill="FFFFFF"/>
        </w:rPr>
        <w:t xml:space="preserve">data </w:t>
      </w:r>
      <w:r w:rsidR="62787B9B">
        <w:rPr>
          <w:rFonts w:ascii="MetaPro-Norm" w:hAnsi="MetaPro-Norm"/>
          <w:color w:val="000000"/>
          <w:shd w:val="clear" w:color="auto" w:fill="FFFFFF"/>
        </w:rPr>
        <w:t>detailing</w:t>
      </w:r>
      <w:r w:rsidR="53C13865">
        <w:rPr>
          <w:rFonts w:ascii="MetaPro-Norm" w:hAnsi="MetaPro-Norm"/>
          <w:color w:val="000000"/>
          <w:shd w:val="clear" w:color="auto" w:fill="FFFFFF"/>
        </w:rPr>
        <w:t xml:space="preserve"> funding and funding sources </w:t>
      </w:r>
      <w:r w:rsidR="111A8BFF">
        <w:rPr>
          <w:rFonts w:ascii="MetaPro-Norm" w:hAnsi="MetaPro-Norm"/>
          <w:color w:val="000000"/>
          <w:shd w:val="clear" w:color="auto" w:fill="FFFFFF"/>
        </w:rPr>
        <w:t xml:space="preserve">for housing including </w:t>
      </w:r>
      <w:r w:rsidR="3923BFFC">
        <w:rPr>
          <w:rFonts w:ascii="MetaPro-Norm" w:hAnsi="MetaPro-Norm"/>
          <w:color w:val="000000"/>
          <w:shd w:val="clear" w:color="auto" w:fill="FFFFFF"/>
        </w:rPr>
        <w:t xml:space="preserve">Proposition HHH and </w:t>
      </w:r>
      <w:r w:rsidR="12A0DA5D">
        <w:rPr>
          <w:rFonts w:ascii="MetaPro-Norm" w:hAnsi="MetaPro-Norm"/>
          <w:color w:val="000000"/>
          <w:shd w:val="clear" w:color="auto" w:fill="FFFFFF"/>
        </w:rPr>
        <w:t>Measure H funds</w:t>
      </w:r>
      <w:r w:rsidR="79B7A5DF">
        <w:rPr>
          <w:rFonts w:ascii="MetaPro-Norm" w:hAnsi="MetaPro-Norm"/>
          <w:color w:val="000000"/>
          <w:shd w:val="clear" w:color="auto" w:fill="FFFFFF"/>
        </w:rPr>
        <w:t xml:space="preserve"> and any other federal, state</w:t>
      </w:r>
      <w:r w:rsidR="4DF33D76">
        <w:rPr>
          <w:rFonts w:ascii="MetaPro-Norm" w:hAnsi="MetaPro-Norm"/>
          <w:color w:val="000000"/>
          <w:shd w:val="clear" w:color="auto" w:fill="FFFFFF"/>
        </w:rPr>
        <w:t>,</w:t>
      </w:r>
      <w:r w:rsidR="79B7A5DF">
        <w:rPr>
          <w:rFonts w:ascii="MetaPro-Norm" w:hAnsi="MetaPro-Norm"/>
          <w:color w:val="000000"/>
          <w:shd w:val="clear" w:color="auto" w:fill="FFFFFF"/>
        </w:rPr>
        <w:t xml:space="preserve"> county</w:t>
      </w:r>
      <w:r w:rsidR="03CFFB6B">
        <w:rPr>
          <w:rFonts w:ascii="MetaPro-Norm" w:hAnsi="MetaPro-Norm"/>
          <w:color w:val="000000"/>
          <w:shd w:val="clear" w:color="auto" w:fill="FFFFFF"/>
        </w:rPr>
        <w:t xml:space="preserve"> </w:t>
      </w:r>
      <w:r w:rsidR="79B7A5DF">
        <w:rPr>
          <w:rFonts w:ascii="MetaPro-Norm" w:hAnsi="MetaPro-Norm"/>
          <w:color w:val="000000"/>
          <w:shd w:val="clear" w:color="auto" w:fill="FFFFFF"/>
        </w:rPr>
        <w:t xml:space="preserve">and </w:t>
      </w:r>
      <w:r w:rsidR="03CFFB6B">
        <w:rPr>
          <w:rFonts w:ascii="MetaPro-Norm" w:hAnsi="MetaPro-Norm"/>
          <w:color w:val="000000"/>
          <w:shd w:val="clear" w:color="auto" w:fill="FFFFFF"/>
        </w:rPr>
        <w:t>city</w:t>
      </w:r>
      <w:r w:rsidR="79B7A5DF">
        <w:rPr>
          <w:rFonts w:ascii="MetaPro-Norm" w:hAnsi="MetaPro-Norm"/>
          <w:color w:val="000000"/>
          <w:shd w:val="clear" w:color="auto" w:fill="FFFFFF"/>
        </w:rPr>
        <w:t xml:space="preserve"> </w:t>
      </w:r>
      <w:r w:rsidR="3824C3C9">
        <w:rPr>
          <w:rFonts w:ascii="MetaPro-Norm" w:hAnsi="MetaPro-Norm"/>
          <w:color w:val="000000"/>
          <w:shd w:val="clear" w:color="auto" w:fill="FFFFFF"/>
        </w:rPr>
        <w:t xml:space="preserve">housing-specific </w:t>
      </w:r>
      <w:r w:rsidR="79B7A5DF">
        <w:rPr>
          <w:rFonts w:ascii="MetaPro-Norm" w:hAnsi="MetaPro-Norm"/>
          <w:color w:val="000000"/>
          <w:shd w:val="clear" w:color="auto" w:fill="FFFFFF"/>
        </w:rPr>
        <w:t>funding to the city</w:t>
      </w:r>
      <w:r w:rsidR="12A0DA5D">
        <w:rPr>
          <w:rFonts w:ascii="MetaPro-Norm" w:hAnsi="MetaPro-Norm"/>
          <w:color w:val="000000"/>
          <w:shd w:val="clear" w:color="auto" w:fill="FFFFFF"/>
        </w:rPr>
        <w:t>, f</w:t>
      </w:r>
      <w:r w:rsidR="3923BFFC">
        <w:rPr>
          <w:rFonts w:ascii="MetaPro-Norm" w:hAnsi="MetaPro-Norm"/>
          <w:color w:val="000000"/>
          <w:shd w:val="clear" w:color="auto" w:fill="FFFFFF"/>
        </w:rPr>
        <w:t xml:space="preserve">rom </w:t>
      </w:r>
      <w:r w:rsidR="3923BFFC" w:rsidRPr="39AFFE74">
        <w:rPr>
          <w:rFonts w:ascii="MetaPro-Norm" w:hAnsi="MetaPro-Norm"/>
          <w:color w:val="000000" w:themeColor="text1"/>
        </w:rPr>
        <w:t>January 1, 201</w:t>
      </w:r>
      <w:r w:rsidR="5D9744BB">
        <w:rPr>
          <w:rFonts w:ascii="MetaPro-Norm" w:hAnsi="MetaPro-Norm"/>
          <w:color w:val="000000"/>
          <w:shd w:val="clear" w:color="auto" w:fill="FFFFFF"/>
        </w:rPr>
        <w:t>6</w:t>
      </w:r>
      <w:r w:rsidR="3923BFFC">
        <w:rPr>
          <w:rFonts w:ascii="MetaPro-Norm" w:hAnsi="MetaPro-Norm"/>
          <w:color w:val="000000"/>
          <w:shd w:val="clear" w:color="auto" w:fill="FFFFFF"/>
        </w:rPr>
        <w:t xml:space="preserve"> to the date this request is fulfilled.</w:t>
      </w:r>
    </w:p>
    <w:p w14:paraId="504DFD01" w14:textId="77777777" w:rsidR="00002357" w:rsidRDefault="00002357" w:rsidP="39AFFE74">
      <w:pPr>
        <w:pStyle w:val="ListParagraph"/>
        <w:rPr>
          <w:rFonts w:ascii="MetaPro-Norm" w:hAnsi="MetaPro-Norm"/>
          <w:color w:val="000000"/>
          <w:shd w:val="clear" w:color="auto" w:fill="FFFFFF"/>
        </w:rPr>
      </w:pPr>
    </w:p>
    <w:p w14:paraId="69287FC4" w14:textId="27171290" w:rsidR="00F5284C" w:rsidRDefault="598F2C10" w:rsidP="00F679EC">
      <w:pPr>
        <w:pStyle w:val="ListParagraph"/>
        <w:numPr>
          <w:ilvl w:val="0"/>
          <w:numId w:val="2"/>
        </w:numPr>
        <w:rPr>
          <w:rFonts w:ascii="MetaPro-Norm" w:hAnsi="MetaPro-Norm"/>
          <w:color w:val="000000"/>
          <w:shd w:val="clear" w:color="auto" w:fill="FFFFFF"/>
        </w:rPr>
      </w:pPr>
      <w:r>
        <w:rPr>
          <w:rFonts w:ascii="MetaPro-Norm" w:hAnsi="MetaPro-Norm"/>
          <w:color w:val="000000"/>
          <w:shd w:val="clear" w:color="auto" w:fill="FFFFFF"/>
        </w:rPr>
        <w:t xml:space="preserve">Documentation </w:t>
      </w:r>
      <w:r w:rsidR="00564C81">
        <w:rPr>
          <w:rFonts w:ascii="MetaPro-Norm" w:hAnsi="MetaPro-Norm"/>
          <w:color w:val="000000"/>
          <w:shd w:val="clear" w:color="auto" w:fill="FFFFFF"/>
        </w:rPr>
        <w:t xml:space="preserve">summarizing the </w:t>
      </w:r>
      <w:r w:rsidR="006F26DC">
        <w:rPr>
          <w:rFonts w:ascii="MetaPro-Norm" w:hAnsi="MetaPro-Norm"/>
          <w:color w:val="000000"/>
          <w:shd w:val="clear" w:color="auto" w:fill="FFFFFF"/>
        </w:rPr>
        <w:t>number and type of</w:t>
      </w:r>
      <w:r>
        <w:rPr>
          <w:rFonts w:ascii="MetaPro-Norm" w:hAnsi="MetaPro-Norm"/>
          <w:color w:val="000000"/>
          <w:shd w:val="clear" w:color="auto" w:fill="FFFFFF"/>
        </w:rPr>
        <w:t xml:space="preserve"> </w:t>
      </w:r>
      <w:r w:rsidR="009522D6">
        <w:rPr>
          <w:rFonts w:ascii="MetaPro-Norm" w:hAnsi="MetaPro-Norm"/>
          <w:color w:val="000000"/>
          <w:shd w:val="clear" w:color="auto" w:fill="FFFFFF"/>
        </w:rPr>
        <w:t xml:space="preserve">1) </w:t>
      </w:r>
      <w:r>
        <w:rPr>
          <w:rFonts w:ascii="MetaPro-Norm" w:hAnsi="MetaPro-Norm"/>
          <w:color w:val="000000"/>
          <w:shd w:val="clear" w:color="auto" w:fill="FFFFFF"/>
        </w:rPr>
        <w:t xml:space="preserve">affordable and </w:t>
      </w:r>
      <w:r w:rsidR="009522D6">
        <w:rPr>
          <w:rFonts w:ascii="MetaPro-Norm" w:hAnsi="MetaPro-Norm"/>
          <w:color w:val="000000"/>
          <w:shd w:val="clear" w:color="auto" w:fill="FFFFFF"/>
        </w:rPr>
        <w:t xml:space="preserve">2) </w:t>
      </w:r>
      <w:r>
        <w:rPr>
          <w:rFonts w:ascii="MetaPro-Norm" w:hAnsi="MetaPro-Norm"/>
          <w:color w:val="000000"/>
          <w:shd w:val="clear" w:color="auto" w:fill="FFFFFF"/>
        </w:rPr>
        <w:t xml:space="preserve">market rate housing </w:t>
      </w:r>
      <w:r w:rsidR="006F26DC">
        <w:rPr>
          <w:rFonts w:ascii="MetaPro-Norm" w:hAnsi="MetaPro-Norm"/>
          <w:color w:val="000000"/>
          <w:shd w:val="clear" w:color="auto" w:fill="FFFFFF"/>
        </w:rPr>
        <w:t xml:space="preserve">units developed </w:t>
      </w:r>
      <w:r>
        <w:rPr>
          <w:rFonts w:ascii="MetaPro-Norm" w:hAnsi="MetaPro-Norm"/>
          <w:color w:val="000000"/>
          <w:shd w:val="clear" w:color="auto" w:fill="FFFFFF"/>
        </w:rPr>
        <w:t xml:space="preserve">in the city of Los Angeles from </w:t>
      </w:r>
      <w:r w:rsidRPr="39AFFE74">
        <w:rPr>
          <w:rFonts w:ascii="MetaPro-Norm" w:hAnsi="MetaPro-Norm"/>
          <w:color w:val="000000" w:themeColor="text1"/>
        </w:rPr>
        <w:t>January 1, 201</w:t>
      </w:r>
      <w:r w:rsidR="3E33CB07" w:rsidRPr="39AFFE74">
        <w:rPr>
          <w:rFonts w:ascii="MetaPro-Norm" w:hAnsi="MetaPro-Norm"/>
          <w:color w:val="000000" w:themeColor="text1"/>
        </w:rPr>
        <w:t>6</w:t>
      </w:r>
      <w:r>
        <w:rPr>
          <w:rFonts w:ascii="MetaPro-Norm" w:hAnsi="MetaPro-Norm"/>
          <w:color w:val="000000"/>
          <w:shd w:val="clear" w:color="auto" w:fill="FFFFFF"/>
        </w:rPr>
        <w:t xml:space="preserve"> to the date this request is fulfilled.</w:t>
      </w:r>
    </w:p>
    <w:p w14:paraId="025AEFE4" w14:textId="44C7240A" w:rsidR="00DC1A24" w:rsidRDefault="00DC1A24" w:rsidP="39AFFE74">
      <w:pPr>
        <w:rPr>
          <w:color w:val="000000"/>
          <w:shd w:val="clear" w:color="auto" w:fill="FFFFFF"/>
        </w:rPr>
      </w:pPr>
    </w:p>
    <w:p w14:paraId="6A08F2E4" w14:textId="0C454552" w:rsidR="39E221E2" w:rsidRDefault="39E221E2" w:rsidP="6E755A24">
      <w:pPr>
        <w:pStyle w:val="ListParagraph"/>
        <w:numPr>
          <w:ilvl w:val="0"/>
          <w:numId w:val="2"/>
        </w:numPr>
        <w:spacing w:line="259" w:lineRule="auto"/>
        <w:rPr>
          <w:rFonts w:asciiTheme="minorHAnsi" w:eastAsiaTheme="minorEastAsia" w:hAnsiTheme="minorHAnsi" w:cstheme="minorBidi"/>
          <w:color w:val="000000" w:themeColor="text1"/>
        </w:rPr>
      </w:pPr>
      <w:r w:rsidRPr="6E755A24">
        <w:rPr>
          <w:rFonts w:ascii="MetaPro-Norm" w:hAnsi="MetaPro-Norm"/>
          <w:color w:val="000000" w:themeColor="text1"/>
        </w:rPr>
        <w:t>Documentation</w:t>
      </w:r>
      <w:r w:rsidR="2B06027D" w:rsidRPr="6E755A24">
        <w:rPr>
          <w:rFonts w:ascii="MetaPro-Norm" w:hAnsi="MetaPro-Norm"/>
          <w:color w:val="000000" w:themeColor="text1"/>
        </w:rPr>
        <w:t>, reports</w:t>
      </w:r>
      <w:r w:rsidRPr="6E755A24">
        <w:rPr>
          <w:rFonts w:ascii="MetaPro-Norm" w:hAnsi="MetaPro-Norm"/>
          <w:color w:val="000000" w:themeColor="text1"/>
        </w:rPr>
        <w:t xml:space="preserve"> and data detailing the types of homeless outreach done, and services provided to people, from January 1, 2016 to the date this request is fulfilled. </w:t>
      </w:r>
    </w:p>
    <w:p w14:paraId="34FAC4DE" w14:textId="5EB37FF0" w:rsidR="6E755A24" w:rsidRDefault="6E755A24" w:rsidP="6E755A24">
      <w:pPr>
        <w:spacing w:line="259" w:lineRule="auto"/>
        <w:rPr>
          <w:color w:val="000000" w:themeColor="text1"/>
        </w:rPr>
      </w:pPr>
    </w:p>
    <w:p w14:paraId="7B231C85" w14:textId="01EFC38A" w:rsidR="00861940" w:rsidRPr="00861940" w:rsidRDefault="13C0F8E3" w:rsidP="6E755A24">
      <w:pPr>
        <w:pStyle w:val="ListParagraph"/>
        <w:numPr>
          <w:ilvl w:val="0"/>
          <w:numId w:val="2"/>
        </w:numPr>
        <w:spacing w:line="259" w:lineRule="auto"/>
        <w:rPr>
          <w:rFonts w:asciiTheme="minorHAnsi" w:eastAsiaTheme="minorEastAsia" w:hAnsiTheme="minorHAnsi" w:cstheme="minorBidi"/>
          <w:color w:val="000000" w:themeColor="text1"/>
        </w:rPr>
      </w:pPr>
      <w:r w:rsidRPr="6E755A24">
        <w:rPr>
          <w:rFonts w:ascii="MetaPro-Norm" w:hAnsi="MetaPro-Norm"/>
          <w:color w:val="000000" w:themeColor="text1"/>
        </w:rPr>
        <w:t>Documentation</w:t>
      </w:r>
      <w:r w:rsidR="1438D140" w:rsidRPr="6E755A24">
        <w:rPr>
          <w:rFonts w:ascii="MetaPro-Norm" w:hAnsi="MetaPro-Norm"/>
          <w:color w:val="000000" w:themeColor="text1"/>
        </w:rPr>
        <w:t>, reports</w:t>
      </w:r>
      <w:r w:rsidRPr="6E755A24">
        <w:rPr>
          <w:rFonts w:ascii="MetaPro-Norm" w:hAnsi="MetaPro-Norm"/>
          <w:color w:val="000000" w:themeColor="text1"/>
        </w:rPr>
        <w:t xml:space="preserve"> and data detailing the number and type of housing provided to people in the city from January 1, 2016 to the date this request is filled. </w:t>
      </w:r>
    </w:p>
    <w:p w14:paraId="2A8878E3" w14:textId="540A4504" w:rsidR="00861940" w:rsidRPr="00861940" w:rsidRDefault="7AA1C434" w:rsidP="00861940">
      <w:pPr>
        <w:pStyle w:val="ListParagraph"/>
        <w:numPr>
          <w:ilvl w:val="0"/>
          <w:numId w:val="2"/>
        </w:numPr>
        <w:rPr>
          <w:rFonts w:ascii="MetaPro-Norm" w:hAnsi="MetaPro-Norm"/>
          <w:color w:val="000000"/>
          <w:shd w:val="clear" w:color="auto" w:fill="FFFFFF"/>
        </w:rPr>
      </w:pPr>
      <w:r>
        <w:rPr>
          <w:rFonts w:ascii="MetaPro-Norm" w:hAnsi="MetaPro-Norm"/>
          <w:color w:val="000000"/>
          <w:shd w:val="clear" w:color="auto" w:fill="FFFFFF"/>
        </w:rPr>
        <w:t xml:space="preserve">Documentation on </w:t>
      </w:r>
      <w:r w:rsidR="6E565A66">
        <w:rPr>
          <w:rFonts w:ascii="MetaPro-Norm" w:hAnsi="MetaPro-Norm"/>
          <w:color w:val="000000"/>
          <w:shd w:val="clear" w:color="auto" w:fill="FFFFFF"/>
        </w:rPr>
        <w:t>homeless tent/encampment sanit</w:t>
      </w:r>
      <w:r w:rsidR="429B3D07">
        <w:rPr>
          <w:rFonts w:ascii="MetaPro-Norm" w:hAnsi="MetaPro-Norm"/>
          <w:color w:val="000000"/>
          <w:shd w:val="clear" w:color="auto" w:fill="FFFFFF"/>
        </w:rPr>
        <w:t>ation</w:t>
      </w:r>
      <w:r>
        <w:rPr>
          <w:rFonts w:ascii="MetaPro-Norm" w:hAnsi="MetaPro-Norm"/>
          <w:color w:val="000000"/>
          <w:shd w:val="clear" w:color="auto" w:fill="FFFFFF"/>
        </w:rPr>
        <w:t xml:space="preserve"> in the city of Los Angeles: </w:t>
      </w:r>
      <w:r w:rsidRPr="39AFFE74">
        <w:rPr>
          <w:rFonts w:ascii="MetaPro-Norm" w:hAnsi="MetaPro-Norm"/>
          <w:color w:val="000000" w:themeColor="text1"/>
        </w:rPr>
        <w:t>Any and all</w:t>
      </w:r>
      <w:r w:rsidRPr="00021C40">
        <w:rPr>
          <w:rFonts w:ascii="MetaPro-Norm" w:hAnsi="MetaPro-Norm"/>
          <w:color w:val="000000"/>
          <w:shd w:val="clear" w:color="auto" w:fill="FFFFFF"/>
        </w:rPr>
        <w:t xml:space="preserve"> reports, communications, metrics, or </w:t>
      </w:r>
      <w:r>
        <w:rPr>
          <w:rFonts w:ascii="MetaPro-Norm" w:hAnsi="MetaPro-Norm"/>
          <w:color w:val="000000"/>
          <w:shd w:val="clear" w:color="auto" w:fill="FFFFFF"/>
        </w:rPr>
        <w:t xml:space="preserve">data </w:t>
      </w:r>
      <w:r w:rsidR="76230010">
        <w:rPr>
          <w:rFonts w:ascii="MetaPro-Norm" w:hAnsi="MetaPro-Norm"/>
          <w:color w:val="000000"/>
          <w:shd w:val="clear" w:color="auto" w:fill="FFFFFF"/>
        </w:rPr>
        <w:t>detailing</w:t>
      </w:r>
      <w:r>
        <w:rPr>
          <w:rFonts w:ascii="MetaPro-Norm" w:hAnsi="MetaPro-Norm"/>
          <w:color w:val="000000"/>
          <w:shd w:val="clear" w:color="auto" w:fill="FFFFFF"/>
        </w:rPr>
        <w:t xml:space="preserve"> the </w:t>
      </w:r>
      <w:r w:rsidR="00EC4345">
        <w:rPr>
          <w:rFonts w:ascii="MetaPro-Norm" w:hAnsi="MetaPro-Norm"/>
          <w:color w:val="000000"/>
          <w:shd w:val="clear" w:color="auto" w:fill="FFFFFF"/>
        </w:rPr>
        <w:t xml:space="preserve">number of </w:t>
      </w:r>
      <w:r w:rsidR="7FDE8221">
        <w:rPr>
          <w:rFonts w:ascii="MetaPro-Norm" w:hAnsi="MetaPro-Norm"/>
          <w:color w:val="000000"/>
          <w:shd w:val="clear" w:color="auto" w:fill="FFFFFF"/>
        </w:rPr>
        <w:t xml:space="preserve">tents or encampments </w:t>
      </w:r>
      <w:r w:rsidR="006A4007">
        <w:rPr>
          <w:rFonts w:ascii="MetaPro-Norm" w:hAnsi="MetaPro-Norm"/>
          <w:color w:val="000000"/>
          <w:shd w:val="clear" w:color="auto" w:fill="FFFFFF"/>
        </w:rPr>
        <w:t>cleaned-up</w:t>
      </w:r>
      <w:r w:rsidR="005E190D">
        <w:rPr>
          <w:rFonts w:ascii="MetaPro-Norm" w:hAnsi="MetaPro-Norm"/>
          <w:color w:val="000000"/>
          <w:shd w:val="clear" w:color="auto" w:fill="FFFFFF"/>
        </w:rPr>
        <w:t xml:space="preserve">, </w:t>
      </w:r>
      <w:r w:rsidR="006A4007">
        <w:rPr>
          <w:rFonts w:ascii="MetaPro-Norm" w:hAnsi="MetaPro-Norm"/>
          <w:color w:val="000000"/>
          <w:shd w:val="clear" w:color="auto" w:fill="FFFFFF"/>
        </w:rPr>
        <w:t>disposed of</w:t>
      </w:r>
      <w:r w:rsidR="005E190D">
        <w:rPr>
          <w:rFonts w:ascii="MetaPro-Norm" w:hAnsi="MetaPro-Norm"/>
          <w:color w:val="000000"/>
          <w:shd w:val="clear" w:color="auto" w:fill="FFFFFF"/>
        </w:rPr>
        <w:t xml:space="preserve">, </w:t>
      </w:r>
      <w:r w:rsidR="006A4007">
        <w:rPr>
          <w:rFonts w:ascii="MetaPro-Norm" w:hAnsi="MetaPro-Norm"/>
          <w:color w:val="000000"/>
          <w:shd w:val="clear" w:color="auto" w:fill="FFFFFF"/>
        </w:rPr>
        <w:t>or removed</w:t>
      </w:r>
      <w:r w:rsidR="00E7050C">
        <w:rPr>
          <w:rFonts w:ascii="MetaPro-Norm" w:hAnsi="MetaPro-Norm"/>
          <w:color w:val="000000"/>
          <w:shd w:val="clear" w:color="auto" w:fill="FFFFFF"/>
        </w:rPr>
        <w:t>, and the means</w:t>
      </w:r>
      <w:r w:rsidR="005E190D">
        <w:rPr>
          <w:rFonts w:ascii="MetaPro-Norm" w:hAnsi="MetaPro-Norm"/>
          <w:color w:val="000000"/>
          <w:shd w:val="clear" w:color="auto" w:fill="FFFFFF"/>
        </w:rPr>
        <w:t xml:space="preserve"> by which these tasks were accomplished</w:t>
      </w:r>
      <w:r w:rsidR="006A4007">
        <w:rPr>
          <w:rFonts w:ascii="MetaPro-Norm" w:hAnsi="MetaPro-Norm"/>
          <w:color w:val="000000"/>
          <w:shd w:val="clear" w:color="auto" w:fill="FFFFFF"/>
        </w:rPr>
        <w:t xml:space="preserve"> </w:t>
      </w:r>
      <w:r>
        <w:rPr>
          <w:rFonts w:ascii="MetaPro-Norm" w:hAnsi="MetaPro-Norm"/>
          <w:color w:val="000000"/>
          <w:shd w:val="clear" w:color="auto" w:fill="FFFFFF"/>
        </w:rPr>
        <w:t xml:space="preserve">in the city, from </w:t>
      </w:r>
      <w:r w:rsidRPr="39AFFE74">
        <w:rPr>
          <w:rFonts w:ascii="MetaPro-Norm" w:hAnsi="MetaPro-Norm"/>
          <w:color w:val="000000" w:themeColor="text1"/>
        </w:rPr>
        <w:t>January 1, 201</w:t>
      </w:r>
      <w:r w:rsidR="747FB7FA" w:rsidRPr="39AFFE74">
        <w:rPr>
          <w:rFonts w:ascii="MetaPro-Norm" w:hAnsi="MetaPro-Norm"/>
          <w:color w:val="000000" w:themeColor="text1"/>
        </w:rPr>
        <w:t>6</w:t>
      </w:r>
      <w:r>
        <w:rPr>
          <w:rFonts w:ascii="MetaPro-Norm" w:hAnsi="MetaPro-Norm"/>
          <w:color w:val="000000"/>
          <w:shd w:val="clear" w:color="auto" w:fill="FFFFFF"/>
        </w:rPr>
        <w:t xml:space="preserve"> to the date this request is fulfilled.</w:t>
      </w:r>
    </w:p>
    <w:p w14:paraId="6B39FC14" w14:textId="77777777" w:rsidR="00861940" w:rsidRPr="00861940" w:rsidRDefault="00861940" w:rsidP="39AFFE74">
      <w:pPr>
        <w:pStyle w:val="ListParagraph"/>
        <w:rPr>
          <w:rFonts w:ascii="MetaPro-Norm" w:hAnsi="MetaPro-Norm"/>
          <w:color w:val="000000"/>
          <w:shd w:val="clear" w:color="auto" w:fill="FFFFFF"/>
        </w:rPr>
      </w:pPr>
    </w:p>
    <w:p w14:paraId="0302AD7E" w14:textId="28A1A6A4" w:rsidR="00E3582B" w:rsidRDefault="006659C8" w:rsidP="00E3582B">
      <w:pPr>
        <w:pStyle w:val="ListParagraph"/>
        <w:numPr>
          <w:ilvl w:val="0"/>
          <w:numId w:val="2"/>
        </w:numPr>
        <w:rPr>
          <w:rFonts w:ascii="MetaPro-Norm" w:hAnsi="MetaPro-Norm"/>
        </w:rPr>
      </w:pPr>
      <w:r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Data on housing </w:t>
      </w:r>
      <w:r w:rsidR="004E328B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development </w:t>
      </w:r>
      <w:r w:rsidR="00E64568">
        <w:rPr>
          <w:rStyle w:val="normaltextrun"/>
          <w:rFonts w:ascii="MetaPro-Norm" w:hAnsi="MetaPro-Norm"/>
          <w:color w:val="000000"/>
          <w:shd w:val="clear" w:color="auto" w:fill="FFFFFF"/>
        </w:rPr>
        <w:t>related to Proposition HHH</w:t>
      </w:r>
      <w:r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. We request </w:t>
      </w:r>
      <w:r w:rsidR="00E64568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the </w:t>
      </w:r>
      <w:r w:rsidR="002D23B3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data that is </w:t>
      </w:r>
      <w:r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used in </w:t>
      </w:r>
      <w:r w:rsidR="00CB28E7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the </w:t>
      </w:r>
      <w:r w:rsidR="001B0354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online </w:t>
      </w:r>
      <w:hyperlink r:id="rId6" w:history="1">
        <w:r w:rsidR="001B0354" w:rsidRPr="001B0354">
          <w:rPr>
            <w:rStyle w:val="Hyperlink"/>
            <w:rFonts w:ascii="MetaPro-Norm" w:hAnsi="MetaPro-Norm"/>
            <w:shd w:val="clear" w:color="auto" w:fill="FFFFFF"/>
          </w:rPr>
          <w:t>dashboards</w:t>
        </w:r>
      </w:hyperlink>
      <w:r w:rsidR="001B0354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 on the Mayor’s Office website</w:t>
      </w:r>
      <w:r w:rsidR="007564E5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 for each of the</w:t>
      </w:r>
      <w:r w:rsidR="00B61B85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 HHH projects, HHH housing innovation challenge projects and</w:t>
      </w:r>
      <w:r w:rsidR="007564E5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 </w:t>
      </w:r>
      <w:r w:rsidR="00B61B85">
        <w:rPr>
          <w:rStyle w:val="normaltextrun"/>
          <w:rFonts w:ascii="MetaPro-Norm" w:hAnsi="MetaPro-Norm"/>
          <w:color w:val="000000"/>
          <w:shd w:val="clear" w:color="auto" w:fill="FFFFFF"/>
        </w:rPr>
        <w:t>non-HHH funded projects tracked in the dashboard</w:t>
      </w:r>
      <w:r w:rsidR="00C557C6">
        <w:rPr>
          <w:rStyle w:val="normaltextrun"/>
          <w:rFonts w:ascii="MetaPro-Norm" w:hAnsi="MetaPro-Norm"/>
          <w:color w:val="000000"/>
          <w:shd w:val="clear" w:color="auto" w:fill="FFFFFF"/>
        </w:rPr>
        <w:t>s</w:t>
      </w:r>
      <w:r w:rsidR="00B61B85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.  </w:t>
      </w:r>
      <w:r w:rsidRPr="00FA6DFC">
        <w:rPr>
          <w:rFonts w:ascii="MetaPro-Norm" w:hAnsi="MetaPro-Norm"/>
        </w:rPr>
        <w:t>We request this data in a machine-readable, flat file format (e.g. csv file) or in the original format.</w:t>
      </w:r>
      <w:r w:rsidR="005E6D57">
        <w:rPr>
          <w:rFonts w:ascii="MetaPro-Norm" w:hAnsi="MetaPro-Norm"/>
        </w:rPr>
        <w:t xml:space="preserve"> For each project number, </w:t>
      </w:r>
      <w:r w:rsidR="00D36CD6">
        <w:rPr>
          <w:rFonts w:ascii="MetaPro-Norm" w:hAnsi="MetaPro-Norm"/>
        </w:rPr>
        <w:t xml:space="preserve">in addition to the data on projects that is currently available in the downloadable spreadsheets, </w:t>
      </w:r>
      <w:r w:rsidR="005E6D57">
        <w:rPr>
          <w:rFonts w:ascii="MetaPro-Norm" w:hAnsi="MetaPro-Norm"/>
        </w:rPr>
        <w:t>we request:</w:t>
      </w:r>
    </w:p>
    <w:p w14:paraId="3A8341BE" w14:textId="77777777" w:rsidR="005E6D57" w:rsidRPr="005E6D57" w:rsidRDefault="005E6D57" w:rsidP="39AFFE74">
      <w:pPr>
        <w:pStyle w:val="ListParagraph"/>
        <w:rPr>
          <w:rFonts w:ascii="MetaPro-Norm" w:hAnsi="MetaPro-Norm"/>
        </w:rPr>
      </w:pPr>
    </w:p>
    <w:p w14:paraId="6C4F552B" w14:textId="1D5701C7" w:rsidR="005E6D57" w:rsidRDefault="004D7E63" w:rsidP="005E6D57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39AFFE74">
        <w:rPr>
          <w:rFonts w:ascii="MetaPro-Norm" w:hAnsi="MetaPro-Norm"/>
        </w:rPr>
        <w:t xml:space="preserve">The number of </w:t>
      </w:r>
      <w:r w:rsidR="00663437" w:rsidRPr="39AFFE74">
        <w:rPr>
          <w:rFonts w:ascii="MetaPro-Norm" w:hAnsi="MetaPro-Norm"/>
        </w:rPr>
        <w:t xml:space="preserve">SH, non-SH, and manager </w:t>
      </w:r>
      <w:r w:rsidRPr="39AFFE74">
        <w:rPr>
          <w:rFonts w:ascii="MetaPro-Norm" w:hAnsi="MetaPro-Norm"/>
        </w:rPr>
        <w:t>units by bedroom size</w:t>
      </w:r>
      <w:r w:rsidR="00663437" w:rsidRPr="39AFFE74">
        <w:rPr>
          <w:rFonts w:ascii="MetaPro-Norm" w:hAnsi="MetaPro-Norm"/>
        </w:rPr>
        <w:t xml:space="preserve"> and target population (e.g. individuals, families, survivors of DV and sex trafficking, etc.)</w:t>
      </w:r>
    </w:p>
    <w:p w14:paraId="2DEBFD5F" w14:textId="388039A4" w:rsidR="00C557C6" w:rsidRDefault="00C557C6" w:rsidP="005E6D57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39AFFE74">
        <w:rPr>
          <w:rFonts w:ascii="MetaPro-Norm" w:hAnsi="MetaPro-Norm"/>
        </w:rPr>
        <w:t>The number of people housed per project</w:t>
      </w:r>
      <w:r w:rsidR="004C1555" w:rsidRPr="39AFFE74">
        <w:rPr>
          <w:rFonts w:ascii="MetaPro-Norm" w:hAnsi="MetaPro-Norm"/>
        </w:rPr>
        <w:t>.</w:t>
      </w:r>
    </w:p>
    <w:p w14:paraId="3FC9F16D" w14:textId="015C6061" w:rsidR="002D23B3" w:rsidRPr="00D36CD6" w:rsidRDefault="004C1555" w:rsidP="39AFFE74">
      <w:pPr>
        <w:pStyle w:val="ListParagraph"/>
        <w:numPr>
          <w:ilvl w:val="1"/>
          <w:numId w:val="2"/>
        </w:numPr>
        <w:rPr>
          <w:rFonts w:ascii="MetaPro-Norm" w:hAnsi="MetaPro-Norm"/>
        </w:rPr>
      </w:pPr>
      <w:r w:rsidRPr="39AFFE74">
        <w:rPr>
          <w:rFonts w:ascii="MetaPro-Norm" w:hAnsi="MetaPro-Norm"/>
        </w:rPr>
        <w:t>The HHH commitment and total development cost per project.</w:t>
      </w:r>
    </w:p>
    <w:p w14:paraId="302CD651" w14:textId="2BAD715B" w:rsidR="39AFFE74" w:rsidRDefault="39AFFE74" w:rsidP="39AFFE74">
      <w:pPr>
        <w:ind w:left="720"/>
      </w:pPr>
    </w:p>
    <w:p w14:paraId="0711A2EB" w14:textId="4168FC00" w:rsidR="00552067" w:rsidRPr="00F5613D" w:rsidRDefault="00552067" w:rsidP="39AFFE74">
      <w:pPr>
        <w:pStyle w:val="ListParagraph"/>
        <w:rPr>
          <w:shd w:val="clear" w:color="auto" w:fill="FFFFFF"/>
        </w:rPr>
      </w:pPr>
    </w:p>
    <w:p w14:paraId="0FA635ED" w14:textId="1CE84A40" w:rsidR="00115E12" w:rsidRDefault="1B110C3E" w:rsidP="33936CF3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color w:val="000000"/>
          <w:shd w:val="clear" w:color="auto" w:fill="FFFFFF"/>
        </w:rPr>
      </w:pPr>
      <w:r w:rsidRPr="39AFFE74">
        <w:rPr>
          <w:rFonts w:ascii="MetaPro-Norm" w:hAnsi="MetaPro-Norm"/>
          <w:color w:val="000000" w:themeColor="text1"/>
        </w:rPr>
        <w:t>Policies related to</w:t>
      </w:r>
      <w:r w:rsidRPr="33936CF3">
        <w:rPr>
          <w:rFonts w:ascii="MetaPro-Norm" w:hAnsi="MetaPro-Norm"/>
          <w:i/>
          <w:iCs/>
          <w:color w:val="000000" w:themeColor="text1"/>
        </w:rPr>
        <w:t> </w:t>
      </w:r>
      <w:r w:rsidR="79E6A5E3" w:rsidRPr="33936CF3">
        <w:rPr>
          <w:rFonts w:ascii="MetaPro-Norm" w:hAnsi="MetaPro-Norm"/>
          <w:i/>
          <w:iCs/>
          <w:color w:val="000000" w:themeColor="text1"/>
        </w:rPr>
        <w:t>Martin v. City of Boise</w:t>
      </w:r>
      <w:r w:rsidR="48BE9A0F" w:rsidRPr="33936CF3">
        <w:rPr>
          <w:rFonts w:ascii="MetaPro-Norm" w:hAnsi="MetaPro-Norm"/>
          <w:i/>
          <w:iCs/>
          <w:color w:val="000000" w:themeColor="text1"/>
        </w:rPr>
        <w:t xml:space="preserve"> </w:t>
      </w:r>
      <w:r w:rsidR="48BE9A0F" w:rsidRPr="004A2A4C">
        <w:rPr>
          <w:rFonts w:ascii="MetaPro-Norm" w:hAnsi="MetaPro-Norm"/>
          <w:color w:val="000000" w:themeColor="text1"/>
        </w:rPr>
        <w:t>(</w:t>
      </w:r>
      <w:r w:rsidR="48BE9A0F" w:rsidRPr="00CD6837">
        <w:rPr>
          <w:rFonts w:ascii="Source Sans Pro" w:eastAsia="Source Sans Pro" w:hAnsi="Source Sans Pro" w:cs="Source Sans Pro"/>
          <w:color w:val="444444"/>
        </w:rPr>
        <w:t>9</w:t>
      </w:r>
      <w:r w:rsidR="48BE9A0F" w:rsidRPr="33936CF3">
        <w:rPr>
          <w:rFonts w:ascii="Source Sans Pro" w:eastAsia="Source Sans Pro" w:hAnsi="Source Sans Pro" w:cs="Source Sans Pro"/>
          <w:color w:val="444444"/>
        </w:rPr>
        <w:t>20 F.3d 584 (9th Cir. 2019))</w:t>
      </w:r>
      <w:r w:rsidRPr="00115E12">
        <w:rPr>
          <w:rFonts w:ascii="MetaPro-Norm" w:hAnsi="MetaPro-Norm"/>
          <w:color w:val="000000"/>
          <w:shd w:val="clear" w:color="auto" w:fill="FFFFFF"/>
        </w:rPr>
        <w:t xml:space="preserve">: Any and all policies, procedures, regulations, protocols, manuals, or guidelines, from September 1, 2018 until the date this request is fulfilled, that were developed </w:t>
      </w:r>
      <w:r w:rsidR="50E5362A" w:rsidRPr="00115E12">
        <w:rPr>
          <w:rFonts w:ascii="MetaPro-Norm" w:hAnsi="MetaPro-Norm"/>
          <w:color w:val="000000"/>
          <w:shd w:val="clear" w:color="auto" w:fill="FFFFFF"/>
        </w:rPr>
        <w:t>by or for city employees</w:t>
      </w:r>
      <w:r w:rsidRPr="00115E12">
        <w:rPr>
          <w:rFonts w:ascii="MetaPro-Norm" w:hAnsi="MetaPro-Norm"/>
          <w:color w:val="000000"/>
          <w:shd w:val="clear" w:color="auto" w:fill="FFFFFF"/>
        </w:rPr>
        <w:t xml:space="preserve"> in response to the </w:t>
      </w:r>
      <w:r w:rsidR="529F2C12" w:rsidRPr="33936CF3">
        <w:rPr>
          <w:rFonts w:ascii="MetaPro-Norm" w:hAnsi="MetaPro-Norm"/>
          <w:i/>
          <w:iCs/>
          <w:color w:val="000000" w:themeColor="text1"/>
        </w:rPr>
        <w:t>Martin v. City of Boise</w:t>
      </w:r>
      <w:r w:rsidR="529F2C12" w:rsidRPr="33936CF3">
        <w:rPr>
          <w:rFonts w:ascii="MetaPro-Norm" w:hAnsi="MetaPro-Norm"/>
          <w:color w:val="000000" w:themeColor="text1"/>
        </w:rPr>
        <w:t xml:space="preserve"> </w:t>
      </w:r>
      <w:r w:rsidRPr="00115E12">
        <w:rPr>
          <w:rFonts w:ascii="MetaPro-Norm" w:hAnsi="MetaPro-Norm"/>
          <w:color w:val="000000"/>
          <w:shd w:val="clear" w:color="auto" w:fill="FFFFFF"/>
        </w:rPr>
        <w:t> federal court ruling</w:t>
      </w:r>
      <w:r w:rsidR="6E585BD2" w:rsidRPr="00115E12">
        <w:rPr>
          <w:rFonts w:ascii="MetaPro-Norm" w:hAnsi="MetaPro-Norm"/>
          <w:color w:val="000000"/>
          <w:shd w:val="clear" w:color="auto" w:fill="FFFFFF"/>
        </w:rPr>
        <w:t>,</w:t>
      </w:r>
      <w:r w:rsidRPr="00115E12">
        <w:rPr>
          <w:rFonts w:ascii="MetaPro-Norm" w:hAnsi="MetaPro-Norm"/>
          <w:color w:val="000000"/>
          <w:shd w:val="clear" w:color="auto" w:fill="FFFFFF"/>
        </w:rPr>
        <w:t> including but not limited to training materials related to the relationship between police enforcement of laws and the availability of shelter beds.  </w:t>
      </w:r>
    </w:p>
    <w:p w14:paraId="61CD99BE" w14:textId="77777777" w:rsidR="00115E12" w:rsidRDefault="00115E12" w:rsidP="39AFFE74">
      <w:pPr>
        <w:pStyle w:val="ListParagraph"/>
        <w:rPr>
          <w:rFonts w:ascii="MetaPro-Norm" w:hAnsi="MetaPro-Norm"/>
          <w:color w:val="000000"/>
          <w:shd w:val="clear" w:color="auto" w:fill="FFFFFF"/>
        </w:rPr>
      </w:pPr>
    </w:p>
    <w:p w14:paraId="2EBB86C9" w14:textId="7749FA76" w:rsidR="00F1379E" w:rsidRDefault="221E8C7E" w:rsidP="00115E12">
      <w:pPr>
        <w:pStyle w:val="ListParagraph"/>
        <w:numPr>
          <w:ilvl w:val="0"/>
          <w:numId w:val="2"/>
        </w:numPr>
        <w:rPr>
          <w:rFonts w:ascii="MetaPro-Norm" w:hAnsi="MetaPro-Norm"/>
          <w:color w:val="000000"/>
          <w:shd w:val="clear" w:color="auto" w:fill="FFFFFF"/>
        </w:rPr>
      </w:pPr>
      <w:r w:rsidRPr="00115E12">
        <w:rPr>
          <w:rFonts w:ascii="MetaPro-Norm" w:hAnsi="MetaPro-Norm"/>
          <w:color w:val="000000"/>
          <w:shd w:val="clear" w:color="auto" w:fill="FFFFFF"/>
        </w:rPr>
        <w:t>Policies </w:t>
      </w:r>
      <w:r w:rsidR="66DA2A98" w:rsidRPr="00115E12">
        <w:rPr>
          <w:rFonts w:ascii="MetaPro-Norm" w:hAnsi="MetaPro-Norm"/>
          <w:color w:val="000000"/>
          <w:shd w:val="clear" w:color="auto" w:fill="FFFFFF"/>
        </w:rPr>
        <w:t xml:space="preserve">related to </w:t>
      </w:r>
      <w:r w:rsidR="31D2AEB6" w:rsidRPr="00115E12">
        <w:rPr>
          <w:rFonts w:ascii="MetaPro-Norm" w:hAnsi="MetaPro-Norm"/>
          <w:color w:val="000000"/>
          <w:shd w:val="clear" w:color="auto" w:fill="FFFFFF"/>
        </w:rPr>
        <w:t>homeless encampments</w:t>
      </w:r>
      <w:r w:rsidRPr="00115E12">
        <w:rPr>
          <w:rFonts w:ascii="MetaPro-Norm" w:hAnsi="MetaPro-Norm"/>
          <w:color w:val="000000"/>
          <w:shd w:val="clear" w:color="auto" w:fill="FFFFFF"/>
        </w:rPr>
        <w:t>: Any and all </w:t>
      </w:r>
      <w:r w:rsidR="31D2AEB6" w:rsidRPr="00115E12">
        <w:rPr>
          <w:rFonts w:ascii="MetaPro-Norm" w:hAnsi="MetaPro-Norm"/>
          <w:color w:val="000000"/>
          <w:shd w:val="clear" w:color="auto" w:fill="FFFFFF"/>
        </w:rPr>
        <w:t xml:space="preserve">city </w:t>
      </w:r>
      <w:r w:rsidRPr="00115E12">
        <w:rPr>
          <w:rFonts w:ascii="MetaPro-Norm" w:hAnsi="MetaPro-Norm"/>
          <w:color w:val="000000"/>
          <w:shd w:val="clear" w:color="auto" w:fill="FFFFFF"/>
        </w:rPr>
        <w:t xml:space="preserve">policies, procedures, regulations, protocols, manuals, or guidelines, from September 1, 2018 until the date this request is fulfilled, that </w:t>
      </w:r>
      <w:r w:rsidR="31D2AEB6" w:rsidRPr="00115E12">
        <w:rPr>
          <w:rFonts w:ascii="MetaPro-Norm" w:hAnsi="MetaPro-Norm"/>
          <w:color w:val="000000"/>
          <w:shd w:val="clear" w:color="auto" w:fill="FFFFFF"/>
        </w:rPr>
        <w:t xml:space="preserve">relate to homeless encampments, including but not limited to </w:t>
      </w:r>
      <w:r w:rsidR="26CCCAE2" w:rsidRPr="00115E12">
        <w:rPr>
          <w:rFonts w:ascii="MetaPro-Norm" w:hAnsi="MetaPro-Norm"/>
          <w:color w:val="000000"/>
          <w:shd w:val="clear" w:color="auto" w:fill="FFFFFF"/>
        </w:rPr>
        <w:t>enforcement of municipal codes related to encampments, Covid-19 and encampments, the</w:t>
      </w:r>
      <w:r w:rsidR="26CCCAE2" w:rsidRPr="39AFFE74">
        <w:rPr>
          <w:rFonts w:ascii="MetaPro-Norm" w:hAnsi="MetaPro-Norm"/>
          <w:color w:val="000000" w:themeColor="text1"/>
        </w:rPr>
        <w:t xml:space="preserve"> Centers for Disease Control and Prevention’s guidance on </w:t>
      </w:r>
      <w:r w:rsidR="26CCCAE2" w:rsidRPr="00115E12">
        <w:rPr>
          <w:rFonts w:ascii="MetaPro-Norm" w:hAnsi="MetaPro-Norm"/>
          <w:color w:val="000000"/>
          <w:shd w:val="clear" w:color="auto" w:fill="FFFFFF"/>
        </w:rPr>
        <w:t xml:space="preserve">homeless encampments, and </w:t>
      </w:r>
      <w:r w:rsidR="62F27599" w:rsidRPr="00115E12">
        <w:rPr>
          <w:rFonts w:ascii="MetaPro-Norm" w:hAnsi="MetaPro-Norm"/>
          <w:color w:val="000000"/>
          <w:shd w:val="clear" w:color="auto" w:fill="FFFFFF"/>
        </w:rPr>
        <w:t xml:space="preserve">sanitation </w:t>
      </w:r>
      <w:r w:rsidR="72F48707" w:rsidRPr="00115E12">
        <w:rPr>
          <w:rFonts w:ascii="MetaPro-Norm" w:hAnsi="MetaPro-Norm"/>
          <w:color w:val="000000"/>
          <w:shd w:val="clear" w:color="auto" w:fill="FFFFFF"/>
        </w:rPr>
        <w:t>operations</w:t>
      </w:r>
      <w:r w:rsidR="62F27599" w:rsidRPr="00115E12">
        <w:rPr>
          <w:rFonts w:ascii="MetaPro-Norm" w:hAnsi="MetaPro-Norm"/>
          <w:color w:val="000000"/>
          <w:shd w:val="clear" w:color="auto" w:fill="FFFFFF"/>
        </w:rPr>
        <w:t>.</w:t>
      </w:r>
    </w:p>
    <w:p w14:paraId="2E269143" w14:textId="77777777" w:rsidR="00115E12" w:rsidRPr="00115E12" w:rsidRDefault="00115E12" w:rsidP="39AFFE74">
      <w:pPr>
        <w:pStyle w:val="ListParagraph"/>
        <w:rPr>
          <w:rFonts w:ascii="MetaPro-Norm" w:hAnsi="MetaPro-Norm"/>
          <w:color w:val="000000"/>
          <w:shd w:val="clear" w:color="auto" w:fill="FFFFFF"/>
        </w:rPr>
      </w:pPr>
    </w:p>
    <w:p w14:paraId="183A7547" w14:textId="75B8B918" w:rsidR="00F1379E" w:rsidRPr="00861940" w:rsidRDefault="40C27EC6" w:rsidP="39AFFE74">
      <w:pPr>
        <w:pStyle w:val="ListParagraph"/>
        <w:numPr>
          <w:ilvl w:val="0"/>
          <w:numId w:val="2"/>
        </w:numPr>
        <w:rPr>
          <w:rFonts w:ascii="MetaPro-Norm" w:hAnsi="MetaPro-Norm"/>
          <w:color w:val="000000"/>
          <w:shd w:val="clear" w:color="auto" w:fill="FFFFFF"/>
        </w:rPr>
      </w:pPr>
      <w:r w:rsidRPr="39AFFE74">
        <w:rPr>
          <w:rStyle w:val="normaltextrun"/>
          <w:rFonts w:ascii="MetaPro-Norm" w:hAnsi="MetaPro-Norm"/>
          <w:color w:val="000000" w:themeColor="text1"/>
        </w:rPr>
        <w:t>Policies related to outreach: Any and all policies, procedures, regulations, protocols, manuals, training documents or guidelines from January 1, 2018 until the date this request i</w:t>
      </w:r>
      <w:r w:rsidR="338797C6" w:rsidRPr="39AFFE74">
        <w:rPr>
          <w:rStyle w:val="normaltextrun"/>
          <w:rFonts w:ascii="MetaPro-Norm" w:hAnsi="MetaPro-Norm"/>
          <w:color w:val="000000" w:themeColor="text1"/>
        </w:rPr>
        <w:t>s</w:t>
      </w:r>
      <w:r w:rsidRPr="00115E12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 fulfilled, related to the CARE, CARE+, HOPE, Operation Clean Streets, and Special Enforcement</w:t>
      </w:r>
      <w:r w:rsidRPr="0073450B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 and Cleaning Zone (SECZs)</w:t>
      </w:r>
      <w:r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 programs.</w:t>
      </w:r>
      <w:r w:rsidRPr="0073450B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 </w:t>
      </w:r>
    </w:p>
    <w:p w14:paraId="4D3C45FA" w14:textId="77777777" w:rsidR="00ED7CFC" w:rsidRPr="00ED7CFC" w:rsidRDefault="00ED7CFC" w:rsidP="39AFFE74">
      <w:pPr>
        <w:pStyle w:val="ListParagraph"/>
      </w:pPr>
    </w:p>
    <w:p w14:paraId="0641EA9D" w14:textId="3702BBD8" w:rsidR="004C09EF" w:rsidRDefault="7963F567" w:rsidP="39AFFE74">
      <w:pPr>
        <w:pStyle w:val="ListParagraph"/>
        <w:numPr>
          <w:ilvl w:val="0"/>
          <w:numId w:val="2"/>
        </w:numPr>
        <w:rPr>
          <w:rFonts w:ascii="MetaPro-Norm" w:hAnsi="MetaPro-Norm"/>
        </w:rPr>
      </w:pPr>
      <w:r w:rsidRPr="00B2630C">
        <w:rPr>
          <w:rFonts w:ascii="MetaPro-Norm" w:hAnsi="MetaPro-Norm"/>
          <w:color w:val="000000"/>
          <w:shd w:val="clear" w:color="auto" w:fill="FFFFFF"/>
        </w:rPr>
        <w:t>Contracts and c</w:t>
      </w:r>
      <w:r w:rsidR="29745C71" w:rsidRPr="00B2630C">
        <w:rPr>
          <w:rFonts w:ascii="MetaPro-Norm" w:hAnsi="MetaPro-Norm"/>
          <w:color w:val="000000"/>
          <w:shd w:val="clear" w:color="auto" w:fill="FFFFFF"/>
        </w:rPr>
        <w:t xml:space="preserve">ommunications with Urban Alchemy: </w:t>
      </w:r>
      <w:r w:rsidR="3F065003" w:rsidRPr="00021C40">
        <w:rPr>
          <w:rFonts w:ascii="MetaPro-Norm" w:hAnsi="MetaPro-Norm"/>
        </w:rPr>
        <w:t>Any and all records from January 1, 2018 until the date this request is fulfilled, reflecting interactions with Urban Alchemy including, but not limited to, agreements</w:t>
      </w:r>
      <w:r w:rsidR="08C79E5B">
        <w:rPr>
          <w:rFonts w:ascii="MetaPro-Norm" w:hAnsi="MetaPro-Norm"/>
        </w:rPr>
        <w:t xml:space="preserve">, </w:t>
      </w:r>
      <w:r w:rsidR="3F065003" w:rsidRPr="00021C40">
        <w:rPr>
          <w:rFonts w:ascii="MetaPro-Norm" w:hAnsi="MetaPro-Norm"/>
        </w:rPr>
        <w:t>contracts, </w:t>
      </w:r>
      <w:r w:rsidR="67F90126" w:rsidRPr="00021C40">
        <w:rPr>
          <w:rFonts w:ascii="MetaPro-Norm" w:hAnsi="MetaPro-Norm"/>
        </w:rPr>
        <w:t>and</w:t>
      </w:r>
      <w:r w:rsidR="3F065003" w:rsidRPr="00021C40">
        <w:rPr>
          <w:rFonts w:ascii="MetaPro-Norm" w:hAnsi="MetaPro-Norm"/>
        </w:rPr>
        <w:t xml:space="preserve"> memorandums relating to Urban Alchemy. </w:t>
      </w:r>
    </w:p>
    <w:p w14:paraId="496F2641" w14:textId="77777777" w:rsidR="00D51222" w:rsidRPr="00D51222" w:rsidRDefault="00D51222" w:rsidP="39AFFE74">
      <w:pPr>
        <w:pStyle w:val="ListParagraph"/>
        <w:rPr>
          <w:rFonts w:ascii="MetaPro-Norm" w:hAnsi="MetaPro-Norm"/>
        </w:rPr>
      </w:pPr>
    </w:p>
    <w:p w14:paraId="40A05A2A" w14:textId="6143E7A0" w:rsidR="00D51222" w:rsidRDefault="3F730D9A" w:rsidP="39AFFE74">
      <w:pPr>
        <w:pStyle w:val="ListParagraph"/>
        <w:numPr>
          <w:ilvl w:val="0"/>
          <w:numId w:val="2"/>
        </w:numPr>
        <w:rPr>
          <w:rFonts w:ascii="MetaPro-Norm" w:hAnsi="MetaPro-Norm"/>
        </w:rPr>
      </w:pPr>
      <w:r w:rsidRPr="00021C40">
        <w:rPr>
          <w:rFonts w:ascii="MetaPro-Norm" w:hAnsi="MetaPro-Norm"/>
          <w:color w:val="000000"/>
          <w:shd w:val="clear" w:color="auto" w:fill="FFFFFF"/>
        </w:rPr>
        <w:t xml:space="preserve">Contracts </w:t>
      </w:r>
      <w:r>
        <w:rPr>
          <w:rFonts w:ascii="MetaPro-Norm" w:hAnsi="MetaPro-Norm"/>
          <w:color w:val="000000"/>
          <w:shd w:val="clear" w:color="auto" w:fill="FFFFFF"/>
        </w:rPr>
        <w:t xml:space="preserve">related to </w:t>
      </w:r>
      <w:r w:rsidR="4787C7AB">
        <w:rPr>
          <w:rFonts w:ascii="MetaPro-Norm" w:hAnsi="MetaPro-Norm"/>
          <w:color w:val="000000"/>
          <w:shd w:val="clear" w:color="auto" w:fill="FFFFFF"/>
        </w:rPr>
        <w:t xml:space="preserve">sanitation </w:t>
      </w:r>
      <w:r w:rsidR="7386B6A6">
        <w:rPr>
          <w:rFonts w:ascii="MetaPro-Norm" w:hAnsi="MetaPro-Norm"/>
          <w:color w:val="000000"/>
          <w:shd w:val="clear" w:color="auto" w:fill="FFFFFF"/>
        </w:rPr>
        <w:t>facilities</w:t>
      </w:r>
      <w:r w:rsidR="4787C7AB">
        <w:rPr>
          <w:rFonts w:ascii="MetaPro-Norm" w:hAnsi="MetaPro-Norm"/>
          <w:color w:val="000000"/>
          <w:shd w:val="clear" w:color="auto" w:fill="FFFFFF"/>
        </w:rPr>
        <w:t xml:space="preserve"> for homeless</w:t>
      </w:r>
      <w:r w:rsidR="4EF8D40F">
        <w:rPr>
          <w:rFonts w:ascii="MetaPro-Norm" w:hAnsi="MetaPro-Norm"/>
          <w:color w:val="000000"/>
          <w:shd w:val="clear" w:color="auto" w:fill="FFFFFF"/>
        </w:rPr>
        <w:t xml:space="preserve"> </w:t>
      </w:r>
      <w:r w:rsidR="52B747CE">
        <w:rPr>
          <w:rFonts w:ascii="MetaPro-Norm" w:hAnsi="MetaPro-Norm"/>
          <w:color w:val="000000"/>
          <w:shd w:val="clear" w:color="auto" w:fill="FFFFFF"/>
        </w:rPr>
        <w:t>people</w:t>
      </w:r>
      <w:r w:rsidR="4787C7AB">
        <w:rPr>
          <w:rFonts w:ascii="MetaPro-Norm" w:hAnsi="MetaPro-Norm"/>
          <w:color w:val="000000"/>
          <w:shd w:val="clear" w:color="auto" w:fill="FFFFFF"/>
        </w:rPr>
        <w:t xml:space="preserve"> </w:t>
      </w:r>
      <w:r w:rsidR="52B747CE">
        <w:rPr>
          <w:rFonts w:ascii="MetaPro-Norm" w:hAnsi="MetaPro-Norm"/>
          <w:color w:val="000000"/>
          <w:shd w:val="clear" w:color="auto" w:fill="FFFFFF"/>
        </w:rPr>
        <w:t>and encampments</w:t>
      </w:r>
      <w:r w:rsidR="4787C7AB">
        <w:rPr>
          <w:rFonts w:ascii="MetaPro-Norm" w:hAnsi="MetaPro-Norm"/>
          <w:color w:val="000000"/>
          <w:shd w:val="clear" w:color="auto" w:fill="FFFFFF"/>
        </w:rPr>
        <w:t xml:space="preserve"> including portable toilets and handwashing stations</w:t>
      </w:r>
      <w:r w:rsidRPr="00021C40">
        <w:rPr>
          <w:rFonts w:ascii="MetaPro-Norm" w:hAnsi="MetaPro-Norm"/>
          <w:color w:val="000000"/>
          <w:shd w:val="clear" w:color="auto" w:fill="FFFFFF"/>
        </w:rPr>
        <w:t xml:space="preserve">: </w:t>
      </w:r>
      <w:r w:rsidRPr="00021C40">
        <w:rPr>
          <w:rFonts w:ascii="MetaPro-Norm" w:hAnsi="MetaPro-Norm"/>
        </w:rPr>
        <w:t>Any and all records from January 1, 2018 until the date this request is fulfilled</w:t>
      </w:r>
      <w:r w:rsidR="4787C7AB">
        <w:rPr>
          <w:rFonts w:ascii="MetaPro-Norm" w:hAnsi="MetaPro-Norm"/>
        </w:rPr>
        <w:t>.</w:t>
      </w:r>
    </w:p>
    <w:p w14:paraId="7E456415" w14:textId="77777777" w:rsidR="009E407D" w:rsidRPr="009E407D" w:rsidRDefault="009E407D" w:rsidP="39AFFE74">
      <w:pPr>
        <w:rPr>
          <w:rFonts w:ascii="MetaPro-Norm" w:hAnsi="MetaPro-Norm"/>
        </w:rPr>
      </w:pPr>
    </w:p>
    <w:p w14:paraId="3080C642" w14:textId="12174D59" w:rsidR="009E407D" w:rsidRPr="00115E12" w:rsidRDefault="66B0C474" w:rsidP="39AFFE74">
      <w:pPr>
        <w:pStyle w:val="ListParagraph"/>
        <w:numPr>
          <w:ilvl w:val="0"/>
          <w:numId w:val="2"/>
        </w:numPr>
        <w:rPr>
          <w:rStyle w:val="normaltextrun"/>
          <w:rFonts w:ascii="MetaPro-Norm" w:hAnsi="MetaPro-Norm"/>
        </w:rPr>
      </w:pPr>
      <w:r w:rsidRPr="00115E12">
        <w:rPr>
          <w:rFonts w:ascii="MetaPro-Norm" w:hAnsi="MetaPro-Norm"/>
          <w:color w:val="000000"/>
          <w:shd w:val="clear" w:color="auto" w:fill="FFFFFF"/>
        </w:rPr>
        <w:t>Service and maintenance records</w:t>
      </w:r>
      <w:r w:rsidR="4272E6E0">
        <w:rPr>
          <w:rFonts w:ascii="MetaPro-Norm" w:hAnsi="MetaPro-Norm"/>
        </w:rPr>
        <w:t xml:space="preserve"> related to sanitation </w:t>
      </w:r>
      <w:r w:rsidR="1A9308D6">
        <w:rPr>
          <w:rFonts w:ascii="MetaPro-Norm" w:hAnsi="MetaPro-Norm"/>
        </w:rPr>
        <w:t>for homeless</w:t>
      </w:r>
      <w:r w:rsidR="5DB6538B">
        <w:rPr>
          <w:rFonts w:ascii="MetaPro-Norm" w:hAnsi="MetaPro-Norm"/>
        </w:rPr>
        <w:t xml:space="preserve"> people</w:t>
      </w:r>
      <w:r w:rsidR="1A9308D6">
        <w:rPr>
          <w:rFonts w:ascii="MetaPro-Norm" w:hAnsi="MetaPro-Norm"/>
        </w:rPr>
        <w:t xml:space="preserve">: </w:t>
      </w:r>
      <w:r w:rsidR="1A9308D6" w:rsidRPr="39AFFE74">
        <w:rPr>
          <w:rStyle w:val="normaltextrun"/>
          <w:rFonts w:ascii="MetaPro-Norm" w:hAnsi="MetaPro-Norm"/>
          <w:color w:val="000000" w:themeColor="text1"/>
        </w:rPr>
        <w:t>from January 1, 2018 until the date this request i</w:t>
      </w:r>
      <w:r w:rsidR="0A59FCD2" w:rsidRPr="39AFFE74">
        <w:rPr>
          <w:rStyle w:val="normaltextrun"/>
          <w:rFonts w:ascii="MetaPro-Norm" w:hAnsi="MetaPro-Norm"/>
          <w:color w:val="000000" w:themeColor="text1"/>
        </w:rPr>
        <w:t>s</w:t>
      </w:r>
      <w:r w:rsidR="1A9308D6" w:rsidRPr="0073450B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 fulfilled, </w:t>
      </w:r>
      <w:r w:rsidR="6FC962FC" w:rsidRPr="39AFFE74">
        <w:rPr>
          <w:rStyle w:val="normaltextrun"/>
          <w:rFonts w:ascii="MetaPro-Norm" w:hAnsi="MetaPro-Norm"/>
          <w:color w:val="000000" w:themeColor="text1"/>
        </w:rPr>
        <w:t>any and all</w:t>
      </w:r>
      <w:r w:rsidR="6FC962FC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 </w:t>
      </w:r>
      <w:r w:rsidR="048CB3DF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service and maintenance records or reports </w:t>
      </w:r>
      <w:r w:rsidR="1A9308D6" w:rsidRPr="0073450B">
        <w:rPr>
          <w:rStyle w:val="normaltextrun"/>
          <w:rFonts w:ascii="MetaPro-Norm" w:hAnsi="MetaPro-Norm"/>
          <w:color w:val="000000"/>
          <w:shd w:val="clear" w:color="auto" w:fill="FFFFFF"/>
        </w:rPr>
        <w:t>related to</w:t>
      </w:r>
      <w:r w:rsidR="1A9308D6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 </w:t>
      </w:r>
      <w:r w:rsidR="6CF1214A">
        <w:rPr>
          <w:rStyle w:val="normaltextrun"/>
          <w:rFonts w:ascii="MetaPro-Norm" w:hAnsi="MetaPro-Norm"/>
          <w:color w:val="000000"/>
          <w:shd w:val="clear" w:color="auto" w:fill="FFFFFF"/>
        </w:rPr>
        <w:t>sanitation for  homeless</w:t>
      </w:r>
      <w:r w:rsidR="127F4257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 people</w:t>
      </w:r>
      <w:r w:rsidR="6CF1214A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 including, but not limited to, the </w:t>
      </w:r>
      <w:r w:rsidR="6FC962FC">
        <w:rPr>
          <w:rStyle w:val="normaltextrun"/>
          <w:rFonts w:ascii="MetaPro-Norm" w:hAnsi="MetaPro-Norm"/>
          <w:color w:val="000000"/>
          <w:shd w:val="clear" w:color="auto" w:fill="FFFFFF"/>
        </w:rPr>
        <w:t>deployment or dismantling of toilets and handwashing stations at homeless encampments</w:t>
      </w:r>
      <w:r w:rsidR="6CF1214A">
        <w:rPr>
          <w:rStyle w:val="normaltextrun"/>
          <w:rFonts w:ascii="MetaPro-Norm" w:hAnsi="MetaPro-Norm"/>
          <w:color w:val="000000"/>
          <w:shd w:val="clear" w:color="auto" w:fill="FFFFFF"/>
        </w:rPr>
        <w:t xml:space="preserve"> and requests for </w:t>
      </w:r>
      <w:r w:rsidR="11DFAEA7">
        <w:rPr>
          <w:rStyle w:val="normaltextrun"/>
          <w:rFonts w:ascii="MetaPro-Norm" w:hAnsi="MetaPro-Norm"/>
          <w:color w:val="000000"/>
          <w:shd w:val="clear" w:color="auto" w:fill="FFFFFF"/>
        </w:rPr>
        <w:t>dumpsters, restrooms, cleaning supplies, etc.</w:t>
      </w:r>
    </w:p>
    <w:p w14:paraId="69CF6E09" w14:textId="1FE37E5D" w:rsidR="00ED7CFC" w:rsidRPr="00D706D3" w:rsidRDefault="00ED7CFC" w:rsidP="39AFFE74">
      <w:pPr>
        <w:rPr>
          <w:rStyle w:val="normaltextrun"/>
          <w:color w:val="000000" w:themeColor="text1"/>
        </w:rPr>
      </w:pPr>
    </w:p>
    <w:p w14:paraId="4D0DE081" w14:textId="02257E9A" w:rsidR="00ED7CFC" w:rsidRPr="00D706D3" w:rsidRDefault="1468F1B0" w:rsidP="33936CF3">
      <w:pPr>
        <w:pStyle w:val="ListParagraph"/>
        <w:numPr>
          <w:ilvl w:val="0"/>
          <w:numId w:val="2"/>
        </w:numPr>
        <w:spacing w:line="259" w:lineRule="auto"/>
        <w:rPr>
          <w:rFonts w:asciiTheme="minorHAnsi" w:eastAsiaTheme="minorEastAsia" w:hAnsiTheme="minorHAnsi" w:cstheme="minorBidi"/>
          <w:color w:val="000000" w:themeColor="text1"/>
        </w:rPr>
      </w:pPr>
      <w:r w:rsidRPr="33936CF3">
        <w:rPr>
          <w:rFonts w:ascii="MetaPro-Norm" w:hAnsi="MetaPro-Norm"/>
          <w:color w:val="000000" w:themeColor="text1"/>
        </w:rPr>
        <w:t>Communications related to sanitation for homeless</w:t>
      </w:r>
      <w:r w:rsidR="251FE079" w:rsidRPr="6E755A24">
        <w:rPr>
          <w:rFonts w:ascii="MetaPro-Norm" w:hAnsi="MetaPro-Norm"/>
          <w:color w:val="000000" w:themeColor="text1"/>
        </w:rPr>
        <w:t xml:space="preserve"> people</w:t>
      </w:r>
      <w:r w:rsidRPr="33936CF3">
        <w:rPr>
          <w:rFonts w:ascii="MetaPro-Norm" w:hAnsi="MetaPro-Norm"/>
          <w:color w:val="000000" w:themeColor="text1"/>
        </w:rPr>
        <w:t xml:space="preserve">: from January 1, 2018 until the date this request is </w:t>
      </w:r>
      <w:r w:rsidR="0DBC172A" w:rsidRPr="33936CF3">
        <w:rPr>
          <w:rFonts w:ascii="MetaPro-Norm" w:hAnsi="MetaPro-Norm"/>
          <w:color w:val="000000" w:themeColor="text1"/>
        </w:rPr>
        <w:t xml:space="preserve">fulfilled, any email or other communication to Mayor Garcetti about </w:t>
      </w:r>
      <w:r w:rsidR="58334BAE" w:rsidRPr="33936CF3">
        <w:rPr>
          <w:rStyle w:val="normaltextrun"/>
          <w:rFonts w:ascii="MetaPro-Norm" w:hAnsi="MetaPro-Norm"/>
          <w:color w:val="000000" w:themeColor="text1"/>
        </w:rPr>
        <w:t>sanitation</w:t>
      </w:r>
      <w:r w:rsidR="0DBC172A" w:rsidRPr="33936CF3">
        <w:rPr>
          <w:rFonts w:ascii="MetaPro-Norm" w:hAnsi="MetaPro-Norm"/>
          <w:color w:val="000000" w:themeColor="text1"/>
        </w:rPr>
        <w:t xml:space="preserve"> for  homeless </w:t>
      </w:r>
      <w:r w:rsidR="4CF6C4FD" w:rsidRPr="6E755A24">
        <w:rPr>
          <w:rFonts w:ascii="MetaPro-Norm" w:hAnsi="MetaPro-Norm"/>
          <w:color w:val="000000" w:themeColor="text1"/>
        </w:rPr>
        <w:t xml:space="preserve">people </w:t>
      </w:r>
      <w:r w:rsidR="0DBC172A" w:rsidRPr="33936CF3">
        <w:rPr>
          <w:rFonts w:ascii="MetaPro-Norm" w:hAnsi="MetaPro-Norm"/>
          <w:color w:val="000000" w:themeColor="text1"/>
        </w:rPr>
        <w:t>including, but not limited to, the deployment</w:t>
      </w:r>
      <w:r w:rsidR="06FDC3C0" w:rsidRPr="33936CF3">
        <w:rPr>
          <w:rFonts w:ascii="MetaPro-Norm" w:hAnsi="MetaPro-Norm"/>
          <w:color w:val="000000" w:themeColor="text1"/>
        </w:rPr>
        <w:t>, maintenance</w:t>
      </w:r>
      <w:r w:rsidR="0DBC172A" w:rsidRPr="33936CF3">
        <w:rPr>
          <w:rFonts w:ascii="MetaPro-Norm" w:hAnsi="MetaPro-Norm"/>
          <w:color w:val="000000" w:themeColor="text1"/>
        </w:rPr>
        <w:t xml:space="preserve"> </w:t>
      </w:r>
      <w:r w:rsidR="66E1FA4C" w:rsidRPr="6E755A24">
        <w:rPr>
          <w:rFonts w:ascii="MetaPro-Norm" w:hAnsi="MetaPro-Norm"/>
          <w:color w:val="000000" w:themeColor="text1"/>
        </w:rPr>
        <w:t>and/</w:t>
      </w:r>
      <w:r w:rsidR="0DBC172A" w:rsidRPr="33936CF3">
        <w:rPr>
          <w:rFonts w:ascii="MetaPro-Norm" w:hAnsi="MetaPro-Norm"/>
          <w:color w:val="000000" w:themeColor="text1"/>
        </w:rPr>
        <w:t xml:space="preserve">or dismantling </w:t>
      </w:r>
      <w:r w:rsidR="5FA65607" w:rsidRPr="6E755A24">
        <w:rPr>
          <w:rFonts w:ascii="MetaPro-Norm" w:hAnsi="MetaPro-Norm"/>
          <w:color w:val="000000" w:themeColor="text1"/>
        </w:rPr>
        <w:t xml:space="preserve">or removal </w:t>
      </w:r>
      <w:r w:rsidR="0DBC172A" w:rsidRPr="33936CF3">
        <w:rPr>
          <w:rFonts w:ascii="MetaPro-Norm" w:hAnsi="MetaPro-Norm"/>
          <w:color w:val="000000" w:themeColor="text1"/>
        </w:rPr>
        <w:t>of toilets and handwashing stations at homeless encampments and requests for dumpsters, restrooms, cleaning supplies, etc.</w:t>
      </w:r>
    </w:p>
    <w:p w14:paraId="621F094A" w14:textId="77777777" w:rsidR="00D706D3" w:rsidRPr="00D31916" w:rsidRDefault="00D706D3" w:rsidP="39AFFE74">
      <w:pPr>
        <w:pStyle w:val="ListParagraph"/>
        <w:ind w:left="1440"/>
      </w:pPr>
    </w:p>
    <w:p w14:paraId="7049FD14" w14:textId="5917D7F4" w:rsidR="000245CE" w:rsidRDefault="000245CE" w:rsidP="39AFFE74">
      <w:pPr>
        <w:pStyle w:val="NormalWeb"/>
        <w:spacing w:line="259" w:lineRule="auto"/>
        <w:rPr>
          <w:rFonts w:ascii="MetaPro-Norm" w:hAnsi="MetaPro-Norm"/>
          <w:color w:val="000000" w:themeColor="text1"/>
        </w:rPr>
      </w:pPr>
      <w:r w:rsidRPr="39AFFE74">
        <w:rPr>
          <w:rFonts w:ascii="MetaPro-Norm" w:hAnsi="MetaPro-Norm"/>
          <w:color w:val="000000" w:themeColor="text1"/>
        </w:rPr>
        <w:t>As provided in the open records law, Sec. 6253(c), I will expect your initial response within ten (10) business days. </w:t>
      </w:r>
    </w:p>
    <w:p w14:paraId="617ED728" w14:textId="77777777" w:rsidR="000245CE" w:rsidRDefault="000245CE" w:rsidP="39AFFE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39AFFE74">
        <w:rPr>
          <w:rStyle w:val="eop"/>
          <w:rFonts w:ascii="MetaPro-Norm" w:hAnsi="MetaPro-Norm" w:cs="Segoe UI"/>
          <w:color w:val="000000" w:themeColor="text1"/>
        </w:rPr>
        <w:t> </w:t>
      </w:r>
    </w:p>
    <w:p w14:paraId="55EAABB9" w14:textId="22C92F85" w:rsidR="0002241C" w:rsidRPr="00FA6DFC" w:rsidRDefault="00432842" w:rsidP="0002241C">
      <w:pPr>
        <w:pStyle w:val="NormalWeb"/>
        <w:rPr>
          <w:rFonts w:ascii="MetaPro-Norm" w:hAnsi="MetaPro-Norm"/>
          <w:color w:val="000000"/>
        </w:rPr>
      </w:pPr>
      <w:r w:rsidRPr="39AFFE74">
        <w:rPr>
          <w:rFonts w:ascii="MetaPro-Norm" w:hAnsi="MetaPro-Norm"/>
          <w:color w:val="000000" w:themeColor="text1"/>
        </w:rPr>
        <w:t>If you choose to deny this request, please provide a written explanation for the denial including a reference to the specific statutory exemption(s) upon which you rely. Also, please provide all segregable portions of otherwise exempt material.</w:t>
      </w:r>
    </w:p>
    <w:p w14:paraId="49960299" w14:textId="77777777" w:rsidR="0002241C" w:rsidRPr="00FA6DFC" w:rsidRDefault="00432842" w:rsidP="0002241C">
      <w:pPr>
        <w:pStyle w:val="NormalWeb"/>
        <w:rPr>
          <w:rFonts w:ascii="MetaPro-Norm" w:hAnsi="MetaPro-Norm"/>
          <w:color w:val="000000"/>
        </w:rPr>
      </w:pPr>
      <w:r w:rsidRPr="39AFFE74">
        <w:rPr>
          <w:rFonts w:ascii="MetaPro-Norm" w:hAnsi="MetaPro-Norm"/>
          <w:color w:val="000000" w:themeColor="text1"/>
        </w:rPr>
        <w:t>Please do have the analyst or data manager call me to discuss any questions they may have.</w:t>
      </w:r>
    </w:p>
    <w:p w14:paraId="49DF4F19" w14:textId="4B796FA1" w:rsidR="39AFFE74" w:rsidRDefault="39AFFE74" w:rsidP="39AFFE74">
      <w:pPr>
        <w:pStyle w:val="NormalWeb"/>
        <w:rPr>
          <w:color w:val="000000" w:themeColor="text1"/>
        </w:rPr>
      </w:pPr>
    </w:p>
    <w:p w14:paraId="1AEE93B5" w14:textId="77777777" w:rsidR="0002241C" w:rsidRPr="00FA6DFC" w:rsidRDefault="00432842" w:rsidP="0002241C">
      <w:pPr>
        <w:pStyle w:val="NormalWeb"/>
        <w:rPr>
          <w:rFonts w:ascii="MetaPro-Norm" w:hAnsi="MetaPro-Norm"/>
          <w:color w:val="000000"/>
        </w:rPr>
      </w:pPr>
      <w:r w:rsidRPr="39AFFE74">
        <w:rPr>
          <w:rFonts w:ascii="MetaPro-Norm" w:hAnsi="MetaPro-Norm"/>
          <w:color w:val="000000" w:themeColor="text1"/>
        </w:rPr>
        <w:t>Thank you and we look forward to your response.</w:t>
      </w:r>
    </w:p>
    <w:p w14:paraId="2BC13709" w14:textId="0666476A" w:rsidR="39AFFE74" w:rsidRDefault="39AFFE74" w:rsidP="39AFFE74">
      <w:pPr>
        <w:pStyle w:val="NormalWeb"/>
        <w:rPr>
          <w:color w:val="000000" w:themeColor="text1"/>
        </w:rPr>
      </w:pPr>
    </w:p>
    <w:p w14:paraId="4DA53E5A" w14:textId="77777777" w:rsidR="0002241C" w:rsidRPr="00FA6DFC" w:rsidRDefault="00432842" w:rsidP="0002241C">
      <w:pPr>
        <w:pStyle w:val="NormalWeb"/>
        <w:rPr>
          <w:rFonts w:ascii="MetaPro-Norm" w:hAnsi="MetaPro-Norm"/>
          <w:color w:val="000000"/>
        </w:rPr>
      </w:pPr>
      <w:r w:rsidRPr="39AFFE74">
        <w:rPr>
          <w:rFonts w:ascii="MetaPro-Norm" w:hAnsi="MetaPro-Norm"/>
          <w:color w:val="000000" w:themeColor="text1"/>
        </w:rPr>
        <w:t>Sincerely,</w:t>
      </w:r>
    </w:p>
    <w:p w14:paraId="2959D980" w14:textId="56DFEE07" w:rsidR="39AFFE74" w:rsidRDefault="39AFFE74" w:rsidP="39AFFE74">
      <w:pPr>
        <w:pStyle w:val="NormalWeb"/>
        <w:rPr>
          <w:color w:val="000000" w:themeColor="text1"/>
        </w:rPr>
      </w:pPr>
    </w:p>
    <w:p w14:paraId="5755D3FE" w14:textId="77777777" w:rsidR="0002241C" w:rsidRPr="00FA6DFC" w:rsidRDefault="00432842" w:rsidP="0002241C">
      <w:pPr>
        <w:pStyle w:val="NormalWeb"/>
        <w:rPr>
          <w:rFonts w:ascii="MetaPro-Norm" w:hAnsi="MetaPro-Norm"/>
          <w:color w:val="000000"/>
        </w:rPr>
      </w:pPr>
      <w:r w:rsidRPr="00FA6DFC">
        <w:rPr>
          <w:rFonts w:ascii="MetaPro-Norm" w:hAnsi="MetaPro-Norm"/>
          <w:color w:val="000000"/>
        </w:rPr>
        <w:t>Brian Root</w:t>
      </w:r>
    </w:p>
    <w:tbl>
      <w:tblPr>
        <w:tblW w:w="8414" w:type="dxa"/>
        <w:tblInd w:w="2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4"/>
        <w:gridCol w:w="2220"/>
      </w:tblGrid>
      <w:tr w:rsidR="00986A88" w14:paraId="5814DB29" w14:textId="77777777" w:rsidTr="0049255B">
        <w:trPr>
          <w:trHeight w:val="295"/>
        </w:trPr>
        <w:tc>
          <w:tcPr>
            <w:tcW w:w="6194" w:type="dxa"/>
            <w:tcBorders>
              <w:top w:val="single" w:sz="8" w:space="0" w:color="A5A5A5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29430" w14:textId="77777777" w:rsidR="0002241C" w:rsidRPr="00FA6DFC" w:rsidRDefault="00432842" w:rsidP="0049255B">
            <w:pPr>
              <w:spacing w:line="253" w:lineRule="atLeast"/>
              <w:rPr>
                <w:rFonts w:ascii="MetaPro-Norm" w:eastAsiaTheme="minorEastAsia" w:hAnsi="MetaPro-Norm" w:cs="Calibri"/>
                <w:noProof/>
              </w:rPr>
            </w:pPr>
            <w:r w:rsidRPr="00FA6DFC">
              <w:rPr>
                <w:rFonts w:ascii="MetaPro-Norm" w:eastAsiaTheme="minorEastAsia" w:hAnsi="MetaPro-Norm" w:cs="Arial"/>
                <w:b/>
                <w:bCs/>
                <w:noProof/>
              </w:rPr>
              <w:t xml:space="preserve">Brian Root PhD </w:t>
            </w:r>
          </w:p>
        </w:tc>
        <w:tc>
          <w:tcPr>
            <w:tcW w:w="2220" w:type="dxa"/>
            <w:vMerge w:val="restart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BB1E7" w14:textId="77777777" w:rsidR="0002241C" w:rsidRPr="00FA6DFC" w:rsidRDefault="00432842" w:rsidP="0049255B">
            <w:pPr>
              <w:jc w:val="right"/>
              <w:rPr>
                <w:rFonts w:ascii="MetaPro-Norm" w:eastAsiaTheme="minorEastAsia" w:hAnsi="MetaPro-Norm" w:cs="Calibri"/>
                <w:noProof/>
              </w:rPr>
            </w:pPr>
            <w:r w:rsidRPr="00FA6DFC">
              <w:rPr>
                <w:rFonts w:ascii="MetaPro-Norm" w:eastAsiaTheme="minorEastAsia" w:hAnsi="MetaPro-Norm" w:cs="Arial"/>
                <w:noProof/>
                <w:color w:val="044A91"/>
              </w:rPr>
              <w:drawing>
                <wp:inline distT="0" distB="0" distL="0" distR="0" wp14:anchorId="55B5AB13" wp14:editId="3570C887">
                  <wp:extent cx="1117600" cy="1117600"/>
                  <wp:effectExtent l="0" t="0" r="0" b="0"/>
                  <wp:docPr id="1" name="Picture 1" descr="cidimage001.png@01D6BD97.B334ED70">
                    <a:hlinkClick xmlns:a="http://schemas.openxmlformats.org/drawingml/2006/main" r:id="rId7" tooltip="http://www.hrw.org/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358474" name="Picture 1" descr="cidimage001.png@01D6BD97.B334ED70">
                            <a:hlinkClick r:id="rId7" tooltip="http://www.hrw.org/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0" cy="111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6A88" w14:paraId="1AAB2755" w14:textId="77777777" w:rsidTr="0049255B">
        <w:trPr>
          <w:trHeight w:val="1368"/>
        </w:trPr>
        <w:tc>
          <w:tcPr>
            <w:tcW w:w="6194" w:type="dxa"/>
            <w:tcBorders>
              <w:top w:val="nil"/>
              <w:left w:val="nil"/>
              <w:bottom w:val="single" w:sz="8" w:space="0" w:color="FFFFF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8917B" w14:textId="77777777" w:rsidR="0002241C" w:rsidRPr="00FA6DFC" w:rsidRDefault="00432842" w:rsidP="0049255B">
            <w:pPr>
              <w:spacing w:line="253" w:lineRule="atLeast"/>
              <w:rPr>
                <w:rFonts w:ascii="MetaPro-Norm" w:eastAsiaTheme="minorEastAsia" w:hAnsi="MetaPro-Norm" w:cs="Calibri"/>
                <w:noProof/>
              </w:rPr>
            </w:pPr>
            <w:r w:rsidRPr="00FA6DFC">
              <w:rPr>
                <w:rFonts w:ascii="MetaPro-Norm" w:eastAsiaTheme="minorEastAsia" w:hAnsi="MetaPro-Norm" w:cs="Arial"/>
                <w:b/>
                <w:bCs/>
                <w:noProof/>
              </w:rPr>
              <w:t>Senior Quantitative Analyst | Human Rights Watch</w:t>
            </w:r>
          </w:p>
          <w:p w14:paraId="3661F081" w14:textId="77777777" w:rsidR="0002241C" w:rsidRPr="00FA6DFC" w:rsidRDefault="00432842" w:rsidP="0049255B">
            <w:pPr>
              <w:spacing w:line="253" w:lineRule="atLeast"/>
              <w:rPr>
                <w:rFonts w:ascii="MetaPro-Norm" w:eastAsiaTheme="minorEastAsia" w:hAnsi="MetaPro-Norm" w:cs="Arial"/>
                <w:noProof/>
              </w:rPr>
            </w:pPr>
            <w:r w:rsidRPr="00FA6DFC">
              <w:rPr>
                <w:rFonts w:ascii="MetaPro-Norm" w:eastAsiaTheme="minorEastAsia" w:hAnsi="MetaPro-Norm" w:cs="Arial"/>
                <w:noProof/>
              </w:rPr>
              <w:t>Oakland, CA</w:t>
            </w:r>
          </w:p>
          <w:p w14:paraId="66545004" w14:textId="77777777" w:rsidR="0002241C" w:rsidRPr="00FA6DFC" w:rsidRDefault="00432842" w:rsidP="0049255B">
            <w:pPr>
              <w:spacing w:line="253" w:lineRule="atLeast"/>
              <w:rPr>
                <w:rFonts w:ascii="MetaPro-Norm" w:eastAsiaTheme="minorEastAsia" w:hAnsi="MetaPro-Norm" w:cs="Calibri"/>
                <w:noProof/>
              </w:rPr>
            </w:pPr>
            <w:r w:rsidRPr="00FA6DFC">
              <w:rPr>
                <w:rFonts w:ascii="MetaPro-Norm" w:eastAsiaTheme="minorEastAsia" w:hAnsi="MetaPro-Norm" w:cs="Arial"/>
                <w:noProof/>
              </w:rPr>
              <w:t>Direct: +1 310 720-3458 | Email:</w:t>
            </w:r>
            <w:r w:rsidRPr="00FA6DFC">
              <w:rPr>
                <w:rFonts w:ascii="MetaPro-Norm" w:eastAsiaTheme="minorEastAsia" w:hAnsi="MetaPro-Norm" w:cs="Arial"/>
                <w:noProof/>
                <w:color w:val="001748"/>
              </w:rPr>
              <w:t> </w:t>
            </w:r>
            <w:hyperlink r:id="rId9" w:history="1">
              <w:r w:rsidRPr="00FA6DFC">
                <w:rPr>
                  <w:rStyle w:val="Hyperlink"/>
                  <w:rFonts w:ascii="MetaPro-Norm" w:eastAsiaTheme="minorEastAsia" w:hAnsi="MetaPro-Norm" w:cs="Arial"/>
                  <w:noProof/>
                  <w:color w:val="0563C1"/>
                </w:rPr>
                <w:t>rootb@hrw.org</w:t>
              </w:r>
            </w:hyperlink>
          </w:p>
          <w:p w14:paraId="3660B9A2" w14:textId="77777777" w:rsidR="0002241C" w:rsidRPr="00FA6DFC" w:rsidRDefault="0002241C" w:rsidP="004A2A4C">
            <w:pPr>
              <w:spacing w:line="253" w:lineRule="atLeast"/>
              <w:rPr>
                <w:rFonts w:ascii="MetaPro-Norm" w:eastAsiaTheme="minorEastAsia" w:hAnsi="MetaPro-Norm" w:cs="Calibri"/>
                <w:noProof/>
              </w:rPr>
            </w:pPr>
          </w:p>
        </w:tc>
        <w:tc>
          <w:tcPr>
            <w:tcW w:w="0" w:type="auto"/>
            <w:vMerge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vAlign w:val="center"/>
            <w:hideMark/>
          </w:tcPr>
          <w:p w14:paraId="37BE4D60" w14:textId="77777777" w:rsidR="0002241C" w:rsidRPr="00FA6DFC" w:rsidRDefault="0002241C" w:rsidP="0049255B">
            <w:pPr>
              <w:rPr>
                <w:rFonts w:ascii="MetaPro-Norm" w:eastAsiaTheme="minorEastAsia" w:hAnsi="MetaPro-Norm" w:cs="Calibri"/>
                <w:noProof/>
              </w:rPr>
            </w:pPr>
          </w:p>
        </w:tc>
      </w:tr>
    </w:tbl>
    <w:p w14:paraId="331097FC" w14:textId="77777777" w:rsidR="0002241C" w:rsidRPr="00FA6DFC" w:rsidRDefault="0002241C" w:rsidP="0002241C">
      <w:pPr>
        <w:rPr>
          <w:rFonts w:ascii="MetaPro-Norm" w:hAnsi="MetaPro-Norm"/>
        </w:rPr>
      </w:pPr>
    </w:p>
    <w:p w14:paraId="22C62EBD" w14:textId="36B6B28F" w:rsidR="0002241C" w:rsidRPr="00FA6DFC" w:rsidRDefault="21A2DEFA" w:rsidP="6E755A24">
      <w:pPr>
        <w:pStyle w:val="NormalWeb"/>
        <w:rPr>
          <w:rFonts w:ascii="MetaPro-Norm" w:eastAsia="MetaPro-Norm" w:hAnsi="MetaPro-Norm" w:cs="MetaPro-Norm"/>
          <w:color w:val="000000" w:themeColor="text1"/>
        </w:rPr>
      </w:pPr>
      <w:r w:rsidRPr="6E755A24">
        <w:rPr>
          <w:rFonts w:ascii="MetaPro-Norm" w:eastAsia="MetaPro-Norm" w:hAnsi="MetaPro-Norm" w:cs="MetaPro-Norm"/>
          <w:color w:val="000000" w:themeColor="text1"/>
        </w:rPr>
        <w:t>CC: Thomas R. Burke, Davis Wright Tremaine LLP</w:t>
      </w:r>
    </w:p>
    <w:p w14:paraId="058D8710" w14:textId="347D8529" w:rsidR="0002241C" w:rsidRPr="00FA6DFC" w:rsidRDefault="0002241C"/>
    <w:sectPr w:rsidR="0002241C" w:rsidRPr="00FA6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taPro-Norm">
    <w:altName w:val="Calibri"/>
    <w:panose1 w:val="00000000000000000000"/>
    <w:charset w:val="00"/>
    <w:family w:val="swiss"/>
    <w:notTrueType/>
    <w:pitch w:val="variable"/>
    <w:sig w:usb0="A00002FF" w:usb1="4000207B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B08D2"/>
    <w:multiLevelType w:val="hybridMultilevel"/>
    <w:tmpl w:val="AA6454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85DDB"/>
    <w:multiLevelType w:val="multilevel"/>
    <w:tmpl w:val="D9A42A6E"/>
    <w:lvl w:ilvl="0">
      <w:start w:val="10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entative="1">
      <w:start w:val="1"/>
      <w:numFmt w:val="decimal"/>
      <w:lvlText w:val="%2."/>
      <w:lvlJc w:val="left"/>
      <w:pPr>
        <w:tabs>
          <w:tab w:val="num" w:pos="0"/>
        </w:tabs>
        <w:ind w:left="0" w:hanging="360"/>
      </w:pPr>
    </w:lvl>
    <w:lvl w:ilvl="2" w:tentative="1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entative="1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entative="1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 w:tentative="1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</w:lvl>
  </w:abstractNum>
  <w:abstractNum w:abstractNumId="2" w15:restartNumberingAfterBreak="0">
    <w:nsid w:val="24574596"/>
    <w:multiLevelType w:val="hybridMultilevel"/>
    <w:tmpl w:val="AA6454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FC29B6C">
      <w:start w:val="1"/>
      <w:numFmt w:val="lowerLetter"/>
      <w:lvlText w:val="%2."/>
      <w:lvlJc w:val="left"/>
      <w:pPr>
        <w:ind w:left="1440" w:hanging="360"/>
      </w:pPr>
    </w:lvl>
    <w:lvl w:ilvl="2" w:tplc="EFAC2B34">
      <w:start w:val="1"/>
      <w:numFmt w:val="lowerRoman"/>
      <w:lvlText w:val="%3."/>
      <w:lvlJc w:val="right"/>
      <w:pPr>
        <w:ind w:left="2160" w:hanging="180"/>
      </w:pPr>
    </w:lvl>
    <w:lvl w:ilvl="3" w:tplc="EC1EEFD8">
      <w:start w:val="1"/>
      <w:numFmt w:val="decimal"/>
      <w:lvlText w:val="%4."/>
      <w:lvlJc w:val="left"/>
      <w:pPr>
        <w:ind w:left="2880" w:hanging="360"/>
      </w:pPr>
    </w:lvl>
    <w:lvl w:ilvl="4" w:tplc="E6FE29B0">
      <w:start w:val="1"/>
      <w:numFmt w:val="lowerLetter"/>
      <w:lvlText w:val="%5."/>
      <w:lvlJc w:val="left"/>
      <w:pPr>
        <w:ind w:left="3600" w:hanging="360"/>
      </w:pPr>
    </w:lvl>
    <w:lvl w:ilvl="5" w:tplc="8B2CB70C">
      <w:start w:val="1"/>
      <w:numFmt w:val="lowerRoman"/>
      <w:lvlText w:val="%6."/>
      <w:lvlJc w:val="right"/>
      <w:pPr>
        <w:ind w:left="4320" w:hanging="180"/>
      </w:pPr>
    </w:lvl>
    <w:lvl w:ilvl="6" w:tplc="F446C234">
      <w:start w:val="1"/>
      <w:numFmt w:val="decimal"/>
      <w:lvlText w:val="%7."/>
      <w:lvlJc w:val="left"/>
      <w:pPr>
        <w:ind w:left="5040" w:hanging="360"/>
      </w:pPr>
    </w:lvl>
    <w:lvl w:ilvl="7" w:tplc="F0160788" w:tentative="1">
      <w:start w:val="1"/>
      <w:numFmt w:val="lowerLetter"/>
      <w:lvlText w:val="%8."/>
      <w:lvlJc w:val="left"/>
      <w:pPr>
        <w:ind w:left="5760" w:hanging="360"/>
      </w:pPr>
    </w:lvl>
    <w:lvl w:ilvl="8" w:tplc="46CC7E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446D5"/>
    <w:multiLevelType w:val="multilevel"/>
    <w:tmpl w:val="57F824D6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365139"/>
    <w:multiLevelType w:val="multilevel"/>
    <w:tmpl w:val="9370C71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ED3C49"/>
    <w:multiLevelType w:val="multilevel"/>
    <w:tmpl w:val="084A4BF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F31929"/>
    <w:multiLevelType w:val="hybridMultilevel"/>
    <w:tmpl w:val="79A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B27D75"/>
    <w:multiLevelType w:val="multilevel"/>
    <w:tmpl w:val="7172C19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73346ADB"/>
    <w:multiLevelType w:val="hybridMultilevel"/>
    <w:tmpl w:val="FFFFFFFF"/>
    <w:lvl w:ilvl="0" w:tplc="6172ADEA">
      <w:start w:val="1"/>
      <w:numFmt w:val="lowerLetter"/>
      <w:lvlText w:val="%1."/>
      <w:lvlJc w:val="left"/>
      <w:pPr>
        <w:ind w:left="720" w:hanging="360"/>
      </w:pPr>
    </w:lvl>
    <w:lvl w:ilvl="1" w:tplc="83EC5356">
      <w:start w:val="1"/>
      <w:numFmt w:val="lowerLetter"/>
      <w:lvlText w:val="%2."/>
      <w:lvlJc w:val="left"/>
      <w:pPr>
        <w:ind w:left="1440" w:hanging="360"/>
      </w:pPr>
    </w:lvl>
    <w:lvl w:ilvl="2" w:tplc="6784896C">
      <w:start w:val="1"/>
      <w:numFmt w:val="lowerRoman"/>
      <w:lvlText w:val="%3."/>
      <w:lvlJc w:val="right"/>
      <w:pPr>
        <w:ind w:left="2160" w:hanging="180"/>
      </w:pPr>
    </w:lvl>
    <w:lvl w:ilvl="3" w:tplc="59D6D60C">
      <w:start w:val="1"/>
      <w:numFmt w:val="decimal"/>
      <w:lvlText w:val="%4."/>
      <w:lvlJc w:val="left"/>
      <w:pPr>
        <w:ind w:left="2880" w:hanging="360"/>
      </w:pPr>
    </w:lvl>
    <w:lvl w:ilvl="4" w:tplc="05780848">
      <w:start w:val="1"/>
      <w:numFmt w:val="lowerLetter"/>
      <w:lvlText w:val="%5."/>
      <w:lvlJc w:val="left"/>
      <w:pPr>
        <w:ind w:left="3600" w:hanging="360"/>
      </w:pPr>
    </w:lvl>
    <w:lvl w:ilvl="5" w:tplc="F36AE7CA">
      <w:start w:val="1"/>
      <w:numFmt w:val="lowerRoman"/>
      <w:lvlText w:val="%6."/>
      <w:lvlJc w:val="right"/>
      <w:pPr>
        <w:ind w:left="4320" w:hanging="180"/>
      </w:pPr>
    </w:lvl>
    <w:lvl w:ilvl="6" w:tplc="B67C5C98">
      <w:start w:val="1"/>
      <w:numFmt w:val="decimal"/>
      <w:lvlText w:val="%7."/>
      <w:lvlJc w:val="left"/>
      <w:pPr>
        <w:ind w:left="5040" w:hanging="360"/>
      </w:pPr>
    </w:lvl>
    <w:lvl w:ilvl="7" w:tplc="BBB6DC7E">
      <w:start w:val="1"/>
      <w:numFmt w:val="lowerLetter"/>
      <w:lvlText w:val="%8."/>
      <w:lvlJc w:val="left"/>
      <w:pPr>
        <w:ind w:left="5760" w:hanging="360"/>
      </w:pPr>
    </w:lvl>
    <w:lvl w:ilvl="8" w:tplc="57BAFEF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E327B"/>
    <w:multiLevelType w:val="hybridMultilevel"/>
    <w:tmpl w:val="B656A106"/>
    <w:lvl w:ilvl="0" w:tplc="D7A0D50E">
      <w:start w:val="1"/>
      <w:numFmt w:val="lowerLetter"/>
      <w:lvlText w:val="%1."/>
      <w:lvlJc w:val="left"/>
      <w:pPr>
        <w:ind w:left="720" w:hanging="360"/>
      </w:pPr>
    </w:lvl>
    <w:lvl w:ilvl="1" w:tplc="156E627A">
      <w:start w:val="1"/>
      <w:numFmt w:val="lowerLetter"/>
      <w:lvlText w:val="%2."/>
      <w:lvlJc w:val="left"/>
      <w:pPr>
        <w:ind w:left="1440" w:hanging="360"/>
      </w:pPr>
    </w:lvl>
    <w:lvl w:ilvl="2" w:tplc="6C405340">
      <w:start w:val="1"/>
      <w:numFmt w:val="lowerRoman"/>
      <w:lvlText w:val="%3."/>
      <w:lvlJc w:val="right"/>
      <w:pPr>
        <w:ind w:left="2160" w:hanging="180"/>
      </w:pPr>
    </w:lvl>
    <w:lvl w:ilvl="3" w:tplc="2F7AB554">
      <w:start w:val="1"/>
      <w:numFmt w:val="decimal"/>
      <w:lvlText w:val="%4."/>
      <w:lvlJc w:val="left"/>
      <w:pPr>
        <w:ind w:left="2880" w:hanging="360"/>
      </w:pPr>
    </w:lvl>
    <w:lvl w:ilvl="4" w:tplc="D8387CB4">
      <w:start w:val="1"/>
      <w:numFmt w:val="lowerLetter"/>
      <w:lvlText w:val="%5."/>
      <w:lvlJc w:val="left"/>
      <w:pPr>
        <w:ind w:left="3600" w:hanging="360"/>
      </w:pPr>
    </w:lvl>
    <w:lvl w:ilvl="5" w:tplc="83DAA626">
      <w:start w:val="1"/>
      <w:numFmt w:val="lowerRoman"/>
      <w:lvlText w:val="%6."/>
      <w:lvlJc w:val="right"/>
      <w:pPr>
        <w:ind w:left="4320" w:hanging="180"/>
      </w:pPr>
    </w:lvl>
    <w:lvl w:ilvl="6" w:tplc="A24821DC">
      <w:start w:val="1"/>
      <w:numFmt w:val="decimal"/>
      <w:lvlText w:val="%7."/>
      <w:lvlJc w:val="left"/>
      <w:pPr>
        <w:ind w:left="5040" w:hanging="360"/>
      </w:pPr>
    </w:lvl>
    <w:lvl w:ilvl="7" w:tplc="642EB812">
      <w:start w:val="1"/>
      <w:numFmt w:val="lowerLetter"/>
      <w:lvlText w:val="%8."/>
      <w:lvlJc w:val="left"/>
      <w:pPr>
        <w:ind w:left="5760" w:hanging="360"/>
      </w:pPr>
    </w:lvl>
    <w:lvl w:ilvl="8" w:tplc="13BC598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B6C6B"/>
    <w:multiLevelType w:val="multilevel"/>
    <w:tmpl w:val="3F0048F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10"/>
  </w:num>
  <w:num w:numId="7">
    <w:abstractNumId w:val="4"/>
  </w:num>
  <w:num w:numId="8">
    <w:abstractNumId w:val="5"/>
  </w:num>
  <w:num w:numId="9">
    <w:abstractNumId w:val="3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1C"/>
    <w:rsid w:val="00002357"/>
    <w:rsid w:val="000077F1"/>
    <w:rsid w:val="00021D95"/>
    <w:rsid w:val="0002241C"/>
    <w:rsid w:val="000245CE"/>
    <w:rsid w:val="0002489F"/>
    <w:rsid w:val="0004751B"/>
    <w:rsid w:val="00051310"/>
    <w:rsid w:val="00051FFF"/>
    <w:rsid w:val="00053142"/>
    <w:rsid w:val="00056D78"/>
    <w:rsid w:val="00064B89"/>
    <w:rsid w:val="00066DB2"/>
    <w:rsid w:val="00071AA4"/>
    <w:rsid w:val="00084F54"/>
    <w:rsid w:val="000A19AA"/>
    <w:rsid w:val="000A4FC9"/>
    <w:rsid w:val="000B08D5"/>
    <w:rsid w:val="000B1982"/>
    <w:rsid w:val="000B1B57"/>
    <w:rsid w:val="000B45F3"/>
    <w:rsid w:val="000C53D1"/>
    <w:rsid w:val="000C72E6"/>
    <w:rsid w:val="000D7FEE"/>
    <w:rsid w:val="000E1172"/>
    <w:rsid w:val="000E16DB"/>
    <w:rsid w:val="00103364"/>
    <w:rsid w:val="001073C9"/>
    <w:rsid w:val="0010757D"/>
    <w:rsid w:val="00113DCD"/>
    <w:rsid w:val="00115E12"/>
    <w:rsid w:val="00120C47"/>
    <w:rsid w:val="0012484C"/>
    <w:rsid w:val="00124B3C"/>
    <w:rsid w:val="0013299F"/>
    <w:rsid w:val="001379AE"/>
    <w:rsid w:val="00142248"/>
    <w:rsid w:val="001441C3"/>
    <w:rsid w:val="0014482F"/>
    <w:rsid w:val="00150ADA"/>
    <w:rsid w:val="00152881"/>
    <w:rsid w:val="00157995"/>
    <w:rsid w:val="00157C77"/>
    <w:rsid w:val="00163C08"/>
    <w:rsid w:val="00165167"/>
    <w:rsid w:val="0016536C"/>
    <w:rsid w:val="00170C62"/>
    <w:rsid w:val="001735CC"/>
    <w:rsid w:val="001828B6"/>
    <w:rsid w:val="001867F0"/>
    <w:rsid w:val="001910C4"/>
    <w:rsid w:val="001A2061"/>
    <w:rsid w:val="001B0354"/>
    <w:rsid w:val="001B2F94"/>
    <w:rsid w:val="001B6836"/>
    <w:rsid w:val="001B7464"/>
    <w:rsid w:val="001D109F"/>
    <w:rsid w:val="001D11E7"/>
    <w:rsid w:val="001D691F"/>
    <w:rsid w:val="001F4F2C"/>
    <w:rsid w:val="00202C44"/>
    <w:rsid w:val="00202D50"/>
    <w:rsid w:val="002100CD"/>
    <w:rsid w:val="00213B52"/>
    <w:rsid w:val="00214194"/>
    <w:rsid w:val="0021668E"/>
    <w:rsid w:val="00222760"/>
    <w:rsid w:val="002506AE"/>
    <w:rsid w:val="0025349C"/>
    <w:rsid w:val="002541C4"/>
    <w:rsid w:val="00260A71"/>
    <w:rsid w:val="00266AC8"/>
    <w:rsid w:val="00267A3F"/>
    <w:rsid w:val="002712E2"/>
    <w:rsid w:val="0027D618"/>
    <w:rsid w:val="002851D8"/>
    <w:rsid w:val="002C09BE"/>
    <w:rsid w:val="002C638C"/>
    <w:rsid w:val="002D23B3"/>
    <w:rsid w:val="002D661F"/>
    <w:rsid w:val="002E2ADF"/>
    <w:rsid w:val="002E498C"/>
    <w:rsid w:val="002E737E"/>
    <w:rsid w:val="002F125A"/>
    <w:rsid w:val="002F25E8"/>
    <w:rsid w:val="00302929"/>
    <w:rsid w:val="0030380D"/>
    <w:rsid w:val="003038E6"/>
    <w:rsid w:val="00327CCC"/>
    <w:rsid w:val="00331679"/>
    <w:rsid w:val="00333755"/>
    <w:rsid w:val="00334292"/>
    <w:rsid w:val="00346F13"/>
    <w:rsid w:val="0035444F"/>
    <w:rsid w:val="00361B2B"/>
    <w:rsid w:val="00367CA9"/>
    <w:rsid w:val="00370CF0"/>
    <w:rsid w:val="00376CF6"/>
    <w:rsid w:val="00387A38"/>
    <w:rsid w:val="00394B86"/>
    <w:rsid w:val="003A4A4E"/>
    <w:rsid w:val="003D103F"/>
    <w:rsid w:val="003D3915"/>
    <w:rsid w:val="003D4132"/>
    <w:rsid w:val="003E0F27"/>
    <w:rsid w:val="003E234B"/>
    <w:rsid w:val="003E4EF4"/>
    <w:rsid w:val="003F61AD"/>
    <w:rsid w:val="00416327"/>
    <w:rsid w:val="00417124"/>
    <w:rsid w:val="00432842"/>
    <w:rsid w:val="00435A52"/>
    <w:rsid w:val="004477C0"/>
    <w:rsid w:val="00452A13"/>
    <w:rsid w:val="00455ECE"/>
    <w:rsid w:val="00457375"/>
    <w:rsid w:val="00465145"/>
    <w:rsid w:val="004663E2"/>
    <w:rsid w:val="00466E59"/>
    <w:rsid w:val="00471116"/>
    <w:rsid w:val="00471BCC"/>
    <w:rsid w:val="00477C2B"/>
    <w:rsid w:val="004836E7"/>
    <w:rsid w:val="0049255B"/>
    <w:rsid w:val="00493E8C"/>
    <w:rsid w:val="004A2A4C"/>
    <w:rsid w:val="004A34D7"/>
    <w:rsid w:val="004B055D"/>
    <w:rsid w:val="004B261A"/>
    <w:rsid w:val="004B396C"/>
    <w:rsid w:val="004C09EF"/>
    <w:rsid w:val="004C1555"/>
    <w:rsid w:val="004D7E63"/>
    <w:rsid w:val="004E0AAC"/>
    <w:rsid w:val="004E328B"/>
    <w:rsid w:val="004E3534"/>
    <w:rsid w:val="004F6AC7"/>
    <w:rsid w:val="00501ABC"/>
    <w:rsid w:val="0050575D"/>
    <w:rsid w:val="00506DD9"/>
    <w:rsid w:val="00520ABC"/>
    <w:rsid w:val="0052147E"/>
    <w:rsid w:val="005221FD"/>
    <w:rsid w:val="00522A58"/>
    <w:rsid w:val="00523ECB"/>
    <w:rsid w:val="0054544D"/>
    <w:rsid w:val="005469C4"/>
    <w:rsid w:val="00552067"/>
    <w:rsid w:val="005624C5"/>
    <w:rsid w:val="00564C81"/>
    <w:rsid w:val="00575211"/>
    <w:rsid w:val="00584488"/>
    <w:rsid w:val="005858B7"/>
    <w:rsid w:val="00586761"/>
    <w:rsid w:val="00595CCB"/>
    <w:rsid w:val="00596FFB"/>
    <w:rsid w:val="005A4E2D"/>
    <w:rsid w:val="005C20AE"/>
    <w:rsid w:val="005C2423"/>
    <w:rsid w:val="005D4B49"/>
    <w:rsid w:val="005E190D"/>
    <w:rsid w:val="005E6516"/>
    <w:rsid w:val="005E6C0E"/>
    <w:rsid w:val="005E6D57"/>
    <w:rsid w:val="005F21B5"/>
    <w:rsid w:val="005F2FE0"/>
    <w:rsid w:val="005F71AB"/>
    <w:rsid w:val="005F7950"/>
    <w:rsid w:val="006037BA"/>
    <w:rsid w:val="0060606F"/>
    <w:rsid w:val="00606FFD"/>
    <w:rsid w:val="00622037"/>
    <w:rsid w:val="006317A1"/>
    <w:rsid w:val="006370B2"/>
    <w:rsid w:val="00644BE7"/>
    <w:rsid w:val="00653453"/>
    <w:rsid w:val="00654702"/>
    <w:rsid w:val="00657270"/>
    <w:rsid w:val="00663437"/>
    <w:rsid w:val="0066530A"/>
    <w:rsid w:val="006659C8"/>
    <w:rsid w:val="00676D1B"/>
    <w:rsid w:val="00682F43"/>
    <w:rsid w:val="00691068"/>
    <w:rsid w:val="00691232"/>
    <w:rsid w:val="006A08D1"/>
    <w:rsid w:val="006A4007"/>
    <w:rsid w:val="006B06D1"/>
    <w:rsid w:val="006C2048"/>
    <w:rsid w:val="006C5ED2"/>
    <w:rsid w:val="006D3B51"/>
    <w:rsid w:val="006D5115"/>
    <w:rsid w:val="006E3AB5"/>
    <w:rsid w:val="006E5097"/>
    <w:rsid w:val="006E64CF"/>
    <w:rsid w:val="006F26DC"/>
    <w:rsid w:val="006F7286"/>
    <w:rsid w:val="00700333"/>
    <w:rsid w:val="00722CDB"/>
    <w:rsid w:val="0073450B"/>
    <w:rsid w:val="00735A0D"/>
    <w:rsid w:val="007447F1"/>
    <w:rsid w:val="007564E5"/>
    <w:rsid w:val="00756E3B"/>
    <w:rsid w:val="00761562"/>
    <w:rsid w:val="00762568"/>
    <w:rsid w:val="00780FEF"/>
    <w:rsid w:val="00783473"/>
    <w:rsid w:val="0078576D"/>
    <w:rsid w:val="00794F5C"/>
    <w:rsid w:val="007A6F28"/>
    <w:rsid w:val="007B1270"/>
    <w:rsid w:val="007B6782"/>
    <w:rsid w:val="007C0AAC"/>
    <w:rsid w:val="007C20D5"/>
    <w:rsid w:val="007D192E"/>
    <w:rsid w:val="007D5BFD"/>
    <w:rsid w:val="007F7DF3"/>
    <w:rsid w:val="00802002"/>
    <w:rsid w:val="00805BAD"/>
    <w:rsid w:val="00811CF7"/>
    <w:rsid w:val="00812B82"/>
    <w:rsid w:val="00825FDB"/>
    <w:rsid w:val="00832414"/>
    <w:rsid w:val="00845413"/>
    <w:rsid w:val="008532AE"/>
    <w:rsid w:val="00861940"/>
    <w:rsid w:val="00870D00"/>
    <w:rsid w:val="00873190"/>
    <w:rsid w:val="00874A84"/>
    <w:rsid w:val="00876358"/>
    <w:rsid w:val="00880C44"/>
    <w:rsid w:val="00891581"/>
    <w:rsid w:val="00897BD0"/>
    <w:rsid w:val="008A1549"/>
    <w:rsid w:val="008B0E6A"/>
    <w:rsid w:val="008D239A"/>
    <w:rsid w:val="008D2CF5"/>
    <w:rsid w:val="008E652A"/>
    <w:rsid w:val="00900450"/>
    <w:rsid w:val="00902AF0"/>
    <w:rsid w:val="009122BA"/>
    <w:rsid w:val="0091798D"/>
    <w:rsid w:val="009247BF"/>
    <w:rsid w:val="009248AD"/>
    <w:rsid w:val="00941B37"/>
    <w:rsid w:val="0094729C"/>
    <w:rsid w:val="009522D6"/>
    <w:rsid w:val="00955262"/>
    <w:rsid w:val="00961148"/>
    <w:rsid w:val="00986A88"/>
    <w:rsid w:val="009940FC"/>
    <w:rsid w:val="00997577"/>
    <w:rsid w:val="00997ABC"/>
    <w:rsid w:val="009B0DFA"/>
    <w:rsid w:val="009B30B3"/>
    <w:rsid w:val="009C0928"/>
    <w:rsid w:val="009C2D33"/>
    <w:rsid w:val="009C4611"/>
    <w:rsid w:val="009C546B"/>
    <w:rsid w:val="009D7ACE"/>
    <w:rsid w:val="009D7D94"/>
    <w:rsid w:val="009E407D"/>
    <w:rsid w:val="00A53A9D"/>
    <w:rsid w:val="00A60A6D"/>
    <w:rsid w:val="00A62176"/>
    <w:rsid w:val="00A72574"/>
    <w:rsid w:val="00A75084"/>
    <w:rsid w:val="00A82464"/>
    <w:rsid w:val="00AA2EF2"/>
    <w:rsid w:val="00AC0097"/>
    <w:rsid w:val="00AC066A"/>
    <w:rsid w:val="00AD34AE"/>
    <w:rsid w:val="00AE1D65"/>
    <w:rsid w:val="00AF666A"/>
    <w:rsid w:val="00AF72A1"/>
    <w:rsid w:val="00B11CE0"/>
    <w:rsid w:val="00B2630C"/>
    <w:rsid w:val="00B27BE4"/>
    <w:rsid w:val="00B27F0D"/>
    <w:rsid w:val="00B452E9"/>
    <w:rsid w:val="00B52393"/>
    <w:rsid w:val="00B61B85"/>
    <w:rsid w:val="00B67B21"/>
    <w:rsid w:val="00B75789"/>
    <w:rsid w:val="00B7682C"/>
    <w:rsid w:val="00B8042D"/>
    <w:rsid w:val="00B84BA2"/>
    <w:rsid w:val="00B869EF"/>
    <w:rsid w:val="00B87BA9"/>
    <w:rsid w:val="00B945FC"/>
    <w:rsid w:val="00B96C27"/>
    <w:rsid w:val="00BA62A7"/>
    <w:rsid w:val="00BC3F42"/>
    <w:rsid w:val="00BC5D2F"/>
    <w:rsid w:val="00BD1D0E"/>
    <w:rsid w:val="00BE1B1D"/>
    <w:rsid w:val="00BF3E98"/>
    <w:rsid w:val="00C06181"/>
    <w:rsid w:val="00C100AA"/>
    <w:rsid w:val="00C1496A"/>
    <w:rsid w:val="00C20511"/>
    <w:rsid w:val="00C35C45"/>
    <w:rsid w:val="00C41B3C"/>
    <w:rsid w:val="00C50CAA"/>
    <w:rsid w:val="00C51E61"/>
    <w:rsid w:val="00C51FC9"/>
    <w:rsid w:val="00C5528E"/>
    <w:rsid w:val="00C557C6"/>
    <w:rsid w:val="00C55EB4"/>
    <w:rsid w:val="00C76204"/>
    <w:rsid w:val="00C85666"/>
    <w:rsid w:val="00C91CEB"/>
    <w:rsid w:val="00CB28E7"/>
    <w:rsid w:val="00CC0F4F"/>
    <w:rsid w:val="00CD6837"/>
    <w:rsid w:val="00CD6AAC"/>
    <w:rsid w:val="00CE5EF1"/>
    <w:rsid w:val="00D01411"/>
    <w:rsid w:val="00D03360"/>
    <w:rsid w:val="00D22708"/>
    <w:rsid w:val="00D31166"/>
    <w:rsid w:val="00D31916"/>
    <w:rsid w:val="00D36CD6"/>
    <w:rsid w:val="00D51222"/>
    <w:rsid w:val="00D5662D"/>
    <w:rsid w:val="00D62A43"/>
    <w:rsid w:val="00D706D3"/>
    <w:rsid w:val="00D82D76"/>
    <w:rsid w:val="00D8739F"/>
    <w:rsid w:val="00DA46DF"/>
    <w:rsid w:val="00DB61A1"/>
    <w:rsid w:val="00DC075B"/>
    <w:rsid w:val="00DC0C36"/>
    <w:rsid w:val="00DC1A24"/>
    <w:rsid w:val="00DC2493"/>
    <w:rsid w:val="00DC5837"/>
    <w:rsid w:val="00DE5D9C"/>
    <w:rsid w:val="00DF422E"/>
    <w:rsid w:val="00DF4CE6"/>
    <w:rsid w:val="00E0073C"/>
    <w:rsid w:val="00E03C58"/>
    <w:rsid w:val="00E05FF8"/>
    <w:rsid w:val="00E21CCF"/>
    <w:rsid w:val="00E26064"/>
    <w:rsid w:val="00E261CD"/>
    <w:rsid w:val="00E3060B"/>
    <w:rsid w:val="00E3582B"/>
    <w:rsid w:val="00E359DA"/>
    <w:rsid w:val="00E3669A"/>
    <w:rsid w:val="00E42D80"/>
    <w:rsid w:val="00E47554"/>
    <w:rsid w:val="00E56A35"/>
    <w:rsid w:val="00E61BFF"/>
    <w:rsid w:val="00E64568"/>
    <w:rsid w:val="00E65F2D"/>
    <w:rsid w:val="00E7050C"/>
    <w:rsid w:val="00E740C2"/>
    <w:rsid w:val="00E7647D"/>
    <w:rsid w:val="00E76BE1"/>
    <w:rsid w:val="00E76DCA"/>
    <w:rsid w:val="00E85740"/>
    <w:rsid w:val="00E95D83"/>
    <w:rsid w:val="00EA5B53"/>
    <w:rsid w:val="00EB0E09"/>
    <w:rsid w:val="00EB5896"/>
    <w:rsid w:val="00EB6499"/>
    <w:rsid w:val="00EC4345"/>
    <w:rsid w:val="00ED3A2B"/>
    <w:rsid w:val="00ED4CCE"/>
    <w:rsid w:val="00ED7CFC"/>
    <w:rsid w:val="00EE0A86"/>
    <w:rsid w:val="00EE2553"/>
    <w:rsid w:val="00EE31F1"/>
    <w:rsid w:val="00EE4B06"/>
    <w:rsid w:val="00EF0D31"/>
    <w:rsid w:val="00EF2BBA"/>
    <w:rsid w:val="00EF2E50"/>
    <w:rsid w:val="00EF5065"/>
    <w:rsid w:val="00EF7DDC"/>
    <w:rsid w:val="00F1379E"/>
    <w:rsid w:val="00F215AC"/>
    <w:rsid w:val="00F250B5"/>
    <w:rsid w:val="00F31826"/>
    <w:rsid w:val="00F431D4"/>
    <w:rsid w:val="00F50178"/>
    <w:rsid w:val="00F5284C"/>
    <w:rsid w:val="00F53964"/>
    <w:rsid w:val="00F5613D"/>
    <w:rsid w:val="00F56621"/>
    <w:rsid w:val="00F679EC"/>
    <w:rsid w:val="00F722C4"/>
    <w:rsid w:val="00F723E3"/>
    <w:rsid w:val="00F817A1"/>
    <w:rsid w:val="00F851B7"/>
    <w:rsid w:val="00F9050A"/>
    <w:rsid w:val="00F96FAA"/>
    <w:rsid w:val="00F97C20"/>
    <w:rsid w:val="00FA3BEF"/>
    <w:rsid w:val="00FA6DFC"/>
    <w:rsid w:val="00FC1126"/>
    <w:rsid w:val="00FC203E"/>
    <w:rsid w:val="00FE0CCE"/>
    <w:rsid w:val="00FE1B0B"/>
    <w:rsid w:val="00FF1C51"/>
    <w:rsid w:val="00FF3D9F"/>
    <w:rsid w:val="01B4C1F5"/>
    <w:rsid w:val="01EE1DBD"/>
    <w:rsid w:val="03030EC6"/>
    <w:rsid w:val="031B5416"/>
    <w:rsid w:val="035160D3"/>
    <w:rsid w:val="03A70873"/>
    <w:rsid w:val="03CFFB6B"/>
    <w:rsid w:val="04599DB5"/>
    <w:rsid w:val="048CB3DF"/>
    <w:rsid w:val="048F725B"/>
    <w:rsid w:val="04958A93"/>
    <w:rsid w:val="0507D254"/>
    <w:rsid w:val="0642B246"/>
    <w:rsid w:val="06FDC3C0"/>
    <w:rsid w:val="07669130"/>
    <w:rsid w:val="0777AFF7"/>
    <w:rsid w:val="0863865F"/>
    <w:rsid w:val="086DD1AE"/>
    <w:rsid w:val="08C79E5B"/>
    <w:rsid w:val="092FD172"/>
    <w:rsid w:val="0969A52A"/>
    <w:rsid w:val="09FF56C0"/>
    <w:rsid w:val="0A59FCD2"/>
    <w:rsid w:val="0A7A5FC2"/>
    <w:rsid w:val="0AED771D"/>
    <w:rsid w:val="0BA89A36"/>
    <w:rsid w:val="0BEF9DA3"/>
    <w:rsid w:val="0CF9EEAD"/>
    <w:rsid w:val="0D0566E3"/>
    <w:rsid w:val="0D73939D"/>
    <w:rsid w:val="0DA68E67"/>
    <w:rsid w:val="0DBC172A"/>
    <w:rsid w:val="0E2FC7EC"/>
    <w:rsid w:val="0E424524"/>
    <w:rsid w:val="0ED6628A"/>
    <w:rsid w:val="10199E75"/>
    <w:rsid w:val="10A1115C"/>
    <w:rsid w:val="10A8A322"/>
    <w:rsid w:val="10FB35B9"/>
    <w:rsid w:val="111A8BFF"/>
    <w:rsid w:val="11A4A4E8"/>
    <w:rsid w:val="11B7C3D0"/>
    <w:rsid w:val="11DFAEA7"/>
    <w:rsid w:val="127F4257"/>
    <w:rsid w:val="12A0DA5D"/>
    <w:rsid w:val="12C392F3"/>
    <w:rsid w:val="137D882A"/>
    <w:rsid w:val="13C0F8E3"/>
    <w:rsid w:val="1438D140"/>
    <w:rsid w:val="1447314C"/>
    <w:rsid w:val="1468F1B0"/>
    <w:rsid w:val="14695D97"/>
    <w:rsid w:val="155B6460"/>
    <w:rsid w:val="15713B45"/>
    <w:rsid w:val="15881C56"/>
    <w:rsid w:val="162D0176"/>
    <w:rsid w:val="17027759"/>
    <w:rsid w:val="1723E4D7"/>
    <w:rsid w:val="17376463"/>
    <w:rsid w:val="17BD81D5"/>
    <w:rsid w:val="193191A8"/>
    <w:rsid w:val="194CFA12"/>
    <w:rsid w:val="1A9308D6"/>
    <w:rsid w:val="1ACD6209"/>
    <w:rsid w:val="1AFEE8E4"/>
    <w:rsid w:val="1B0B0479"/>
    <w:rsid w:val="1B110C3E"/>
    <w:rsid w:val="1B8A9D41"/>
    <w:rsid w:val="1B8D5F6C"/>
    <w:rsid w:val="1C063DBC"/>
    <w:rsid w:val="1C094383"/>
    <w:rsid w:val="1C706718"/>
    <w:rsid w:val="1CEC2DB6"/>
    <w:rsid w:val="1D4250DF"/>
    <w:rsid w:val="1DD97DC9"/>
    <w:rsid w:val="1E1721BE"/>
    <w:rsid w:val="1E42A53B"/>
    <w:rsid w:val="1FC38643"/>
    <w:rsid w:val="1FDE759C"/>
    <w:rsid w:val="20894567"/>
    <w:rsid w:val="21A2DEFA"/>
    <w:rsid w:val="221E8C7E"/>
    <w:rsid w:val="22F469FE"/>
    <w:rsid w:val="23C61152"/>
    <w:rsid w:val="23FE7ACA"/>
    <w:rsid w:val="246BF3B1"/>
    <w:rsid w:val="251FE079"/>
    <w:rsid w:val="253707DF"/>
    <w:rsid w:val="25F01CD3"/>
    <w:rsid w:val="262C0AC0"/>
    <w:rsid w:val="267E415F"/>
    <w:rsid w:val="26CCCAE2"/>
    <w:rsid w:val="277C20AE"/>
    <w:rsid w:val="278A24A1"/>
    <w:rsid w:val="2869501F"/>
    <w:rsid w:val="28D1EBED"/>
    <w:rsid w:val="290ADB66"/>
    <w:rsid w:val="29745C71"/>
    <w:rsid w:val="29CD4416"/>
    <w:rsid w:val="2A3EDC01"/>
    <w:rsid w:val="2A7A3321"/>
    <w:rsid w:val="2AE0E20D"/>
    <w:rsid w:val="2B06027D"/>
    <w:rsid w:val="2BDAAC62"/>
    <w:rsid w:val="2CD648CB"/>
    <w:rsid w:val="2CF24C9E"/>
    <w:rsid w:val="2E96052C"/>
    <w:rsid w:val="2EA4E20C"/>
    <w:rsid w:val="2F23B1C3"/>
    <w:rsid w:val="2F34899F"/>
    <w:rsid w:val="2FF996D3"/>
    <w:rsid w:val="302A7F68"/>
    <w:rsid w:val="3074C1BD"/>
    <w:rsid w:val="3124EF82"/>
    <w:rsid w:val="318ECB29"/>
    <w:rsid w:val="31D2AEB6"/>
    <w:rsid w:val="31DBEB56"/>
    <w:rsid w:val="323C6928"/>
    <w:rsid w:val="3249EDE6"/>
    <w:rsid w:val="327F8F4C"/>
    <w:rsid w:val="32833591"/>
    <w:rsid w:val="334EED3F"/>
    <w:rsid w:val="3369AEAA"/>
    <w:rsid w:val="338797C6"/>
    <w:rsid w:val="33936CF3"/>
    <w:rsid w:val="35B541DB"/>
    <w:rsid w:val="35E271F7"/>
    <w:rsid w:val="3683F3B3"/>
    <w:rsid w:val="36BBFB95"/>
    <w:rsid w:val="373EF974"/>
    <w:rsid w:val="37A28D69"/>
    <w:rsid w:val="37ECB284"/>
    <w:rsid w:val="37EE7074"/>
    <w:rsid w:val="3824C3C9"/>
    <w:rsid w:val="386F7099"/>
    <w:rsid w:val="3923BFFC"/>
    <w:rsid w:val="393AC995"/>
    <w:rsid w:val="39AFFE74"/>
    <w:rsid w:val="39E221E2"/>
    <w:rsid w:val="39F019B3"/>
    <w:rsid w:val="3A5F35DB"/>
    <w:rsid w:val="3A617E30"/>
    <w:rsid w:val="3C18C00D"/>
    <w:rsid w:val="3C5FDC0C"/>
    <w:rsid w:val="3D02DC64"/>
    <w:rsid w:val="3D80DE39"/>
    <w:rsid w:val="3DEFDE46"/>
    <w:rsid w:val="3E33CB07"/>
    <w:rsid w:val="3EC5C0A5"/>
    <w:rsid w:val="3F065003"/>
    <w:rsid w:val="3F2D2D18"/>
    <w:rsid w:val="3F730D9A"/>
    <w:rsid w:val="3FD0A824"/>
    <w:rsid w:val="4008245E"/>
    <w:rsid w:val="40C27EC6"/>
    <w:rsid w:val="4123FC23"/>
    <w:rsid w:val="41A5904D"/>
    <w:rsid w:val="41A7F3F7"/>
    <w:rsid w:val="4272E6E0"/>
    <w:rsid w:val="429B3D07"/>
    <w:rsid w:val="43798CF4"/>
    <w:rsid w:val="4403CF97"/>
    <w:rsid w:val="44B21E92"/>
    <w:rsid w:val="46A76554"/>
    <w:rsid w:val="46DB1CE2"/>
    <w:rsid w:val="4787C7AB"/>
    <w:rsid w:val="478CA712"/>
    <w:rsid w:val="479E1915"/>
    <w:rsid w:val="47FB91E3"/>
    <w:rsid w:val="480BB768"/>
    <w:rsid w:val="480E8A5B"/>
    <w:rsid w:val="485D3238"/>
    <w:rsid w:val="48BE9A0F"/>
    <w:rsid w:val="48D422AE"/>
    <w:rsid w:val="48E4BE0C"/>
    <w:rsid w:val="491F4CC4"/>
    <w:rsid w:val="4A4F1916"/>
    <w:rsid w:val="4A6C5BCE"/>
    <w:rsid w:val="4B29E60D"/>
    <w:rsid w:val="4B75CD68"/>
    <w:rsid w:val="4BA61615"/>
    <w:rsid w:val="4BB653F0"/>
    <w:rsid w:val="4C93DADC"/>
    <w:rsid w:val="4CBA7C24"/>
    <w:rsid w:val="4CF6C4FD"/>
    <w:rsid w:val="4D6A6C3B"/>
    <w:rsid w:val="4DDBBF73"/>
    <w:rsid w:val="4DF33D76"/>
    <w:rsid w:val="4E0431CC"/>
    <w:rsid w:val="4EE585C9"/>
    <w:rsid w:val="4EF8D40F"/>
    <w:rsid w:val="4F12CBCA"/>
    <w:rsid w:val="4F284262"/>
    <w:rsid w:val="4F45EC55"/>
    <w:rsid w:val="50624C01"/>
    <w:rsid w:val="50E5362A"/>
    <w:rsid w:val="50ECBED6"/>
    <w:rsid w:val="523BEF02"/>
    <w:rsid w:val="527D8D17"/>
    <w:rsid w:val="529F2C12"/>
    <w:rsid w:val="52B747CE"/>
    <w:rsid w:val="53C13865"/>
    <w:rsid w:val="543C6E3D"/>
    <w:rsid w:val="54DEE94E"/>
    <w:rsid w:val="55562723"/>
    <w:rsid w:val="566F7325"/>
    <w:rsid w:val="573E92E4"/>
    <w:rsid w:val="58334BAE"/>
    <w:rsid w:val="588A71E4"/>
    <w:rsid w:val="590370DF"/>
    <w:rsid w:val="598E8302"/>
    <w:rsid w:val="598F2C10"/>
    <w:rsid w:val="59B805FA"/>
    <w:rsid w:val="5A47CB30"/>
    <w:rsid w:val="5AAB22ED"/>
    <w:rsid w:val="5AFC4556"/>
    <w:rsid w:val="5BFAAE04"/>
    <w:rsid w:val="5C106767"/>
    <w:rsid w:val="5CD72BB3"/>
    <w:rsid w:val="5D9744BB"/>
    <w:rsid w:val="5D9E4BE9"/>
    <w:rsid w:val="5DB6538B"/>
    <w:rsid w:val="5DC3CB69"/>
    <w:rsid w:val="5DE34CBA"/>
    <w:rsid w:val="5E2D3BEE"/>
    <w:rsid w:val="5F0E1889"/>
    <w:rsid w:val="5F244DEC"/>
    <w:rsid w:val="5FA65607"/>
    <w:rsid w:val="5FC2BBBE"/>
    <w:rsid w:val="60C01E4D"/>
    <w:rsid w:val="60D5ECAB"/>
    <w:rsid w:val="60D69F86"/>
    <w:rsid w:val="6117EE42"/>
    <w:rsid w:val="62414738"/>
    <w:rsid w:val="6276597A"/>
    <w:rsid w:val="62787B9B"/>
    <w:rsid w:val="62F27599"/>
    <w:rsid w:val="63A15A78"/>
    <w:rsid w:val="641252CA"/>
    <w:rsid w:val="64AF82C0"/>
    <w:rsid w:val="650A9994"/>
    <w:rsid w:val="65530319"/>
    <w:rsid w:val="667091DF"/>
    <w:rsid w:val="66A5EC39"/>
    <w:rsid w:val="66B0C474"/>
    <w:rsid w:val="66DA2A98"/>
    <w:rsid w:val="66E1FA4C"/>
    <w:rsid w:val="6777938D"/>
    <w:rsid w:val="67EFCE5E"/>
    <w:rsid w:val="67F90126"/>
    <w:rsid w:val="69C4FA87"/>
    <w:rsid w:val="69CCD25A"/>
    <w:rsid w:val="6AA3C1DC"/>
    <w:rsid w:val="6BD54DEF"/>
    <w:rsid w:val="6C71DC33"/>
    <w:rsid w:val="6C72F278"/>
    <w:rsid w:val="6C836E28"/>
    <w:rsid w:val="6CF1214A"/>
    <w:rsid w:val="6DC5846C"/>
    <w:rsid w:val="6E1C98BB"/>
    <w:rsid w:val="6E565A66"/>
    <w:rsid w:val="6E585BD2"/>
    <w:rsid w:val="6E755A24"/>
    <w:rsid w:val="6F506455"/>
    <w:rsid w:val="6F8C2E9D"/>
    <w:rsid w:val="6FC962FC"/>
    <w:rsid w:val="702ADAAA"/>
    <w:rsid w:val="711FFE63"/>
    <w:rsid w:val="72BBCEC4"/>
    <w:rsid w:val="72F48707"/>
    <w:rsid w:val="73109D66"/>
    <w:rsid w:val="7386B6A6"/>
    <w:rsid w:val="7393CCAE"/>
    <w:rsid w:val="747FB7FA"/>
    <w:rsid w:val="755AD86E"/>
    <w:rsid w:val="75B78FF5"/>
    <w:rsid w:val="75E1B791"/>
    <w:rsid w:val="75F8A47E"/>
    <w:rsid w:val="76230010"/>
    <w:rsid w:val="7719F390"/>
    <w:rsid w:val="787C6076"/>
    <w:rsid w:val="7882DB10"/>
    <w:rsid w:val="788D113F"/>
    <w:rsid w:val="7963F567"/>
    <w:rsid w:val="79B7A5DF"/>
    <w:rsid w:val="79E6A5E3"/>
    <w:rsid w:val="7AA1C434"/>
    <w:rsid w:val="7AD47E32"/>
    <w:rsid w:val="7ADA15D9"/>
    <w:rsid w:val="7AF07BAF"/>
    <w:rsid w:val="7B3EF645"/>
    <w:rsid w:val="7B7EDC38"/>
    <w:rsid w:val="7CF03555"/>
    <w:rsid w:val="7D258FF8"/>
    <w:rsid w:val="7D372F5F"/>
    <w:rsid w:val="7E4EF2D5"/>
    <w:rsid w:val="7F4AF914"/>
    <w:rsid w:val="7FDE8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3B5F"/>
  <w15:chartTrackingRefBased/>
  <w15:docId w15:val="{11767652-512F-4B40-A51B-97BDC89A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50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4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241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02241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F3E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F3E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3E9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3E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3E9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AE1D65"/>
  </w:style>
  <w:style w:type="character" w:customStyle="1" w:styleId="tabchar">
    <w:name w:val="tabchar"/>
    <w:basedOn w:val="DefaultParagraphFont"/>
    <w:rsid w:val="00900450"/>
  </w:style>
  <w:style w:type="character" w:customStyle="1" w:styleId="eop">
    <w:name w:val="eop"/>
    <w:basedOn w:val="DefaultParagraphFont"/>
    <w:rsid w:val="00900450"/>
  </w:style>
  <w:style w:type="paragraph" w:styleId="Revision">
    <w:name w:val="Revision"/>
    <w:hidden/>
    <w:uiPriority w:val="99"/>
    <w:semiHidden/>
    <w:rsid w:val="00361B2B"/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C0097"/>
    <w:rPr>
      <w:i/>
      <w:iCs/>
    </w:rPr>
  </w:style>
  <w:style w:type="character" w:customStyle="1" w:styleId="apple-converted-space">
    <w:name w:val="apple-converted-space"/>
    <w:basedOn w:val="DefaultParagraphFont"/>
    <w:rsid w:val="00CE5EF1"/>
  </w:style>
  <w:style w:type="paragraph" w:customStyle="1" w:styleId="paragraph">
    <w:name w:val="paragraph"/>
    <w:basedOn w:val="Normal"/>
    <w:rsid w:val="007447F1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825FD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97B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hyperlink" Target="http://www.hrw.org/" TargetMode="Externa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amayor.org/HomelessnessTrackingHHH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ootb@hrw.org" TargetMode="Externa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D5871FA913FA44BB1132F3930C67CB" ma:contentTypeVersion="18" ma:contentTypeDescription="Create a new document." ma:contentTypeScope="" ma:versionID="5161c0056b0abc47c430796736fbeca6">
  <xsd:schema xmlns:xsd="http://www.w3.org/2001/XMLSchema" xmlns:xs="http://www.w3.org/2001/XMLSchema" xmlns:p="http://schemas.microsoft.com/office/2006/metadata/properties" xmlns:ns2="11e18f46-bd3c-46db-8df1-7107b99d24b3" xmlns:ns3="623a4dc3-2c58-486a-9e57-493ba81c4bf0" targetNamespace="http://schemas.microsoft.com/office/2006/metadata/properties" ma:root="true" ma:fieldsID="f0a1beaa1c488cc2dac220da210f64e1" ns2:_="" ns3:_="">
    <xsd:import namespace="11e18f46-bd3c-46db-8df1-7107b99d24b3"/>
    <xsd:import namespace="623a4dc3-2c58-486a-9e57-493ba81c4b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e18f46-bd3c-46db-8df1-7107b99d24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d1fdafe-9854-4240-ab20-80134166ca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a4dc3-2c58-486a-9e57-493ba81c4bf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e14c75a-af63-47b2-aef1-21a4d5ee6c67}" ma:internalName="TaxCatchAll" ma:showField="CatchAllData" ma:web="623a4dc3-2c58-486a-9e57-493ba81c4b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1e18f46-bd3c-46db-8df1-7107b99d24b3">
      <Terms xmlns="http://schemas.microsoft.com/office/infopath/2007/PartnerControls"/>
    </lcf76f155ced4ddcb4097134ff3c332f>
    <TaxCatchAll xmlns="623a4dc3-2c58-486a-9e57-493ba81c4bf0" xsi:nil="true"/>
  </documentManagement>
</p:properties>
</file>

<file path=customXml/itemProps1.xml><?xml version="1.0" encoding="utf-8"?>
<ds:datastoreItem xmlns:ds="http://schemas.openxmlformats.org/officeDocument/2006/customXml" ds:itemID="{2603F2AD-D81D-EB4B-B35B-C685688F78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2598D2-1EE6-4D7E-8460-0FD783764B71}"/>
</file>

<file path=customXml/itemProps3.xml><?xml version="1.0" encoding="utf-8"?>
<ds:datastoreItem xmlns:ds="http://schemas.openxmlformats.org/officeDocument/2006/customXml" ds:itemID="{88299F56-7321-4D68-A8BD-A9AFF82BA6DD}"/>
</file>

<file path=customXml/itemProps4.xml><?xml version="1.0" encoding="utf-8"?>
<ds:datastoreItem xmlns:ds="http://schemas.openxmlformats.org/officeDocument/2006/customXml" ds:itemID="{6380D98F-6E10-40F5-AF06-1F97E6F217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994</Words>
  <Characters>5670</Characters>
  <Application>Microsoft Office Word</Application>
  <DocSecurity>4</DocSecurity>
  <Lines>47</Lines>
  <Paragraphs>13</Paragraphs>
  <ScaleCrop>false</ScaleCrop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Pitter</dc:creator>
  <cp:keywords/>
  <cp:lastModifiedBy>Laura Pitter</cp:lastModifiedBy>
  <cp:revision>22</cp:revision>
  <dcterms:created xsi:type="dcterms:W3CDTF">2021-12-15T00:28:00Z</dcterms:created>
  <dcterms:modified xsi:type="dcterms:W3CDTF">2021-12-17T22:53:00Z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0x01010062D5871FA913FA44BB1132F3930C67CB</vt:lpwstr>
  </property>
</Properties>
</file>