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my-personal-english-teacher-mpet"/>
      <w:r>
        <w:rPr/>
        <w:t>My Personal English Teacher (MPET)</w:t>
      </w:r>
      <w:bookmarkEnd w:id="0"/>
    </w:p>
    <w:p>
      <w:pPr>
        <w:pStyle w:val="Heading2"/>
        <w:rPr/>
      </w:pPr>
      <w:bookmarkStart w:id="1" w:name="documento-técnico-final"/>
      <w:r>
        <w:rPr/>
        <w:t>Documento Técnico Final</w:t>
      </w:r>
      <w:bookmarkEnd w:id="1"/>
    </w:p>
    <w:p>
      <w:pPr>
        <w:pStyle w:val="Compact"/>
        <w:numPr>
          <w:ilvl w:val="0"/>
          <w:numId w:val="1"/>
        </w:numPr>
        <w:rPr/>
      </w:pPr>
      <w:r>
        <w:rPr>
          <w:b/>
        </w:rPr>
        <w:t>Curso:</w:t>
      </w:r>
      <w:r>
        <w:rPr/>
        <w:t xml:space="preserve"> Señales y Sistemas</w:t>
      </w:r>
    </w:p>
    <w:p>
      <w:pPr>
        <w:pStyle w:val="Compact"/>
        <w:numPr>
          <w:ilvl w:val="0"/>
          <w:numId w:val="1"/>
        </w:numPr>
        <w:rPr/>
      </w:pPr>
      <w:r>
        <w:rPr>
          <w:b/>
        </w:rPr>
        <w:t>Equipo:</w:t>
      </w:r>
      <w:r>
        <w:rPr/>
        <w:t xml:space="preserve"> Alejandro Zamora (Project Manager, Núcleo e Integración) · Fabrizio Espinoza (Procesamiento Digital de Señales) · Isaac Morum (Inteligencia Artificial) · José Pablo Monestel (Interfaz y Visualización)</w:t>
      </w:r>
    </w:p>
    <w:p>
      <w:pPr>
        <w:pStyle w:val="Compact"/>
        <w:numPr>
          <w:ilvl w:val="0"/>
          <w:numId w:val="1"/>
        </w:numPr>
        <w:rPr/>
      </w:pPr>
      <w:r>
        <w:rPr>
          <w:b/>
        </w:rPr>
        <w:t>Repositorio:</w:t>
      </w:r>
      <w:r>
        <w:rPr/>
        <w:t xml:space="preserve"> https://github.com/HumanoidCat/mpet</w:t>
      </w:r>
    </w:p>
    <w:p>
      <w:pPr>
        <w:pStyle w:val="Compact"/>
        <w:numPr>
          <w:ilvl w:val="0"/>
          <w:numId w:val="1"/>
        </w:numPr>
        <w:rPr/>
      </w:pPr>
      <w:r>
        <w:rPr>
          <w:b/>
        </w:rPr>
        <w:t>Demo desplegada:</w:t>
      </w:r>
      <w:r>
        <w:rPr/>
        <w:t xml:space="preserve"> https://humanoidcat.github.io/mpet/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descripción-del-problema"/>
      <w:r>
        <w:rPr/>
        <w:t>1. Descripción del problema</w:t>
      </w:r>
      <w:bookmarkEnd w:id="2"/>
    </w:p>
    <w:p>
      <w:pPr>
        <w:pStyle w:val="FirstParagraph"/>
        <w:rPr/>
      </w:pPr>
      <w:r>
        <w:rPr/>
        <w:t xml:space="preserve">Aprender inglés conversacional es, para un hispanohablante, un problema distinto al de aprender su gramática o su vocabulario. La dificultad central no es de conocimiento sino de </w:t>
      </w:r>
      <w:r>
        <w:rPr>
          <w:b/>
        </w:rPr>
        <w:t>producción oral</w:t>
      </w:r>
      <w:r>
        <w:rPr/>
        <w:t>: el estudiante sabe la regla, pero no consigue pronunciar de forma inteligible ni sostener una conversación con fluidez.</w:t>
      </w:r>
    </w:p>
    <w:p>
      <w:pPr>
        <w:pStyle w:val="BodyText"/>
        <w:rPr/>
      </w:pPr>
      <w:r>
        <w:rPr/>
        <w:t>Este problema tiene tres causas identificables.</w:t>
      </w:r>
    </w:p>
    <w:p>
      <w:pPr>
        <w:pStyle w:val="BodyText"/>
        <w:rPr/>
      </w:pPr>
      <w:r>
        <w:rPr>
          <w:b/>
        </w:rPr>
        <w:t>Barrera fonética.</w:t>
      </w:r>
      <w:r>
        <w:rPr/>
        <w:t xml:space="preserve"> El inventario fonológico del español tiene cinco vocales; el del inglés supera las once, además de contrastes consonánticos inexistentes en español. Pares mínimos como </w:t>
      </w:r>
      <w:r>
        <w:rPr>
          <w:i/>
        </w:rPr>
        <w:t>ship</w:t>
      </w:r>
      <w:r>
        <w:rPr/>
        <w:t>/</w:t>
      </w:r>
      <w:r>
        <w:rPr>
          <w:i/>
        </w:rPr>
        <w:t>sheep</w:t>
      </w:r>
      <w:r>
        <w:rPr/>
        <w:t xml:space="preserve"> o </w:t>
      </w:r>
      <w:r>
        <w:rPr>
          <w:i/>
        </w:rPr>
        <w:t>bad</w:t>
      </w:r>
      <w:r>
        <w:rPr/>
        <w:t>/</w:t>
      </w:r>
      <w:r>
        <w:rPr>
          <w:i/>
        </w:rPr>
        <w:t>bed</w:t>
      </w:r>
      <w:r>
        <w:rPr/>
        <w:t xml:space="preserve"> se colapsan en un mismo sonido para el oído no entrenado. El estudiante no puede corregir lo que no distingue, y sin retroalimentación externa el error se fosiliza.</w:t>
      </w:r>
    </w:p>
    <w:p>
      <w:pPr>
        <w:pStyle w:val="BodyText"/>
        <w:rPr/>
      </w:pPr>
      <w:r>
        <w:rPr>
          <w:b/>
        </w:rPr>
        <w:t>Falta de práctica conversacional accesible.</w:t>
      </w:r>
      <w:r>
        <w:rPr/>
        <w:t xml:space="preserve"> La práctica oral efectiva exige un interlocutor que corrija en el momento. Las alternativas reales —tutorías privadas, academias, intercambios— son costosas, dependen de horarios y requieren conexión estable. En zonas con conectividad limitada o para estudiantes con restricciones económicas, esa práctica simplemente no ocurre.</w:t>
      </w:r>
    </w:p>
    <w:p>
      <w:pPr>
        <w:pStyle w:val="BodyText"/>
        <w:rPr/>
      </w:pPr>
      <w:r>
        <w:rPr>
          <w:b/>
        </w:rPr>
        <w:t>Retroalimentación tardía o inexistente.</w:t>
      </w:r>
      <w:r>
        <w:rPr/>
        <w:t xml:space="preserve"> Las aplicaciones masivas de idiomas evalúan mayoritariamente comprensión y gramática escrita. Cuando incorporan reconocimiento de voz, devuelven un veredicto binario sin explicar </w:t>
      </w:r>
      <w:r>
        <w:rPr>
          <w:i/>
        </w:rPr>
        <w:t>qué</w:t>
      </w:r>
      <w:r>
        <w:rPr/>
        <w:t xml:space="preserve"> falló.</w:t>
      </w:r>
    </w:p>
    <w:p>
      <w:pPr>
        <w:pStyle w:val="Heading3"/>
        <w:rPr/>
      </w:pPr>
      <w:bookmarkStart w:id="3" w:name="X68a9e7c50afa831423aa2fd352edb11af3c0860"/>
      <w:r>
        <w:rPr/>
        <w:t>El problema desde la perspectiva de Señales y Sistemas</w:t>
      </w:r>
      <w:bookmarkEnd w:id="3"/>
    </w:p>
    <w:p>
      <w:pPr>
        <w:pStyle w:val="FirstParagraph"/>
        <w:rPr/>
      </w:pPr>
      <w:r>
        <w:rPr/>
        <w:t>Evaluar pronunciación automáticamente es, en el fondo, un problema de análisis de señales. La voz es una señal continua que debe muestrearse respetando el criterio de Nyquist, filtrarse para eliminar ruido y componentes fuera de la banda de interés, y transformarse al dominio de la frecuencia para extraer las características que distinguen un fonema de otro.</w:t>
      </w:r>
    </w:p>
    <w:p>
      <w:pPr>
        <w:pStyle w:val="BodyText"/>
        <w:rPr/>
      </w:pPr>
      <w:r>
        <w:rPr/>
        <w:t>Las dificultades técnicas son concretas y medibles:</w:t>
      </w:r>
    </w:p>
    <w:p>
      <w:pPr>
        <w:pStyle w:val="Compact"/>
        <w:numPr>
          <w:ilvl w:val="0"/>
          <w:numId w:val="1"/>
        </w:numPr>
        <w:rPr/>
      </w:pPr>
      <w:r>
        <w:rPr>
          <w:b/>
        </w:rPr>
        <w:t>Ruido ambiental y variabilidad del canal.</w:t>
      </w:r>
      <w:r>
        <w:rPr/>
        <w:t xml:space="preserve"> El micrófono captura ruido de fondo, reverberación y distorsiones del dispositivo. Sin preprocesamiento, ese ruido contamina toda medición posterior.</w:t>
      </w:r>
    </w:p>
    <w:p>
      <w:pPr>
        <w:pStyle w:val="Compact"/>
        <w:numPr>
          <w:ilvl w:val="0"/>
          <w:numId w:val="1"/>
        </w:numPr>
        <w:rPr/>
      </w:pPr>
      <w:r>
        <w:rPr>
          <w:b/>
        </w:rPr>
        <w:t>Variabilidad acústica entre hablantes.</w:t>
      </w:r>
      <w:r>
        <w:rPr/>
        <w:t xml:space="preserve"> La misma palabra pronunciada por dos personas produce señales muy distintas en amplitud, duración y frecuencia fundamental. La comparación no puede ser muestra a muestra: requiere características robustas a esa variabilidad y alineamiento temporal.</w:t>
      </w:r>
    </w:p>
    <w:p>
      <w:pPr>
        <w:pStyle w:val="Compact"/>
        <w:numPr>
          <w:ilvl w:val="0"/>
          <w:numId w:val="1"/>
        </w:numPr>
        <w:rPr/>
      </w:pPr>
      <w:r>
        <w:rPr>
          <w:b/>
        </w:rPr>
        <w:t>Restricción de tiempo real.</w:t>
      </w:r>
      <w:r>
        <w:rPr/>
        <w:t xml:space="preserve"> El análisis debe ocurrir mientras el usuario habla, sin bloquear la interfaz, y con retroalimentación en menos de dos segundos.</w:t>
      </w:r>
    </w:p>
    <w:p>
      <w:pPr>
        <w:pStyle w:val="FirstParagraph"/>
        <w:rPr/>
      </w:pPr>
      <w:r>
        <w:rPr/>
        <w:t xml:space="preserve">Este documento sostiene, con mediciones propias, que </w:t>
      </w:r>
      <w:r>
        <w:rPr>
          <w:b/>
        </w:rPr>
        <w:t>la tercera dificultad se resolvió, la primera también, y la segunda resultó ser más profunda de lo que el planteamiento inicial suponía.</w:t>
      </w:r>
      <w:r>
        <w:rPr/>
        <w:t xml:space="preserve"> La sección 7 lo desarrolla en detalle: el efecto del hablante sobre la comparación espectral pesa aproximadamente seis veces más que el error de pronunciación que se quería medir. Ese hallazgo, y lo que se hizo con él, es la aportación técnica más significativa del proyecto.</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justificación"/>
      <w:r>
        <w:rPr/>
        <w:t>2. Justificación</w:t>
      </w:r>
      <w:bookmarkEnd w:id="4"/>
    </w:p>
    <w:p>
      <w:pPr>
        <w:pStyle w:val="FirstParagraph"/>
        <w:rPr/>
      </w:pPr>
      <w:r>
        <w:rPr>
          <w:b/>
        </w:rPr>
        <w:t>Valor educativo.</w:t>
      </w:r>
      <w:r>
        <w:rPr/>
        <w:t xml:space="preserve"> La retroalimentación inmediata y específica es el factor que más acelera la adquisición de una segunda lengua. Una herramienta que señale qué palabra se pronunció mal, frente a qué referencia, ataca el problema de la fosilización de errores que las aplicaciones existentes dejan sin resolver.</w:t>
      </w:r>
    </w:p>
    <w:p>
      <w:pPr>
        <w:pStyle w:val="BodyText"/>
        <w:rPr/>
      </w:pPr>
      <w:r>
        <w:rPr>
          <w:b/>
        </w:rPr>
        <w:t>Accesibilidad y costo.</w:t>
      </w:r>
      <w:r>
        <w:rPr/>
        <w:t xml:space="preserve"> Al ejecutarse íntegramente en el navegador del usuario, la aplicación tiene costo de operación cero: no hay servidores de inferencia, no hay cuotas por uso de API, no hay límite de sesiones. Tras la descarga inicial de los modelos funciona sin conexión, lo que la vuelve utilizable en contextos de conectividad intermitente o costosa.</w:t>
      </w:r>
    </w:p>
    <w:p>
      <w:pPr>
        <w:pStyle w:val="BodyText"/>
        <w:rPr/>
      </w:pPr>
      <w:r>
        <w:rPr>
          <w:b/>
        </w:rPr>
        <w:t>Privacidad.</w:t>
      </w:r>
      <w:r>
        <w:rPr/>
        <w:t xml:space="preserve"> La voz es un dato biométrico. En una arquitectura cliente el audio nunca sale del dispositivo: no se transmite, no se almacena en terceros, no se utiliza para entrenar modelos ajenos. La privacidad no depende de una política sino de la arquitectura.</w:t>
      </w:r>
    </w:p>
    <w:p>
      <w:pPr>
        <w:pStyle w:val="BodyText"/>
        <w:rPr/>
      </w:pPr>
      <w:r>
        <w:rPr>
          <w:b/>
        </w:rPr>
        <w:t>Pertinencia con el curso.</w:t>
      </w:r>
      <w:r>
        <w:rPr/>
        <w:t xml:space="preserve"> El proyecto aplica de forma no decorativa los contenidos de Señales y Sistemas: teorema de muestreo, aliasing, filtrado digital, transformada discreta de Fourier y espectrogramas, extracción de características, detección de periodicidad y comparación de señales. Cada concepto resuelve un problema concreto de la aplicación, y su correctitud se verifica contra la definición matemática y contra señales sintéticas de parámetros conocidos.</w:t>
      </w:r>
    </w:p>
    <w:p>
      <w:pPr>
        <w:pStyle w:val="BodyText"/>
        <w:rPr/>
      </w:pPr>
      <w:r>
        <w:rPr>
          <w:b/>
        </w:rPr>
        <w:t>Pertinencia con la industria.</w:t>
      </w:r>
      <w:r>
        <w:rPr/>
        <w:t xml:space="preserve"> La combinación de aplicaciones web progresivas con inferencia en el borde reduce costos de infraestructura, elimina latencia de red y resuelve requisitos de privacidad. Trabajar con transformers.js, ONNX Runtime Web y cuantización de modelos corresponde a competencias vigentes en el mercado.</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arquitectura"/>
      <w:r>
        <w:rPr/>
        <w:t>3. Arquitectura</w:t>
      </w:r>
      <w:bookmarkEnd w:id="5"/>
    </w:p>
    <w:p>
      <w:pPr>
        <w:pStyle w:val="Heading3"/>
        <w:rPr/>
      </w:pPr>
      <w:bookmarkStart w:id="6" w:name="X793129c581bb1b2a3fec584f206b561a8bdb2bf"/>
      <w:r>
        <w:rPr/>
        <w:t>3.1 Decisión estructural: contratos antes que código</w:t>
      </w:r>
      <w:bookmarkEnd w:id="6"/>
    </w:p>
    <w:p>
      <w:pPr>
        <w:pStyle w:val="FirstParagraph"/>
        <w:rPr/>
      </w:pPr>
      <w:r>
        <w:rPr/>
        <w:t xml:space="preserve">La decisión de mayor impacto del proyecto fue definir las interfaces entre módulos en TypeScript </w:t>
      </w:r>
      <w:r>
        <w:rPr>
          <w:b/>
        </w:rPr>
        <w:t>antes de escribir código funcional</w:t>
      </w:r>
      <w:r>
        <w:rPr/>
        <w:t>, congelarlas al cierre de la primera semana y dotar a cada módulo de una implementación simulada que respeta su contrato.</w:t>
      </w:r>
    </w:p>
    <w:p>
      <w:pPr>
        <w:pStyle w:val="BodyText"/>
        <w:rPr/>
      </w:pPr>
      <w:r>
        <w:rPr/>
        <w:t xml:space="preserve">Los cuatro contratos son </w:t>
      </w:r>
      <w:r>
        <w:rPr>
          <w:rStyle w:val="VerbatimChar"/>
        </w:rPr>
        <w:t>AudioEngine</w:t>
      </w:r>
      <w:r>
        <w:rPr/>
        <w:t xml:space="preserve"> (captura y análisis de señal), </w:t>
      </w:r>
      <w:r>
        <w:rPr>
          <w:rStyle w:val="VerbatimChar"/>
        </w:rPr>
        <w:t>AIPipeline</w:t>
      </w:r>
      <w:r>
        <w:rPr/>
        <w:t xml:space="preserve"> (reconocimiento, corrección, síntesis, tutor y sugerencias), </w:t>
      </w:r>
      <w:r>
        <w:rPr>
          <w:rStyle w:val="VerbatimChar"/>
        </w:rPr>
        <w:t>PronunciationScorer</w:t>
      </w:r>
      <w:r>
        <w:rPr/>
        <w:t xml:space="preserve"> (comparación acústica) y </w:t>
      </w:r>
      <w:r>
        <w:rPr>
          <w:rStyle w:val="VerbatimChar"/>
        </w:rPr>
        <w:t>EventBus</w:t>
      </w:r>
      <w:r>
        <w:rPr/>
        <w:t xml:space="preserve"> (comunicación desacoplada).</w:t>
      </w:r>
    </w:p>
    <w:p>
      <w:pPr>
        <w:pStyle w:val="BodyText"/>
        <w:rPr/>
      </w:pPr>
      <w:r>
        <w:rPr/>
        <w:t>Esta decisión produjo tres efectos verificables:</w:t>
      </w:r>
    </w:p>
    <w:p>
      <w:pPr>
        <w:pStyle w:val="Compact"/>
        <w:numPr>
          <w:ilvl w:val="0"/>
          <w:numId w:val="9"/>
        </w:numPr>
        <w:rPr/>
      </w:pPr>
      <w:r>
        <w:rPr>
          <w:b/>
        </w:rPr>
        <w:t>Desarrollo paralelo real.</w:t>
      </w:r>
      <w:r>
        <w:rPr/>
        <w:t xml:space="preserve"> La interfaz se construyó contra un generador de señal sintética antes de que existiera la captura de micrófono. El canal de inteligencia artificial se probó con audio pregrabado sin depender del módulo de procesamiento de señales. Ningún integrante esperó el código de otro.</w:t>
      </w:r>
    </w:p>
    <w:p>
      <w:pPr>
        <w:pStyle w:val="Compact"/>
        <w:numPr>
          <w:ilvl w:val="0"/>
          <w:numId w:val="3"/>
        </w:numPr>
        <w:rPr/>
      </w:pPr>
      <w:r>
        <w:rPr>
          <w:b/>
        </w:rPr>
        <w:t>Sustitución sin refactorización.</w:t>
      </w:r>
      <w:r>
        <w:rPr/>
        <w:t xml:space="preserve"> El orquestador recibe sus dependencias por inyección: cambiar una implementación simulada por la real es una línea en el punto de composición.</w:t>
      </w:r>
    </w:p>
    <w:p>
      <w:pPr>
        <w:pStyle w:val="Compact"/>
        <w:numPr>
          <w:ilvl w:val="0"/>
          <w:numId w:val="3"/>
        </w:numPr>
        <w:rPr/>
      </w:pPr>
      <w:r>
        <w:rPr>
          <w:b/>
        </w:rPr>
        <w:t>Verificación aislada.</w:t>
      </w:r>
      <w:r>
        <w:rPr/>
        <w:t xml:space="preserve"> Cada módulo se prueba contra su contrato, de modo que la suite completa se ejecuta en integración continua sin micrófono, sin descargar modelos y sin intervención manual.</w:t>
      </w:r>
    </w:p>
    <w:p>
      <w:pPr>
        <w:pStyle w:val="Heading3"/>
        <w:rPr/>
      </w:pPr>
      <w:bookmarkStart w:id="7" w:name="flujo-de-un-turno-de-conversación"/>
      <w:r>
        <w:rPr/>
        <w:t>3.2 Flujo de un turno de conversación</w:t>
      </w:r>
      <w:bookmarkEnd w:id="7"/>
    </w:p>
    <w:p>
      <w:pPr>
        <w:pStyle w:val="SourceCode"/>
        <w:rPr/>
      </w:pPr>
      <w:r>
        <w:rPr>
          <w:rStyle w:val="VerbatimChar"/>
        </w:rPr>
        <w:t>microfono 48 kHz</w:t>
      </w:r>
      <w:r>
        <w:rPr/>
        <w:br/>
      </w:r>
      <w:r>
        <w:rPr>
          <w:rStyle w:val="VerbatimChar"/>
        </w:rPr>
        <w:t xml:space="preserve">  → FIR anti-aliasing (corte 7 200 Hz) + decimacion x3      → 16 kHz</w:t>
      </w:r>
      <w:r>
        <w:rPr/>
        <w:br/>
      </w:r>
      <w:r>
        <w:rPr>
          <w:rStyle w:val="VerbatimChar"/>
        </w:rPr>
        <w:t xml:space="preserve">  → pasa-banda 80–8 000 Hz + normalizacion RMS</w:t>
      </w:r>
      <w:r>
        <w:rPr/>
        <w:br/>
      </w:r>
      <w:r>
        <w:rPr>
          <w:rStyle w:val="VerbatimChar"/>
        </w:rPr>
        <w:t xml:space="preserve">  → deteccion de actividad de voz (energia + periodicidad)</w:t>
      </w:r>
      <w:r>
        <w:rPr/>
        <w:br/>
      </w:r>
      <w:r>
        <w:rPr>
          <w:rStyle w:val="VerbatimChar"/>
        </w:rPr>
        <w:t xml:space="preserve">  → ventana de Hann + FFT radix-2 → STFT                    → espectrograma</w:t>
      </w:r>
      <w:r>
        <w:rPr/>
        <w:br/>
      </w:r>
      <w:r>
        <w:rPr>
          <w:rStyle w:val="VerbatimChar"/>
        </w:rPr>
        <w:t xml:space="preserve">  → YIN                                                     → contorno de tono</w:t>
      </w:r>
      <w:r>
        <w:rPr/>
        <w:br/>
      </w:r>
      <w:r>
        <w:rPr>
          <w:rStyle w:val="VerbatimChar"/>
        </w:rPr>
        <w:t xml:space="preserve">  → reconocimiento (Whisper-tiny.en)                        → transcripcion</w:t>
      </w:r>
      <w:r>
        <w:rPr/>
        <w:br/>
      </w:r>
      <w:r>
        <w:rPr>
          <w:rStyle w:val="VerbatimChar"/>
        </w:rPr>
        <w:t xml:space="preserve">  → correccion gramatical (T5)                              → ediciones</w:t>
      </w:r>
      <w:r>
        <w:rPr/>
        <w:br/>
      </w:r>
      <w:r>
        <w:rPr>
          <w:rStyle w:val="VerbatimChar"/>
        </w:rPr>
        <w:t xml:space="preserve">  ────────────────────────────────────────── hasta aqui, dentro de 2 s</w:t>
      </w:r>
      <w:r>
        <w:rPr/>
        <w:br/>
      </w:r>
      <w:r>
        <w:rPr>
          <w:rStyle w:val="VerbatimChar"/>
        </w:rPr>
        <w:t xml:space="preserve">  → respuesta del tutor (LaMini-Flan-T5)                    → texto</w:t>
      </w:r>
      <w:r>
        <w:rPr/>
        <w:br/>
      </w:r>
      <w:r>
        <w:rPr>
          <w:rStyle w:val="VerbatimChar"/>
        </w:rPr>
        <w:t xml:space="preserve">  ────────────────────────────────────────── fuera del turno:</w:t>
      </w:r>
      <w:r>
        <w:rPr/>
        <w:br/>
      </w:r>
      <w:r>
        <w:rPr>
          <w:rStyle w:val="VerbatimChar"/>
        </w:rPr>
        <w:t xml:space="preserve">  → sugerencias de mejora                                   → texto</w:t>
      </w:r>
      <w:r>
        <w:rPr/>
        <w:br/>
      </w:r>
      <w:r>
        <w:rPr>
          <w:rStyle w:val="VerbatimChar"/>
        </w:rPr>
        <w:t xml:space="preserve">  → en modo practica: sintesis de la frase objetivo</w:t>
      </w:r>
      <w:r>
        <w:rPr/>
        <w:br/>
      </w:r>
      <w:r>
        <w:rPr>
          <w:rStyle w:val="VerbatimChar"/>
        </w:rPr>
        <w:t xml:space="preserve">                      + MFCC + alineamiento temporal        → puntaje acustico</w:t>
      </w:r>
    </w:p>
    <w:p>
      <w:pPr>
        <w:pStyle w:val="Heading3"/>
        <w:rPr/>
      </w:pPr>
      <w:bookmarkStart w:id="8" w:name="modos-de-ejecución"/>
      <w:r>
        <w:rPr/>
        <w:t>3.3 Modos de ejecución</w:t>
      </w:r>
      <w:bookmarkEnd w:id="8"/>
    </w:p>
    <w:p>
      <w:pPr>
        <w:pStyle w:val="FirstParagraph"/>
        <w:rPr/>
      </w:pPr>
      <w:r>
        <w:rPr/>
        <w:t>La aplicación tiene dos modos de conversación, y la distinción es la consecuencia directa del hallazgo descrito en la sección 7.</w:t>
      </w:r>
    </w:p>
    <w:p>
      <w:pPr>
        <w:pStyle w:val="BodyText"/>
        <w:rPr/>
      </w:pPr>
      <w:r>
        <w:rPr>
          <w:b/>
        </w:rPr>
        <w:t>Conversación libre.</w:t>
      </w:r>
      <w:r>
        <w:rPr/>
        <w:t xml:space="preserve"> El estudiante habla de lo que quiera. Recibe transcripción, corrección gramatical, respuesta del tutor y sugerencias. </w:t>
      </w:r>
      <w:r>
        <w:rPr>
          <w:b/>
        </w:rPr>
        <w:t>No recibe puntaje de pronunciación</w:t>
      </w:r>
      <w:r>
        <w:rPr/>
        <w:t>, porque no existe una pronunciación correcta contra la que comparar: el sistema no sabe qué quiso decir.</w:t>
      </w:r>
    </w:p>
    <w:p>
      <w:pPr>
        <w:pStyle w:val="BodyText"/>
        <w:rPr/>
      </w:pPr>
      <w:r>
        <w:rPr>
          <w:b/>
        </w:rPr>
        <w:t>Modo práctica.</w:t>
      </w:r>
      <w:r>
        <w:rPr/>
        <w:t xml:space="preserve"> La aplicación propone una frase de un banco cerrado, el estudiante la repite, y el sistema compara lo que dijo contra esa frase. Aquí sí hay referencia, y por tanto sí hay evaluación de pronunciación.</w:t>
      </w:r>
    </w:p>
    <w:p>
      <w:pPr>
        <w:pStyle w:val="Heading3"/>
        <w:rPr/>
      </w:pPr>
      <w:bookmarkStart w:id="9" w:name="estrategia-de-carga-de-modelos"/>
      <w:r>
        <w:rPr/>
        <w:t>3.4 Estrategia de carga de modelos</w:t>
      </w:r>
      <w:bookmarkEnd w:id="9"/>
    </w:p>
    <w:p>
      <w:pPr>
        <w:pStyle w:val="FirstParagraph"/>
        <w:rPr/>
      </w:pPr>
      <w:r>
        <w:rPr/>
        <w:t>El conjunto completo pesa unos 676 MiB, pero la aplicación no los descarga de una vez:</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Momento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Modelos</w:t>
            </w:r>
          </w:p>
        </w:tc>
        <w:tc>
          <w:tcPr>
            <w:tcW w:w="3120" w:type="dxa"/>
            <w:tcBorders>
              <w:bottom w:val="single" w:sz="6" w:space="0" w:color="000000"/>
            </w:tcBorders>
            <w:vAlign w:val="bottom"/>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Peso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Arranque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Reconocedor, corrector y runtime</w:t>
            </w:r>
          </w:p>
        </w:tc>
        <w:tc>
          <w:tcPr>
            <w:tcW w:w="3120" w:type="dxa"/>
            <w:tcBorders/>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302.6 MiB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Primer turno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Modelo del tutor</w:t>
            </w:r>
          </w:p>
        </w:tc>
        <w:tc>
          <w:tcPr>
            <w:tcW w:w="3120" w:type="dxa"/>
            <w:tcBorders/>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264.8 MiB</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Primera reproducción de audio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Sintetizador de voz</w:t>
            </w:r>
          </w:p>
        </w:tc>
        <w:tc>
          <w:tcPr>
            <w:tcW w:w="3120" w:type="dxa"/>
            <w:tcBorders/>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109.0 MiB</w:t>
            </w:r>
          </w:p>
        </w:tc>
      </w:tr>
    </w:tbl>
    <w:p>
      <w:pPr>
        <w:pStyle w:val="BodyText"/>
        <w:rPr/>
      </w:pPr>
      <w:r>
        <w:rPr/>
        <w:t>Diferir no reduce el total: reduce la espera antes de que la aplicación sea utilizable. La caché persistente evita repetir cualquiera de las tres descargas.</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0" w:name="objetivos"/>
      <w:r>
        <w:rPr/>
        <w:t>4. Objetivos</w:t>
      </w:r>
      <w:bookmarkEnd w:id="10"/>
    </w:p>
    <w:p>
      <w:pPr>
        <w:pStyle w:val="Heading3"/>
        <w:rPr/>
      </w:pPr>
      <w:bookmarkStart w:id="11" w:name="objetivo-general"/>
      <w:r>
        <w:rPr/>
        <w:t>Objetivo general</w:t>
      </w:r>
      <w:bookmarkEnd w:id="11"/>
    </w:p>
    <w:p>
      <w:pPr>
        <w:pStyle w:val="FirstParagraph"/>
        <w:rPr/>
      </w:pPr>
      <w:r>
        <w:rPr/>
        <w:t>Construir una aplicación web progresiva que permita practicar inglés conversacional con retroalimentación automática de pronunciación y gramática, ejecutando todo el procesamiento en el navegador del usuario, sin servidores de inferencia y con capacidad de operar sin conexión.</w:t>
      </w:r>
    </w:p>
    <w:p>
      <w:pPr>
        <w:pStyle w:val="Heading3"/>
        <w:rPr/>
      </w:pPr>
      <w:bookmarkStart w:id="12" w:name="objetivos-específicos"/>
      <w:r>
        <w:rPr/>
        <w:t>Objetivos específicos</w:t>
      </w:r>
      <w:bookmarkEnd w:id="12"/>
    </w:p>
    <w:p>
      <w:pPr>
        <w:pStyle w:val="Compact"/>
        <w:numPr>
          <w:ilvl w:val="0"/>
          <w:numId w:val="10"/>
        </w:numPr>
        <w:rPr/>
      </w:pPr>
      <w:r>
        <w:rPr>
          <w:b/>
        </w:rPr>
        <w:t>Implementar la cadena de adquisición y acondicionamiento de la señal de voz</w:t>
      </w:r>
      <w:r>
        <w:rPr/>
        <w:t xml:space="preserve"> aplicando el teorema de muestreo: decimación por factor entero con filtro anti-aliasing de fase lineal, filtrado en banda de voz y normalización de nivel.</w:t>
      </w:r>
    </w:p>
    <w:p>
      <w:pPr>
        <w:pStyle w:val="Compact"/>
        <w:numPr>
          <w:ilvl w:val="0"/>
          <w:numId w:val="3"/>
        </w:numPr>
        <w:rPr/>
      </w:pPr>
      <w:r>
        <w:rPr>
          <w:b/>
        </w:rPr>
        <w:t>Implementar el análisis espectral propio</w:t>
      </w:r>
      <w:r>
        <w:rPr/>
        <w:t xml:space="preserve"> —transformada rápida de Fourier y transformada de tiempo corto— verificado contra la definición matemática y no contra otra implementación.</w:t>
      </w:r>
    </w:p>
    <w:p>
      <w:pPr>
        <w:pStyle w:val="Compact"/>
        <w:numPr>
          <w:ilvl w:val="0"/>
          <w:numId w:val="3"/>
        </w:numPr>
        <w:rPr/>
      </w:pPr>
      <w:r>
        <w:rPr>
          <w:b/>
        </w:rPr>
        <w:t>Extraer características robustas a la variabilidad entre hablantes</w:t>
      </w:r>
      <w:r>
        <w:rPr/>
        <w:t>: coeficientes cepstrales en escala mel y frecuencia fundamental por el método YIN.</w:t>
      </w:r>
    </w:p>
    <w:p>
      <w:pPr>
        <w:pStyle w:val="Compact"/>
        <w:numPr>
          <w:ilvl w:val="0"/>
          <w:numId w:val="3"/>
        </w:numPr>
        <w:rPr/>
      </w:pPr>
      <w:r>
        <w:rPr>
          <w:b/>
        </w:rPr>
        <w:t>Comparar la pronunciación del estudiante contra una referencia</w:t>
      </w:r>
      <w:r>
        <w:rPr/>
        <w:t xml:space="preserve"> mediante alineamiento temporal dinámico, y determinar experimentalmente el alcance y los límites de esa comparación.</w:t>
      </w:r>
    </w:p>
    <w:p>
      <w:pPr>
        <w:pStyle w:val="Compact"/>
        <w:numPr>
          <w:ilvl w:val="0"/>
          <w:numId w:val="3"/>
        </w:numPr>
        <w:rPr/>
      </w:pPr>
      <w:r>
        <w:rPr>
          <w:b/>
        </w:rPr>
        <w:t>Integrar modelos de reconocimiento, corrección y síntesis</w:t>
      </w:r>
      <w:r>
        <w:rPr/>
        <w:t xml:space="preserve"> ejecutados localmente sobre WebAssembly, con carga diferida y caché persistente.</w:t>
      </w:r>
    </w:p>
    <w:p>
      <w:pPr>
        <w:pStyle w:val="Compact"/>
        <w:numPr>
          <w:ilvl w:val="0"/>
          <w:numId w:val="3"/>
        </w:numPr>
        <w:rPr/>
      </w:pPr>
      <w:r>
        <w:rPr>
          <w:b/>
        </w:rPr>
        <w:t>Entregar una aplicación instalable y funcional sin conexión</w:t>
      </w:r>
      <w:r>
        <w:rPr/>
        <w:t>, verificando cada requisito con mediciones reproducibles.</w:t>
      </w:r>
    </w:p>
    <w:p>
      <w:pPr>
        <w:pStyle w:val="FirstParagraph"/>
        <w:rPr/>
      </w:pPr>
      <w:r>
        <w:rPr/>
        <w:t>El objetivo 4 se cumplió en un sentido distinto al previsto, y esa diferencia está documentada y medida. No se alcanzó la métrica original; se determinó por qué no puede alcanzarse con el método planteado y se implementó una alternativa. La sección 7 lo desarrolla.</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3" w:name="marco-teórico"/>
      <w:r>
        <w:rPr/>
        <w:t>5. Marco teórico</w:t>
      </w:r>
      <w:bookmarkEnd w:id="13"/>
    </w:p>
    <w:p>
      <w:pPr>
        <w:pStyle w:val="FirstParagraph"/>
        <w:rPr/>
      </w:pPr>
      <w:r>
        <w:rPr/>
        <w:t>Cada apartado corresponde a una etapa real de la aplicación. No hay teoría decorativa: si un concepto aparece aquí es porque resuelve un problema concreto y su implementación está verificada.</w:t>
      </w:r>
    </w:p>
    <w:p>
      <w:pPr>
        <w:pStyle w:val="Heading3"/>
        <w:rPr/>
      </w:pPr>
      <w:bookmarkStart w:id="14" w:name="muestreo-nyquist-y-aliasing"/>
      <w:r>
        <w:rPr/>
        <w:t>5.1 Muestreo, Nyquist y aliasing</w:t>
      </w:r>
      <w:bookmarkEnd w:id="14"/>
    </w:p>
    <w:p>
      <w:pPr>
        <w:pStyle w:val="FirstParagraph"/>
        <w:rPr/>
      </w:pPr>
      <w:r>
        <w:rPr/>
        <w:t>El micrófono entrega 48 000 muestras por segundo. Los modelos de reconocimiento y la extracción de características trabajan a 16 000. El paso entre ambas frecuencias no es una simple selección de una muestra de cada tres.</w:t>
      </w:r>
    </w:p>
    <w:p>
      <w:pPr>
        <w:pStyle w:val="BodyText"/>
        <w:rPr/>
      </w:pPr>
      <w:r>
        <w:rPr/>
        <w:t>El teorema de muestreo establece que una señal puede reconstruirse sin pérdida si se muestrea a una frecuencia superior al doble de su componente de mayor frecuencia:</w:t>
      </w:r>
    </w:p>
    <w:p>
      <w:pPr>
        <w:pStyle w:val="BlockText"/>
        <w:rPr/>
      </w:pPr>
      <w:r>
        <w:rPr/>
        <w:t>f_s &gt; 2 · f_max</w:t>
      </w:r>
    </w:p>
    <w:p>
      <w:pPr>
        <w:pStyle w:val="FirstParagraph"/>
        <w:rPr/>
      </w:pPr>
      <w:r>
        <w:rPr/>
        <w:t xml:space="preserve">A 16 kHz, la frecuencia de Nyquist es 8 kHz. Cualquier contenido por encima de ese límite que llegue a la señal decimada </w:t>
      </w:r>
      <w:r>
        <w:rPr>
          <w:b/>
        </w:rPr>
        <w:t>no desaparece: reaparece plegado</w:t>
      </w:r>
      <w:r>
        <w:rPr/>
        <w:t xml:space="preserve"> sobre frecuencias más bajas, indistinguible del contenido legítimo. Una sibilante de 9 kHz se convertiría en un componente de 7 kHz que nadie pronunció.</w:t>
      </w:r>
    </w:p>
    <w:p>
      <w:pPr>
        <w:pStyle w:val="BodyText"/>
        <w:rPr/>
      </w:pPr>
      <w:r>
        <w:rPr/>
        <w:t xml:space="preserve">Por eso la decimación exige filtrar </w:t>
      </w:r>
      <w:r>
        <w:rPr>
          <w:b/>
        </w:rPr>
        <w:t>antes</w:t>
      </w:r>
      <w:r>
        <w:rPr/>
        <w:t xml:space="preserve"> de descartar muestras. El proyecto aplica un filtro FIR de fase lineal de 127 coeficientes con corte en 7 200 Hz, diseñado por ventana de Hann.</w:t>
      </w:r>
    </w:p>
    <w:p>
      <w:pPr>
        <w:pStyle w:val="BodyText"/>
        <w:rPr/>
      </w:pPr>
      <w:r>
        <w:rPr/>
        <w:t>La elección de fase lineal no es indiferente: un filtro de fase lineal retarda todas las frecuencias por igual, de modo que no deforma la envolvente temporal de la señal. Como el análisis posterior mide precisamente cuándo ocurre cada sonido, una distorsión de fase alteraría lo que se quiere medir.</w:t>
      </w:r>
    </w:p>
    <w:p>
      <w:pPr>
        <w:pStyle w:val="BodyText"/>
        <w:rPr/>
      </w:pPr>
      <w:r>
        <w:rPr>
          <w:b/>
        </w:rPr>
        <w:t>Medición:</w:t>
      </w:r>
      <w:r>
        <w:rPr/>
        <w:t xml:space="preserve"> 73.8 dB de supresión del plegamiento frente a decimación directa, con un retardo de 1.31 ms introducido por el filtro.</w:t>
      </w:r>
    </w:p>
    <w:p>
      <w:pPr>
        <w:pStyle w:val="Heading3"/>
        <w:rPr/>
      </w:pPr>
      <w:bookmarkStart w:id="15" w:name="filtrado-en-banda-de-voz"/>
      <w:r>
        <w:rPr/>
        <w:t>5.2 Filtrado en banda de voz</w:t>
      </w:r>
      <w:bookmarkEnd w:id="15"/>
    </w:p>
    <w:p>
      <w:pPr>
        <w:pStyle w:val="FirstParagraph"/>
        <w:rPr/>
      </w:pPr>
      <w:r>
        <w:rPr/>
        <w:t>Fuera del rango de 80 a 8 000 Hz no hay información fonética útil: solo componente continua del micrófono, zumbido de la red eléctrica, golpes y retumbe de baja frecuencia.</w:t>
      </w:r>
    </w:p>
    <w:p>
      <w:pPr>
        <w:pStyle w:val="BodyText"/>
        <w:rPr/>
      </w:pPr>
      <w:r>
        <w:rPr/>
        <w:t>El filtro se implementa como cascada de secciones biquad de segundo orden con respuesta de Butterworth, elegida porque su respuesta en la banda de paso es máximamente plana: no introduce ondulación que altere las amplitudes relativas entre armónicos, que es lo que el análisis posterior mide.</w:t>
      </w:r>
    </w:p>
    <w:p>
      <w:pPr>
        <w:pStyle w:val="BodyText"/>
        <w:rPr/>
      </w:pPr>
      <w:r>
        <w:rPr/>
        <w:t xml:space="preserve">Una observación de diseño que aparece al implementarlo: </w:t>
      </w:r>
      <w:r>
        <w:rPr>
          <w:b/>
        </w:rPr>
        <w:t>a 16 kHz el borde superior de 8 000 Hz coincide exactamente con la frecuencia de Nyquist</w:t>
      </w:r>
      <w:r>
        <w:rPr/>
        <w:t>, y ahí un biquad es degenerado porque sus polos caen sobre el círculo unitario. Pero el filtro no hace falta: por definición del muestreo, una señal a 16 kHz no puede contener nada por encima de 8 kHz. El pasa-banda se reduce, correctamente, a un pasa-altas de 80 Hz.</w:t>
      </w:r>
    </w:p>
    <w:p>
      <w:pPr>
        <w:pStyle w:val="BodyText"/>
        <w:rPr/>
      </w:pPr>
      <w:r>
        <w:rPr>
          <w:b/>
        </w:rPr>
        <w:t>Medición:</w:t>
      </w:r>
      <w:r>
        <w:rPr/>
        <w:t xml:space="preserve"> −3.01 dB en la frecuencia de corte, el valor teórico esperado.</w:t>
      </w:r>
    </w:p>
    <w:p>
      <w:pPr>
        <w:pStyle w:val="Heading3"/>
        <w:rPr/>
      </w:pPr>
      <w:bookmarkStart w:id="16" w:name="Xcc991c921c9db3656661be226c7b7b39aff772a"/>
      <w:r>
        <w:rPr/>
        <w:t>5.3 Valor eficaz y detección de actividad de voz</w:t>
      </w:r>
      <w:bookmarkEnd w:id="16"/>
    </w:p>
    <w:p>
      <w:pPr>
        <w:pStyle w:val="FirstParagraph"/>
        <w:rPr/>
      </w:pPr>
      <w:r>
        <w:rPr/>
        <w:t>El valor eficaz mide la energía de un tramo de señal:</w:t>
      </w:r>
    </w:p>
    <w:p>
      <w:pPr>
        <w:pStyle w:val="BlockText"/>
        <w:rPr/>
      </w:pPr>
      <w:r>
        <w:rPr/>
        <w:t>RMS = √( (1/N) · Σ x[n]² )</w:t>
      </w:r>
    </w:p>
    <w:p>
      <w:pPr>
        <w:pStyle w:val="FirstParagraph"/>
        <w:rPr/>
      </w:pPr>
      <w:r>
        <w:rPr/>
        <w:t xml:space="preserve">Tiene dos usos. El primero es la </w:t>
      </w:r>
      <w:r>
        <w:rPr>
          <w:b/>
        </w:rPr>
        <w:t>normalización de nivel</w:t>
      </w:r>
      <w:r>
        <w:rPr/>
        <w:t>: dos personas que dicen la misma frase a distinto volumen deben obtener el mismo resultado, o el sistema mediría qué tan fuerte habla el estudiante en lugar de cómo pronuncia.</w:t>
      </w:r>
    </w:p>
    <w:p>
      <w:pPr>
        <w:pStyle w:val="BodyText"/>
        <w:rPr/>
      </w:pPr>
      <w:r>
        <w:rPr/>
        <w:t xml:space="preserve">El segundo es la </w:t>
      </w:r>
      <w:r>
        <w:rPr>
          <w:b/>
        </w:rPr>
        <w:t>detección de actividad de voz</w:t>
      </w:r>
      <w:r>
        <w:rPr/>
        <w:t>. Un umbral de energía adaptado al ruido de fondo separa los tramos hablados de los silencios, lo que reduce en un 58 % las muestras que llegan al reconocedor.</w:t>
      </w:r>
    </w:p>
    <w:p>
      <w:pPr>
        <w:pStyle w:val="BodyText"/>
        <w:rPr/>
      </w:pPr>
      <w:r>
        <w:rPr/>
        <w:t xml:space="preserve">La energía sola resultó insuficiente al medirla con ruido ambiental real: confundía ruido con habla a cualquier nivel de umbral. Se añadió un criterio de </w:t>
      </w:r>
      <w:r>
        <w:rPr>
          <w:b/>
        </w:rPr>
        <w:t>periodicidad</w:t>
      </w:r>
      <w:r>
        <w:rPr/>
        <w:t>: un tramo se acepta como habla si además contiene una fracción mínima de tramas con tono detectable. El ruido de banda ancha no es periódico, así que ese criterio lo rechaza donde la energía no podía.</w:t>
      </w:r>
    </w:p>
    <w:p>
      <w:pPr>
        <w:pStyle w:val="Heading3"/>
        <w:rPr/>
      </w:pPr>
      <w:bookmarkStart w:id="17" w:name="transformada-discreta-de-fourier"/>
      <w:r>
        <w:rPr/>
        <w:t>5.4 Transformada discreta de Fourier</w:t>
      </w:r>
      <w:bookmarkEnd w:id="17"/>
    </w:p>
    <w:p>
      <w:pPr>
        <w:pStyle w:val="FirstParagraph"/>
        <w:rPr/>
      </w:pPr>
      <w:r>
        <w:rPr/>
        <w:t>La DFT de una señal de N muestras se define como:</w:t>
      </w:r>
    </w:p>
    <w:p>
      <w:pPr>
        <w:pStyle w:val="BlockText"/>
        <w:rPr/>
      </w:pPr>
      <w:r>
        <w:rPr/>
        <w:t>X[k] = Σ(n=0..N−1) x[n] · e^(−j2πkn/N)</w:t>
      </w:r>
    </w:p>
    <w:p>
      <w:pPr>
        <w:pStyle w:val="FirstParagraph"/>
        <w:rPr/>
      </w:pPr>
      <w:r>
        <w:rPr/>
        <w:t>Su cálculo directo cuesta O(N²) operaciones. El algoritmo radix-2 de Cooley–Tukey lo reduce a O(N log N) descomponiendo recursivamente la transformada en las subsecuencias de índices pares e impares.</w:t>
      </w:r>
    </w:p>
    <w:p>
      <w:pPr>
        <w:pStyle w:val="BodyText"/>
        <w:rPr/>
      </w:pPr>
      <w:r>
        <w:rPr>
          <w:b/>
        </w:rPr>
        <w:t>Decisión de verificación.</w:t>
      </w:r>
      <w:r>
        <w:rPr/>
        <w:t xml:space="preserve"> El plan inicial preveía validar la implementación contra una biblioteca de referencia. Se descartó, por una razón que conviene explicitar: comparar dos implementaciones no demuestra que ninguna sea correcta, solo que coinciden. Si ambas compartieran un error de criterio, la comparación no lo detectaría.</w:t>
      </w:r>
    </w:p>
    <w:p>
      <w:pPr>
        <w:pStyle w:val="BodyText"/>
        <w:rPr/>
      </w:pPr>
      <w:r>
        <w:rPr/>
        <w:t xml:space="preserve">En su lugar se verifica contra </w:t>
      </w:r>
      <w:r>
        <w:rPr>
          <w:b/>
        </w:rPr>
        <w:t>la definición directa</w:t>
      </w:r>
      <w:r>
        <w:rPr/>
        <w:t xml:space="preserve"> y contra propiedades que deben cumplirse de forma exacta: teorema de Parseval, linealidad, simetría conjugada, teorema del desplazamiento y casos analíticos de resultado conocido.</w:t>
      </w:r>
    </w:p>
    <w:p>
      <w:pPr>
        <w:pStyle w:val="BodyText"/>
        <w:rPr/>
      </w:pPr>
      <w:r>
        <w:rPr>
          <w:b/>
        </w:rPr>
        <w:t>Medición:</w:t>
      </w:r>
      <w:r>
        <w:rPr/>
        <w:t xml:space="preserve"> error relativo máximo de 1.45 × 10⁻¹³ frente al cálculo directo, dentro de la precisión de un flotante de doble precisión, y 1 145 veces más rápido.</w:t>
      </w:r>
    </w:p>
    <w:p>
      <w:pPr>
        <w:pStyle w:val="Heading3"/>
        <w:rPr/>
      </w:pPr>
      <w:bookmarkStart w:id="18" w:name="ventanas-y-fuga-espectral"/>
      <w:r>
        <w:rPr/>
        <w:t>5.5 Ventanas y fuga espectral</w:t>
      </w:r>
      <w:bookmarkEnd w:id="18"/>
    </w:p>
    <w:p>
      <w:pPr>
        <w:pStyle w:val="FirstParagraph"/>
        <w:rPr/>
      </w:pPr>
      <w:r>
        <w:rPr/>
        <w:t>La DFT asume que la señal es periódica con periodo igual a la ventana de análisis. Cuando no lo es —lo habitual—, la discontinuidad entre el final y el principio introduce componentes espurios: la energía de una frecuencia se derrama sobre las vecinas.</w:t>
      </w:r>
    </w:p>
    <w:p>
      <w:pPr>
        <w:pStyle w:val="BodyText"/>
        <w:rPr/>
      </w:pPr>
      <w:r>
        <w:rPr/>
        <w:t>La ventana de Hann atenúa suavemente los extremos del bloque:</w:t>
      </w:r>
    </w:p>
    <w:p>
      <w:pPr>
        <w:pStyle w:val="BlockText"/>
        <w:rPr/>
      </w:pPr>
      <w:r>
        <w:rPr/>
        <w:t>w[n] = 0.5 · (1 − cos(2πn / (N−1)))</w:t>
      </w:r>
    </w:p>
    <w:p>
      <w:pPr>
        <w:pStyle w:val="FirstParagraph"/>
        <w:rPr/>
      </w:pPr>
      <w:r>
        <w:rPr/>
        <w:t xml:space="preserve">Reduce la fuga a costa de ensanchar el lóbulo principal. Pero atenuar la señal reduce también su amplitud medida, así que hay que corregir por la </w:t>
      </w:r>
      <w:r>
        <w:rPr>
          <w:b/>
        </w:rPr>
        <w:t>ganancia coherente</w:t>
      </w:r>
      <w:r>
        <w:rPr/>
        <w:t xml:space="preserve"> de la ventana, que es su valor medio. Para Hann vale 0.5.</w:t>
      </w:r>
    </w:p>
    <w:p>
      <w:pPr>
        <w:pStyle w:val="BodyText"/>
        <w:rPr/>
      </w:pPr>
      <w:r>
        <w:rPr/>
        <w:t xml:space="preserve">Esa corrección tiene un alcance preciso, y confundirlo costó un defecto real documentado en la sección 7: sirve para leer del espectro la amplitud física de un tono, pero </w:t>
      </w:r>
      <w:r>
        <w:rPr>
          <w:b/>
        </w:rPr>
        <w:t>no debe aplicarse en la cadena de coeficientes cepstrales</w:t>
      </w:r>
      <w:r>
        <w:rPr/>
        <w:t>, donde la convención es el espectro de potencia sin normalizar.</w:t>
      </w:r>
    </w:p>
    <w:p>
      <w:pPr>
        <w:pStyle w:val="Heading3"/>
        <w:rPr/>
      </w:pPr>
      <w:bookmarkStart w:id="19" w:name="transformada-de-tiempo-corto"/>
      <w:r>
        <w:rPr/>
        <w:t>5.6 Transformada de tiempo corto</w:t>
      </w:r>
      <w:bookmarkEnd w:id="19"/>
    </w:p>
    <w:p>
      <w:pPr>
        <w:pStyle w:val="FirstParagraph"/>
        <w:rPr/>
      </w:pPr>
      <w:r>
        <w:rPr/>
        <w:t>La voz no es estacionaria: sus propiedades cambian en decenas de milisegundos. Una única transformada sobre toda la señal promediaría fonemas distintos y perdería justamente lo que interesa.</w:t>
      </w:r>
    </w:p>
    <w:p>
      <w:pPr>
        <w:pStyle w:val="BodyText"/>
        <w:rPr/>
      </w:pPr>
      <w:r>
        <w:rPr/>
        <w:t>La transformada de tiempo corto divide la señal en tramas solapadas y transforma cada una:</w:t>
      </w:r>
    </w:p>
    <w:p>
      <w:pPr>
        <w:pStyle w:val="BlockText"/>
        <w:rPr/>
      </w:pPr>
      <w:r>
        <w:rPr/>
        <w:t>X[m, k] = Σ(n) x[n + m·H] · w[n] · e^(−j2πkn/N)</w:t>
      </w:r>
    </w:p>
    <w:p>
      <w:pPr>
        <w:pStyle w:val="FirstParagraph"/>
        <w:rPr/>
      </w:pPr>
      <w:r>
        <w:rPr/>
        <w:t>donde H es el salto entre tramas. El proyecto usa tramas de 512 muestras con salto de 256, es decir 50 % de solape, sobre una transformada de 1 024 puntos.</w:t>
      </w:r>
    </w:p>
    <w:p>
      <w:pPr>
        <w:pStyle w:val="BodyText"/>
        <w:rPr/>
      </w:pPr>
      <w:r>
        <w:rPr/>
        <w:t>El solape existe porque la ventana atenúa los extremos de cada trama: sin él, la información situada en los bordes se perdería. Con 50 % de solape, lo que una ventana atenúa lo recoge la siguiente.</w:t>
      </w:r>
    </w:p>
    <w:p>
      <w:pPr>
        <w:pStyle w:val="BodyText"/>
        <w:rPr/>
      </w:pPr>
      <w:r>
        <w:rPr/>
        <w:t xml:space="preserve">El resultado es el </w:t>
      </w:r>
      <w:r>
        <w:rPr>
          <w:b/>
        </w:rPr>
        <w:t>espectrograma</w:t>
      </w:r>
      <w:r>
        <w:rPr/>
        <w:t>, que la aplicación dibuja en tiempo real: el eje horizontal es tiempo, el vertical frecuencia y el color la energía.</w:t>
      </w:r>
    </w:p>
    <w:p>
      <w:pPr>
        <w:pStyle w:val="Heading3"/>
        <w:rPr/>
      </w:pPr>
      <w:bookmarkStart w:id="20" w:name="coeficientes-cepstrales-en-escala-mel"/>
      <w:r>
        <w:rPr/>
        <w:t>5.7 Coeficientes cepstrales en escala mel</w:t>
      </w:r>
      <w:bookmarkEnd w:id="20"/>
    </w:p>
    <w:p>
      <w:pPr>
        <w:pStyle w:val="FirstParagraph"/>
        <w:rPr/>
      </w:pPr>
      <w:r>
        <w:rPr/>
        <w:t>El espectro crudo no sirve para comparar pronunciación entre personas: contiene la frecuencia fundamental del hablante, que depende de su laringe y no de lo que dijo.</w:t>
      </w:r>
    </w:p>
    <w:p>
      <w:pPr>
        <w:pStyle w:val="BodyText"/>
        <w:rPr/>
      </w:pPr>
      <w:r>
        <w:rPr>
          <w:b/>
        </w:rPr>
        <w:t>Escala mel.</w:t>
      </w:r>
      <w:r>
        <w:rPr/>
        <w:t xml:space="preserve"> La percepción humana de la altura no es lineal en frecuencia: se distinguen mejor los cambios en frecuencias bajas. La escala mel modela esa relación:</w:t>
      </w:r>
    </w:p>
    <w:p>
      <w:pPr>
        <w:pStyle w:val="BlockText"/>
        <w:rPr/>
      </w:pPr>
      <w:r>
        <w:rPr/>
        <w:t>mel(f) = 2595 · log₁₀(1 + f / 700)</w:t>
      </w:r>
    </w:p>
    <w:p>
      <w:pPr>
        <w:pStyle w:val="FirstParagraph"/>
        <w:rPr/>
      </w:pPr>
      <w:r>
        <w:rPr>
          <w:b/>
        </w:rPr>
        <w:t>Banco de filtros triangulares.</w:t>
      </w:r>
      <w:r>
        <w:rPr/>
        <w:t xml:space="preserve"> Se reparten 26 filtros triangulares uniformemente espaciados en el eje mel —y por tanto estrechos en frecuencias bajas y anchos en altas— y se calcula la energía del espectro de potencia dentro de cada uno. Se pasa así de 513 valores a 26.</w:t>
      </w:r>
    </w:p>
    <w:p>
      <w:pPr>
        <w:pStyle w:val="BodyText"/>
        <w:rPr/>
      </w:pPr>
      <w:r>
        <w:rPr>
          <w:b/>
        </w:rPr>
        <w:t>Logaritmo.</w:t>
      </w:r>
      <w:r>
        <w:rPr/>
        <w:t xml:space="preserve"> La percepción de intensidad también es logarítmica, y además el logaritmo convierte en suma la multiplicación entre la fuente glotal y el filtro del tracto vocal, que es lo que permite separarlas en el paso siguiente.</w:t>
      </w:r>
    </w:p>
    <w:p>
      <w:pPr>
        <w:pStyle w:val="BodyText"/>
        <w:rPr/>
      </w:pPr>
      <w:r>
        <w:rPr>
          <w:b/>
        </w:rPr>
        <w:t>Transformada del coseno.</w:t>
      </w:r>
      <w:r>
        <w:rPr/>
        <w:t xml:space="preserve"> Aplicar la DCT-II ortonormal a las 26 energías logarítmicas decorrela los coeficientes y concentra la información en los primeros. Se conservan 13.</w:t>
      </w:r>
    </w:p>
    <w:p>
      <w:pPr>
        <w:pStyle w:val="BodyText"/>
        <w:rPr/>
      </w:pPr>
      <w:r>
        <w:rPr>
          <w:b/>
        </w:rPr>
        <w:t>Por qué esto resuelve el problema.</w:t>
      </w:r>
      <w:r>
        <w:rPr/>
        <w:t xml:space="preserve"> El coeficiente cero recoge la energía global, es decir el volumen, y por eso el comparador lo descarta. Los coeficientes bajos describen la envolvente espectral —la forma del tracto vocal, que es lo que distingue una vocal de otra— y los altos la estructura fina asociada al tono del hablante.</w:t>
      </w:r>
    </w:p>
    <w:p>
      <w:pPr>
        <w:pStyle w:val="BodyText"/>
        <w:rPr/>
      </w:pPr>
      <w:r>
        <w:rPr>
          <w:b/>
        </w:rPr>
        <w:t>Medición:</w:t>
      </w:r>
      <w:r>
        <w:rPr/>
        <w:t xml:space="preserve"> invariancia al volumen de 1.4 × 10⁻⁶ en un rango de ganancia de 1000×, y error máximo de 0.009 % frente a librosa 0.11.0, con criterio de 5 %.</w:t>
      </w:r>
    </w:p>
    <w:p>
      <w:pPr>
        <w:pStyle w:val="Heading3"/>
        <w:rPr/>
      </w:pPr>
      <w:bookmarkStart w:id="21" w:name="estimación-de-la-frecuencia-fundamental"/>
      <w:r>
        <w:rPr/>
        <w:t>5.8 Estimación de la frecuencia fundamental</w:t>
      </w:r>
      <w:bookmarkEnd w:id="21"/>
    </w:p>
    <w:p>
      <w:pPr>
        <w:pStyle w:val="FirstParagraph"/>
        <w:rPr/>
      </w:pPr>
      <w:r>
        <w:rPr/>
        <w:t>La entonación es parte de la pronunciación, y depende de cómo evoluciona la frecuencia fundamental a lo largo de la frase.</w:t>
      </w:r>
    </w:p>
    <w:p>
      <w:pPr>
        <w:pStyle w:val="BodyText"/>
        <w:rPr/>
      </w:pPr>
      <w:r>
        <w:rPr/>
        <w:t xml:space="preserve">El punto de partida es la </w:t>
      </w:r>
      <w:r>
        <w:rPr>
          <w:b/>
        </w:rPr>
        <w:t>autocorrelación</w:t>
      </w:r>
      <w:r>
        <w:rPr/>
        <w:t>: una señal periódica se parece a sí misma desplazada un periodo.</w:t>
      </w:r>
    </w:p>
    <w:p>
      <w:pPr>
        <w:pStyle w:val="BlockText"/>
        <w:rPr/>
      </w:pPr>
      <w:r>
        <w:rPr/>
        <w:t>r[τ] = Σ(n) x[n] · x[n + τ]</w:t>
      </w:r>
    </w:p>
    <w:p>
      <w:pPr>
        <w:pStyle w:val="FirstParagraph"/>
        <w:rPr/>
      </w:pPr>
      <w:r>
        <w:rPr/>
        <w:t xml:space="preserve">Su limitación es conocida y se midió: cuando el primer armónico tiene más energía que el fundamental, el máximo de la autocorrelación aparece en la mitad del periodo real y el método reporta el doble de la frecuencia. Es el </w:t>
      </w:r>
      <w:r>
        <w:rPr>
          <w:b/>
        </w:rPr>
        <w:t>error de octava</w:t>
      </w:r>
      <w:r>
        <w:rPr/>
        <w:t>.</w:t>
      </w:r>
    </w:p>
    <w:p>
      <w:pPr>
        <w:pStyle w:val="BodyText"/>
        <w:rPr/>
      </w:pPr>
      <w:r>
        <w:rPr/>
        <w:t xml:space="preserve">El algoritmo </w:t>
      </w:r>
      <w:r>
        <w:rPr>
          <w:b/>
        </w:rPr>
        <w:t>YIN</w:t>
      </w:r>
      <w:r>
        <w:rPr/>
        <w:t xml:space="preserve"> lo corrige con la función de diferencia acumulada normalizada, que penaliza los desplazamientos pequeños y elimina el máximo espurio en el origen. Sobre ella se elige el primer mínimo por debajo de un umbral, y se refina la posición con </w:t>
      </w:r>
      <w:r>
        <w:rPr>
          <w:b/>
        </w:rPr>
        <w:t>interpolación parabólica</w:t>
      </w:r>
      <w:r>
        <w:rPr/>
        <w:t xml:space="preserve"> entre las tres muestras vecinas, lo que da resolución por debajo del intervalo de muestreo.</w:t>
      </w:r>
    </w:p>
    <w:p>
      <w:pPr>
        <w:pStyle w:val="BodyText"/>
        <w:rPr/>
      </w:pPr>
      <w:r>
        <w:rPr>
          <w:b/>
        </w:rPr>
        <w:t>Decisión de diseño medida.</w:t>
      </w:r>
      <w:r>
        <w:rPr/>
        <w:t xml:space="preserve"> El umbral de YIN cumple dos funciones incompatibles: decidir </w:t>
      </w:r>
      <w:r>
        <w:rPr>
          <w:i/>
        </w:rPr>
        <w:t>si hay</w:t>
      </w:r>
      <w:r>
        <w:rPr/>
        <w:t xml:space="preserve"> periodicidad y decidir </w:t>
      </w:r>
      <w:r>
        <w:rPr>
          <w:i/>
        </w:rPr>
        <w:t>cuál es</w:t>
      </w:r>
      <w:r>
        <w:rPr/>
        <w:t xml:space="preserve"> la frecuencia. Con voz real, un umbral estricto de 0.02 —correcto para el valor del tono— rechazaba tanto habla que dos de cada cuatro grabaciones no detectaban ni un segundo de voz. Se separó en dos umbrales: 0.15 para la decisión de sonoridad y 0.02 para el valor. Aflojar el primero no tiene costo, y se comprobó midiendo: el ruido de banda ancha da 0 % de tramas sonoras a cualquier umbral entre 0.02 y 0.3.</w:t>
      </w:r>
    </w:p>
    <w:p>
      <w:pPr>
        <w:pStyle w:val="BodyText"/>
        <w:rPr/>
      </w:pPr>
      <w:r>
        <w:rPr>
          <w:b/>
        </w:rPr>
        <w:t>Medición:</w:t>
      </w:r>
      <w:r>
        <w:rPr/>
        <w:t xml:space="preserve"> peor error de 0.115 Hz en tonos puros, con criterio de 3 Hz.</w:t>
      </w:r>
    </w:p>
    <w:p>
      <w:pPr>
        <w:pStyle w:val="Heading3"/>
        <w:rPr/>
      </w:pPr>
      <w:bookmarkStart w:id="22" w:name="alineamiento-temporal-dinámico"/>
      <w:r>
        <w:rPr/>
        <w:t>5.9 Alineamiento temporal dinámico</w:t>
      </w:r>
      <w:bookmarkEnd w:id="22"/>
    </w:p>
    <w:p>
      <w:pPr>
        <w:pStyle w:val="FirstParagraph"/>
        <w:rPr/>
      </w:pPr>
      <w:r>
        <w:rPr/>
        <w:t>Dos personas que dicen la misma frase no la dicen a la misma velocidad. Comparar trama contra trama penalizaría el ritmo en lugar de la pronunciación.</w:t>
      </w:r>
    </w:p>
    <w:p>
      <w:pPr>
        <w:pStyle w:val="BodyText"/>
        <w:rPr/>
      </w:pPr>
      <w:r>
        <w:rPr/>
        <w:t>El alineamiento temporal dinámico busca la correspondencia entre las dos secuencias que minimiza el costo acumulado, permitiendo que una trama de la primera corresponda a varias de la segunda:</w:t>
      </w:r>
    </w:p>
    <w:p>
      <w:pPr>
        <w:pStyle w:val="BlockText"/>
        <w:rPr/>
      </w:pPr>
      <w:r>
        <w:rPr/>
        <w:t>D[i, j] = d(i, j) + min( D[i−1, j], D[i, j−1], D[i−1, j−1] )</w:t>
      </w:r>
    </w:p>
    <w:p>
      <w:pPr>
        <w:pStyle w:val="FirstParagraph"/>
        <w:rPr/>
      </w:pPr>
      <w:r>
        <w:rPr/>
        <w:t xml:space="preserve">donde d(i, j) es la distancia entre los vectores de coeficientes cepstrales de las tramas i y j. Se aplica una </w:t>
      </w:r>
      <w:r>
        <w:rPr>
          <w:b/>
        </w:rPr>
        <w:t>banda de Sakoe–Chiba</w:t>
      </w:r>
      <w:r>
        <w:rPr/>
        <w:t xml:space="preserve"> que restringe la desviación máxima del camino, lo que evita alineamientos degenerados y reduce el costo de cálculo.</w:t>
      </w:r>
    </w:p>
    <w:p>
      <w:pPr>
        <w:pStyle w:val="BodyText"/>
        <w:rPr/>
      </w:pPr>
      <w:r>
        <w:rPr>
          <w:b/>
        </w:rPr>
        <w:t>Normalización cepstral por media.</w:t>
      </w:r>
      <w:r>
        <w:rPr/>
        <w:t xml:space="preserve"> Antes de comparar se resta a cada secuencia su propia media cepstral. Esto elimina el sesgo constante que introduce el canal —el micrófono, la sala— y parte de la diferencia entre las dos voces.</w:t>
      </w:r>
    </w:p>
    <w:p>
      <w:pPr>
        <w:pStyle w:val="BodyText"/>
        <w:rPr/>
      </w:pPr>
      <w:r>
        <w:rPr>
          <w:b/>
        </w:rPr>
        <w:t>Y aquí está el límite del método.</w:t>
      </w:r>
      <w:r>
        <w:rPr/>
        <w:t xml:space="preserve"> La normalización cepstral reduce el efecto del hablante pero no lo elimina, porque la longitud del tracto vocal desplaza los formantes en los mismos coeficientes que distinguen una vocal de otra. La sección 7 cuantifica ese efecto y explica qué se hizo al respecto.</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matriz-de-trazabilidad-de-requerimientos"/>
      <w:r>
        <w:rPr/>
        <w:t>6. Matriz de trazabilidad de requerimientos</w:t>
      </w:r>
      <w:bookmarkEnd w:id="23"/>
    </w:p>
    <w:p>
      <w:pPr>
        <w:pStyle w:val="FirstParagraph"/>
        <w:rPr/>
      </w:pPr>
      <w:r>
        <w:rPr/>
        <w:t xml:space="preserve">La matriz completa, con columnas de prioridad, fuente, módulo, estado, prueba de verificación y métrica, se mantiene como documento vivo en </w:t>
      </w:r>
      <w:r>
        <w:rPr>
          <w:rStyle w:val="VerbatimChar"/>
        </w:rPr>
        <w:t>docs/07-matriz-trazabilidad.md</w:t>
      </w:r>
      <w:r>
        <w:rPr/>
        <w:t xml:space="preserve"> y se actualiza al integrar cada cambio. Resumen del estado por requerimiento:</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Requerimiento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Estado</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Métrica alcanzada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Captura de micrófono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 kHz detectado, decimación ×3 exacta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Preprocesamiento y filtrado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73.8 dB de supresión de alias; −3.01 dB en corte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Forma de onda en tiempo real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62.5 tramas/s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Reconocimiento de voz local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Factor de tiempo real 0.28–0.31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Corrección gramatical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320 ms de latencia media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Interfaz de conversación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Máquina de estados verificada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Espectrograma en tiempo real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 de FFT 1.45 × 10⁻¹³</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RF-08</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Frecuencia fundamental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 de 0.115 Hz, criterio 3 Hz</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RF-09</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Coeficientes cepstrales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 y verificado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0.009 % frente a librosa, criterio 5 %</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Evaluación de pronunciación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Replanteado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 sección 7.4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Síntesis de voz</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109 MiB, salida a 16 kHz</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Sugerencias de mejora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Modelo elegido por medición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Conversación completa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Contrato sin etapas pendientes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Aplicación instalable sin conexión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 · verificación pendiente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Caché de modelos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 · verificación pendiente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Procesamiento íntegro en el cliente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Cero llamadas a servicios externos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Retroalimentación visual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Verde ≥80, amarillo 60–79, rojo &lt;60</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RF-21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Verificación con métricas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Parcial</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Suite automatizada en 42 archivos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RF-23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Análisis de progreso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Implementado</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Evolución entre sesiones</w:t>
            </w:r>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desarrollo-y-verificación"/>
      <w:r>
        <w:rPr/>
        <w:t>7. Desarrollo y verificación</w:t>
      </w:r>
      <w:bookmarkEnd w:id="24"/>
    </w:p>
    <w:p>
      <w:pPr>
        <w:pStyle w:val="Heading3"/>
        <w:rPr/>
      </w:pPr>
      <w:bookmarkStart w:id="25" w:name="método-de-trabajo"/>
      <w:r>
        <w:rPr/>
        <w:t>7.1 Método de trabajo</w:t>
      </w:r>
      <w:bookmarkEnd w:id="25"/>
    </w:p>
    <w:p>
      <w:pPr>
        <w:pStyle w:val="FirstParagraph"/>
        <w:rPr/>
      </w:pPr>
      <w:r>
        <w:rPr/>
        <w:t>El proyecto se desarrolló con un método que conviene explicitar, porque explica la naturaleza de los resultados que siguen.</w:t>
      </w:r>
    </w:p>
    <w:p>
      <w:pPr>
        <w:pStyle w:val="BodyText"/>
        <w:rPr/>
      </w:pPr>
      <w:r>
        <w:rPr>
          <w:b/>
        </w:rPr>
        <w:t>Toda decisión técnica se tomó midiendo, y el criterio se fijó antes de medir.</w:t>
      </w:r>
      <w:r>
        <w:rPr/>
        <w:t xml:space="preserve"> Cuando hubo que elegir entre alternativas —cuantización de 8 o 4 bits, un sintetizador u otro, un modelo de tutor grande o pequeño— se definió primero qué resultado decidiría qué, y después se midió. Esto evita la tentación de interpretar un resultado a conveniencia.</w:t>
      </w:r>
    </w:p>
    <w:p>
      <w:pPr>
        <w:pStyle w:val="BodyText"/>
        <w:rPr/>
      </w:pPr>
      <w:r>
        <w:rPr>
          <w:b/>
        </w:rPr>
        <w:t>Ningún número de este documento procede de una estimación.</w:t>
      </w:r>
      <w:r>
        <w:rPr/>
        <w:t xml:space="preserve"> Todos se obtuvieron ejecutando. Cuando algo no se ha medido, se dice que no se ha medido.</w:t>
      </w:r>
    </w:p>
    <w:p>
      <w:pPr>
        <w:pStyle w:val="BodyText"/>
        <w:rPr/>
      </w:pPr>
      <w:r>
        <w:rPr>
          <w:b/>
        </w:rPr>
        <w:t>Cada decisión y cada incidencia quedó registrada</w:t>
      </w:r>
      <w:r>
        <w:rPr/>
        <w:t xml:space="preserve"> en una bitácora (</w:t>
      </w:r>
      <w:r>
        <w:rPr>
          <w:rStyle w:val="VerbatimChar"/>
        </w:rPr>
        <w:t>docs/10-bitacora-decisiones.md</w:t>
      </w:r>
      <w:r>
        <w:rPr/>
        <w:t>) con su contexto, las alternativas evaluadas, la justificación y el resultado observado. Contiene 16 decisiones y 8 incidencias.</w:t>
      </w:r>
    </w:p>
    <w:p>
      <w:pPr>
        <w:pStyle w:val="Heading3"/>
        <w:rPr/>
      </w:pPr>
      <w:bookmarkStart w:id="26" w:name="decisiones-tomadas-por-medición"/>
      <w:r>
        <w:rPr/>
        <w:t>7.2 Decisiones tomadas por medición</w:t>
      </w:r>
      <w:bookmarkEnd w:id="26"/>
    </w:p>
    <w:p>
      <w:pPr>
        <w:pStyle w:val="FirstParagraph"/>
        <w:rPr/>
      </w:pPr>
      <w:r>
        <w:rPr>
          <w:b/>
        </w:rPr>
        <w:t>Cuantización de 8 bits frente a 4 bits.</w:t>
      </w:r>
      <w:r>
        <w:rPr/>
        <w:t xml:space="preserve"> Se buscaba reducir el peso del corrector gramatical. La variante de 4 bits resultó </w:t>
      </w:r>
      <w:r>
        <w:rPr>
          <w:b/>
        </w:rPr>
        <w:t>3.8 veces más lenta</w:t>
      </w:r>
      <w:r>
        <w:rPr/>
        <w:t xml:space="preserve"> (1 209 ms frente a 320 ms) </w:t>
      </w:r>
      <w:r>
        <w:rPr>
          <w:b/>
        </w:rPr>
        <w:t>y más pesada en caché</w:t>
      </w:r>
      <w:r>
        <w:rPr/>
        <w:t xml:space="preserve"> (303.9 MB frente a 238 MB). La causa es que ONNX Runtime sobre WebAssembly carece de núcleos para enteros de 4 bits y descuantiza en cada inferencia. Consecuencia: reducir la cuantización no es una vía válida para aligerar la descarga en este entorno.</w:t>
      </w:r>
    </w:p>
    <w:p>
      <w:pPr>
        <w:pStyle w:val="BodyText"/>
        <w:rPr/>
      </w:pPr>
      <w:r>
        <w:rPr>
          <w:b/>
        </w:rPr>
        <w:t>Elección del sintetizador de voz.</w:t>
      </w:r>
      <w:r>
        <w:rPr/>
        <w:t xml:space="preserve"> Se compararon cinco configuraciones de dos familias. SpeechT5 quedó descartado: solo es inteligible sin cuantizar, y así pesa 613 MB. Se adoptó MMS-TTS, con 109 MiB y salida a 16 kHz, la misma frecuencia del proyecto, lo que evita un remuestreo.</w:t>
      </w:r>
    </w:p>
    <w:p>
      <w:pPr>
        <w:pStyle w:val="BodyText"/>
        <w:rPr/>
      </w:pPr>
      <w:r>
        <w:rPr>
          <w:b/>
        </w:rPr>
        <w:t>Elección del modelo del tutor.</w:t>
      </w:r>
      <w:r>
        <w:rPr/>
        <w:t xml:space="preserve"> Se compararon un modelo de 77 millones de parámetros (93 MiB) y uno de 248 millones (265 MiB). El pequeño </w:t>
      </w:r>
      <w:r>
        <w:rPr>
          <w:b/>
        </w:rPr>
        <w:t>no ejecuta la instrucción: la parafrasea.</w:t>
      </w:r>
      <w:r>
        <w:rPr/>
        <w:t xml:space="preserve"> Ante «reescribe esta frase como lo diría un angloparlante nativo» devolvió «el angloparlante nativo diría que es una comida favorita». Y dos de cuatro respuestas de tutor fueron negativas de seguridad ante frases sobre comida y sobre películas. No es una alternativa más barata: es inservible para la tarea, de modo que la comparación de peso no llega a plantearse.</w:t>
      </w:r>
    </w:p>
    <w:p>
      <w:pPr>
        <w:pStyle w:val="Heading3"/>
        <w:rPr/>
      </w:pPr>
      <w:bookmarkStart w:id="27" w:name="defectos-encontrados-midiendo"/>
      <w:r>
        <w:rPr/>
        <w:t>7.3 Defectos encontrados midiendo</w:t>
      </w:r>
      <w:bookmarkEnd w:id="27"/>
    </w:p>
    <w:p>
      <w:pPr>
        <w:pStyle w:val="FirstParagraph"/>
        <w:rPr/>
      </w:pPr>
      <w:r>
        <w:rPr/>
        <w:t>Tres defectos reales aparecieron al ejecutar mediciones, y ninguno era visible leyendo el código. Se documentan porque el método que los encontró importa tanto como los defectos.</w:t>
      </w:r>
    </w:p>
    <w:p>
      <w:pPr>
        <w:pStyle w:val="BodyText"/>
        <w:rPr/>
      </w:pPr>
      <w:r>
        <w:rPr>
          <w:b/>
        </w:rPr>
        <w:t>Pérdida de amplitud del espectro.</w:t>
      </w:r>
      <w:r>
        <w:rPr/>
        <w:t xml:space="preserve"> El bloque que entrega el micrófono, tras la decimación, no divide de forma exacta al tamaño de trama de análisis. El adaptador completaba la diferencia con ceros y aplicaba la ventana sobre la trama ya rellena, mientras la corrección por ganancia coherente dividía por la ventana completa. El espectro salía un 20 % por debajo. Se detectó midiendo la amplitud de un tono de amplitud conocida.</w:t>
      </w:r>
    </w:p>
    <w:p>
      <w:pPr>
        <w:pStyle w:val="BodyText"/>
        <w:rPr/>
      </w:pPr>
      <w:r>
        <w:rPr>
          <w:b/>
        </w:rPr>
        <w:t>Escala del espectro en los coeficientes cepstrales.</w:t>
      </w:r>
      <w:r>
        <w:rPr/>
        <w:t xml:space="preserve"> La verificación cruzada contra librosa, preparada semanas antes y nunca ejecutada, arrojó un 5.02 % de error al correrla. La causa: se aplicaba al espectro de potencia la corrección de amplitud descrita en 5.5, que divide por 65 536 y hundía las bandas mel por debajo del piso del logaritmo. Con un tono puro, </w:t>
      </w:r>
      <w:r>
        <w:rPr>
          <w:b/>
        </w:rPr>
        <w:t>24 de las 26 bandas quedaban fijadas en el piso</w:t>
      </w:r>
      <w:r>
        <w:rPr/>
        <w:t>, y una banda fijada deja de responder a la señal. Corregido, el error pasa a 0.009 %.</w:t>
      </w:r>
    </w:p>
    <w:p>
      <w:pPr>
        <w:pStyle w:val="BodyText"/>
        <w:rPr/>
      </w:pPr>
      <w:r>
        <w:rPr/>
        <w:t xml:space="preserve">Lo relevante de este defecto es </w:t>
      </w:r>
      <w:r>
        <w:rPr>
          <w:i/>
        </w:rPr>
        <w:t>por qué</w:t>
      </w:r>
      <w:r>
        <w:rPr/>
        <w:t xml:space="preserve"> la verificación por etapas no lo detectó: </w:t>
      </w:r>
      <w:r>
        <w:rPr>
          <w:b/>
        </w:rPr>
        <w:t>cada etapa era correcta por separado; el fallo estaba en la escala con que se encadenaban.</w:t>
      </w:r>
      <w:r>
        <w:rPr/>
        <w:t xml:space="preserve"> Es el argumento de por qué verificar bloque a bloque es necesario pero no suficiente.</w:t>
      </w:r>
    </w:p>
    <w:p>
      <w:pPr>
        <w:pStyle w:val="BodyText"/>
        <w:rPr/>
      </w:pPr>
      <w:r>
        <w:rPr>
          <w:b/>
        </w:rPr>
        <w:t>Divergencia de generadores pseudoaleatorios entre lenguajes.</w:t>
      </w:r>
      <w:r>
        <w:rPr/>
        <w:t xml:space="preserve"> Tras corregir lo anterior, el caso de ruido seguía dando 4.79 % de error. La causa no estaba en los coeficientes sino en las señales: el generador congruencial usaba un multiplicador cuyo producto supera 2⁵³, y Python, con enteros de precisión arbitraria, y JavaScript, con dobles, divergen </w:t>
      </w:r>
      <w:r>
        <w:rPr>
          <w:b/>
        </w:rPr>
        <w:t>desde la segunda muestra</w:t>
      </w:r>
      <w:r>
        <w:rPr/>
        <w:t>. Se comparaban señales distintas. Con un generador exacto en ambos lenguajes el caso queda en 0.000 %.</w:t>
      </w:r>
    </w:p>
    <w:p>
      <w:pPr>
        <w:pStyle w:val="Heading3"/>
        <w:rPr/>
      </w:pPr>
      <w:bookmarkStart w:id="28" w:name="Xd476b1c02bdcc7ef64c6504e5d33fd0b83a5fdd"/>
      <w:r>
        <w:rPr/>
        <w:t>7.4 El hallazgo principal: los límites de la comparación espectral</w:t>
      </w:r>
      <w:bookmarkEnd w:id="28"/>
    </w:p>
    <w:p>
      <w:pPr>
        <w:pStyle w:val="FirstParagraph"/>
        <w:rPr/>
      </w:pPr>
      <w:r>
        <w:rPr/>
        <w:t>Este apartado documenta el resultado técnico más importante del proyecto.</w:t>
      </w:r>
    </w:p>
    <w:p>
      <w:pPr>
        <w:pStyle w:val="Heading4"/>
        <w:rPr/>
      </w:pPr>
      <w:bookmarkStart w:id="29" w:name="lo-que-se-planteó"/>
      <w:r>
        <w:rPr/>
        <w:t>Lo que se planteó</w:t>
      </w:r>
      <w:bookmarkEnd w:id="29"/>
    </w:p>
    <w:p>
      <w:pPr>
        <w:pStyle w:val="FirstParagraph"/>
        <w:rPr/>
      </w:pPr>
      <w:r>
        <w:rPr/>
        <w:t xml:space="preserve">RF-10 exigía que el sistema distinguiera una pronunciación correcta de una incorrecta con una separación de al menos 20 puntos en la escala de puntuación. Con señales sintéticas —vocales generadas por código con formantes fijos— la separación medida fue de </w:t>
      </w:r>
      <w:r>
        <w:rPr>
          <w:b/>
        </w:rPr>
        <w:t>31 puntos</w:t>
      </w:r>
      <w:r>
        <w:rPr/>
        <w:t>, y el requisito se dio por encaminado.</w:t>
      </w:r>
    </w:p>
    <w:p>
      <w:pPr>
        <w:pStyle w:val="Heading4"/>
        <w:rPr/>
      </w:pPr>
      <w:bookmarkStart w:id="30" w:name="lo-que-ocurrió-al-medir-con-voz-real"/>
      <w:r>
        <w:rPr/>
        <w:t>Lo que ocurrió al medir con voz real</w:t>
      </w:r>
      <w:bookmarkEnd w:id="30"/>
    </w:p>
    <w:p>
      <w:pPr>
        <w:pStyle w:val="FirstParagraph"/>
        <w:rPr/>
      </w:pPr>
      <w:r>
        <w:rPr/>
        <w:t>Se grabaron 40 muestras: cinco frases, cuatro versiones de cada una, dos hablantes. El resultado:</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Escenario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Errores detectados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Referencia de la </w:t>
            </w:r>
            <w:r>
              <w:rPr>
                <w:rFonts w:eastAsia="Cambria" w:cs=""/>
                <w:b/>
                <w:kern w:val="0"/>
                <w:sz w:val="24"/>
                <w:szCs w:val="24"/>
                <w:lang w:val="en-US" w:eastAsia="en-US" w:bidi="ar-SA"/>
              </w:rPr>
              <w:t>misma</w:t>
            </w:r>
            <w:r>
              <w:rPr>
                <w:rFonts w:eastAsia="Cambria" w:cs=""/>
                <w:kern w:val="0"/>
                <w:sz w:val="24"/>
                <w:szCs w:val="24"/>
                <w:lang w:val="en-US" w:eastAsia="en-US" w:bidi="ar-SA"/>
              </w:rPr>
              <w:t xml:space="preserve"> voz del usuario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 o 10 de 10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Referencia de </w:t>
            </w:r>
            <w:r>
              <w:rPr>
                <w:rFonts w:eastAsia="Cambria" w:cs=""/>
                <w:b/>
                <w:kern w:val="0"/>
                <w:sz w:val="24"/>
                <w:szCs w:val="24"/>
                <w:lang w:val="en-US" w:eastAsia="en-US" w:bidi="ar-SA"/>
              </w:rPr>
              <w:t>otra</w:t>
            </w:r>
            <w:r>
              <w:rPr>
                <w:rFonts w:eastAsia="Cambria" w:cs=""/>
                <w:kern w:val="0"/>
                <w:sz w:val="24"/>
                <w:szCs w:val="24"/>
                <w:lang w:val="en-US" w:eastAsia="en-US" w:bidi="ar-SA"/>
              </w:rPr>
              <w:t xml:space="preserve"> voz</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6 de 10</w:t>
            </w:r>
          </w:p>
        </w:tc>
      </w:tr>
    </w:tbl>
    <w:p>
      <w:pPr>
        <w:pStyle w:val="BodyText"/>
        <w:rPr/>
      </w:pPr>
      <w:r>
        <w:rPr/>
        <w:t xml:space="preserve">La aplicación compara contra la voz del sintetizador, así que el caso real es el segundo. En cuatro de cada diez casos </w:t>
      </w:r>
      <w:r>
        <w:rPr>
          <w:b/>
        </w:rPr>
        <w:t>la pronunciación incorrecta puntuaba mejor que la correcta</w:t>
      </w:r>
      <w:r>
        <w:rPr/>
        <w:t>.</w:t>
      </w:r>
    </w:p>
    <w:p>
      <w:pPr>
        <w:pStyle w:val="Heading4"/>
        <w:rPr/>
      </w:pPr>
      <w:bookmarkStart w:id="31" w:name="por-qué-ocurre"/>
      <w:r>
        <w:rPr/>
        <w:t>Por qué ocurre</w:t>
      </w:r>
      <w:bookmarkEnd w:id="31"/>
    </w:p>
    <w:p>
      <w:pPr>
        <w:pStyle w:val="FirstParagraph"/>
        <w:rPr/>
      </w:pPr>
      <w:r>
        <w:rPr/>
        <w:t>El puntaje depende más de quién habla que de cómo pronuncia:</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Situación</w:t>
            </w:r>
          </w:p>
        </w:tc>
        <w:tc>
          <w:tcPr>
            <w:tcW w:w="4681" w:type="dxa"/>
            <w:tcBorders>
              <w:bottom w:val="single" w:sz="6" w:space="0" w:color="000000"/>
            </w:tcBorders>
            <w:vAlign w:val="bottom"/>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Distancia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Frase </w:t>
            </w:r>
            <w:r>
              <w:rPr>
                <w:rFonts w:eastAsia="Cambria" w:cs=""/>
                <w:b/>
                <w:kern w:val="0"/>
                <w:sz w:val="24"/>
                <w:szCs w:val="24"/>
                <w:lang w:val="en-US" w:eastAsia="en-US" w:bidi="ar-SA"/>
              </w:rPr>
              <w:t>bien</w:t>
            </w:r>
            <w:r>
              <w:rPr>
                <w:rFonts w:eastAsia="Cambria" w:cs=""/>
                <w:kern w:val="0"/>
                <w:sz w:val="24"/>
                <w:szCs w:val="24"/>
                <w:lang w:val="en-US" w:eastAsia="en-US" w:bidi="ar-SA"/>
              </w:rPr>
              <w:t xml:space="preserve"> pronunciada, con otra voz</w:t>
            </w:r>
          </w:p>
        </w:tc>
        <w:tc>
          <w:tcPr>
            <w:tcW w:w="4681" w:type="dxa"/>
            <w:tcBorders/>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20.12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Frase </w:t>
            </w:r>
            <w:r>
              <w:rPr>
                <w:rFonts w:eastAsia="Cambria" w:cs=""/>
                <w:b/>
                <w:kern w:val="0"/>
                <w:sz w:val="24"/>
                <w:szCs w:val="24"/>
                <w:lang w:val="en-US" w:eastAsia="en-US" w:bidi="ar-SA"/>
              </w:rPr>
              <w:t>mal</w:t>
            </w:r>
            <w:r>
              <w:rPr>
                <w:rFonts w:eastAsia="Cambria" w:cs=""/>
                <w:kern w:val="0"/>
                <w:sz w:val="24"/>
                <w:szCs w:val="24"/>
                <w:lang w:val="en-US" w:eastAsia="en-US" w:bidi="ar-SA"/>
              </w:rPr>
              <w:t xml:space="preserve"> pronunciada, con la voz de referencia</w:t>
            </w:r>
          </w:p>
        </w:tc>
        <w:tc>
          <w:tcPr>
            <w:tcW w:w="4681" w:type="dxa"/>
            <w:tcBorders/>
          </w:tcPr>
          <w:p>
            <w:pPr>
              <w:pStyle w:val="Compact"/>
              <w:widowControl/>
              <w:spacing w:before="36" w:after="36"/>
              <w:jc w:val="end"/>
              <w:rPr>
                <w:rFonts w:ascii="Cambria" w:hAnsi="Cambria" w:eastAsia="Cambria" w:cs=""/>
                <w:kern w:val="0"/>
                <w:sz w:val="24"/>
                <w:szCs w:val="24"/>
                <w:lang w:val="en-US" w:eastAsia="en-US" w:bidi="ar-SA"/>
              </w:rPr>
            </w:pPr>
            <w:r>
              <w:rPr>
                <w:rFonts w:eastAsia="Cambria" w:cs=""/>
                <w:kern w:val="0"/>
                <w:sz w:val="24"/>
                <w:szCs w:val="24"/>
                <w:lang w:val="en-US" w:eastAsia="en-US" w:bidi="ar-SA"/>
              </w:rPr>
              <w:t>14.24</w:t>
            </w:r>
          </w:p>
        </w:tc>
      </w:tr>
    </w:tbl>
    <w:p>
      <w:pPr>
        <w:pStyle w:val="BodyText"/>
        <w:rPr/>
      </w:pPr>
      <w:r>
        <w:rPr>
          <w:b/>
        </w:rPr>
        <w:t>Cambiar de voz cuesta +7.08. Pronunciar mal cuesta +1.20.</w:t>
      </w:r>
      <w:r>
        <w:rPr/>
        <w:t xml:space="preserve"> Casi seis veces menos.</w:t>
      </w:r>
    </w:p>
    <w:p>
      <w:pPr>
        <w:pStyle w:val="BodyText"/>
        <w:rPr/>
      </w:pPr>
      <w:r>
        <w:rPr/>
        <w:t>Dicho de otro modo: decir correctamente la frase con otra voz queda tan lejos de la referencia como decir una frase completamente distinta con la propia.</w:t>
      </w:r>
    </w:p>
    <w:p>
      <w:pPr>
        <w:pStyle w:val="BodyText"/>
        <w:rPr/>
      </w:pPr>
      <w:r>
        <w:rPr>
          <w:b/>
        </w:rPr>
        <w:t>No es un defecto de implementación.</w:t>
      </w:r>
      <w:r>
        <w:rPr/>
        <w:t xml:space="preserve"> Los coeficientes están verificados contra librosa con 0.009 % de error. Es una limitación del método: comparar espectros mide parecido acústico, y la longitud del tracto vocal desplaza los formantes en los mismos coeficientes que distinguen una vocal de otra.</w:t>
      </w:r>
    </w:p>
    <w:p>
      <w:pPr>
        <w:pStyle w:val="BodyText"/>
        <w:rPr/>
      </w:pPr>
      <w:r>
        <w:rPr/>
        <w:t xml:space="preserve">Se probaron </w:t>
      </w:r>
      <w:r>
        <w:rPr>
          <w:b/>
        </w:rPr>
        <w:t>ocho vías</w:t>
      </w:r>
      <w:r>
        <w:rPr/>
        <w:t xml:space="preserve"> para superarlo, todas medidas: reescalado de la puntuación, estadísticos localizados, coeficientes delta, dos variantes de normalización cepstral, normalización de la longitud del tracto vocal, doble referencia contrastiva y eliminación del recorte por actividad de voz. Ninguna alcanza el umbral.</w:t>
      </w:r>
    </w:p>
    <w:p>
      <w:pPr>
        <w:pStyle w:val="Heading4"/>
        <w:rPr/>
      </w:pPr>
      <w:bookmarkStart w:id="32" w:name="la-segunda-causa-en-la-integración"/>
      <w:r>
        <w:rPr/>
        <w:t>La segunda causa, en la integración</w:t>
      </w:r>
      <w:bookmarkEnd w:id="32"/>
    </w:p>
    <w:p>
      <w:pPr>
        <w:pStyle w:val="FirstParagraph"/>
        <w:rPr/>
      </w:pPr>
      <w:r>
        <w:rPr/>
        <w:t>Al revisar cómo se invocaba al comparador apareció un defecto de diseño independiente y más grave.</w:t>
      </w:r>
    </w:p>
    <w:p>
      <w:pPr>
        <w:pStyle w:val="BodyText"/>
        <w:rPr/>
      </w:pPr>
      <w:r>
        <w:rPr/>
        <w:t xml:space="preserve">La referencia que se sintetizaba era </w:t>
      </w:r>
      <w:r>
        <w:rPr>
          <w:b/>
        </w:rPr>
        <w:t>la transcripción de lo que el estudiante acababa de decir</w:t>
      </w:r>
      <w:r>
        <w:rPr/>
        <w:t xml:space="preserve">. Si dice </w:t>
      </w:r>
      <w:r>
        <w:rPr>
          <w:i/>
        </w:rPr>
        <w:t>sheep</w:t>
      </w:r>
      <w:r>
        <w:rPr/>
        <w:t xml:space="preserve"> donde iba </w:t>
      </w:r>
      <w:r>
        <w:rPr>
          <w:i/>
        </w:rPr>
        <w:t>ship</w:t>
      </w:r>
      <w:r>
        <w:rPr/>
        <w:t xml:space="preserve">, el reconocedor transcribe </w:t>
      </w:r>
      <w:r>
        <w:rPr>
          <w:i/>
        </w:rPr>
        <w:t>sheep</w:t>
      </w:r>
      <w:r>
        <w:rPr/>
        <w:t xml:space="preserve">, el sintetizador dice </w:t>
      </w:r>
      <w:r>
        <w:rPr>
          <w:i/>
        </w:rPr>
        <w:t>sheep</w:t>
      </w:r>
      <w:r>
        <w:rPr/>
        <w:t>, y el estudiante se compara contra su propio error.</w:t>
      </w:r>
    </w:p>
    <w:p>
      <w:pPr>
        <w:pStyle w:val="BodyText"/>
        <w:rPr/>
      </w:pPr>
      <w:r>
        <w:rPr>
          <w:b/>
        </w:rPr>
        <w:t>El puntaje no podía detectar una palabra mal pronunciada por construcción.</w:t>
      </w:r>
      <w:r>
        <w:rPr/>
        <w:t xml:space="preserve"> Lo que medía era cuánto se parece la voz del estudiante a la del sintetizador diciendo sus mismas palabras: acento y timbre.</w:t>
      </w:r>
    </w:p>
    <w:p>
      <w:pPr>
        <w:pStyle w:val="BodyText"/>
        <w:rPr/>
      </w:pPr>
      <w:r>
        <w:rPr/>
        <w:t>El razonamiento que llevó a esa decisión —no sintetizar la frase corregida para no comparar secuencias de palabras distintas— es válido para la corrección gramatical, pero se extendió a toda la referencia sin advertir que la transcripción ya contiene el error de pronunciación.</w:t>
      </w:r>
    </w:p>
    <w:p>
      <w:pPr>
        <w:pStyle w:val="Heading4"/>
        <w:rPr/>
      </w:pPr>
      <w:bookmarkStart w:id="33" w:name="la-salida"/>
      <w:r>
        <w:rPr/>
        <w:t>La salida</w:t>
      </w:r>
      <w:bookmarkEnd w:id="33"/>
    </w:p>
    <w:p>
      <w:pPr>
        <w:pStyle w:val="FirstParagraph"/>
        <w:rPr/>
      </w:pPr>
      <w:r>
        <w:rPr/>
        <w:t xml:space="preserve">La conclusión inicial era que evaluar pronunciación con independencia del hablante exige un modelo acústico entrenado con miles de voces, fuera del alcance del proyecto. </w:t>
      </w:r>
      <w:r>
        <w:rPr>
          <w:b/>
        </w:rPr>
        <w:t>Pero el proyecto ya tiene uno: el reconocedor de voz.</w:t>
      </w:r>
    </w:p>
    <w:p>
      <w:pPr>
        <w:pStyle w:val="BodyText"/>
        <w:rPr/>
      </w:pPr>
      <w:r>
        <w:rPr/>
        <w:t xml:space="preserve">Si se compara la </w:t>
      </w:r>
      <w:r>
        <w:rPr>
          <w:b/>
        </w:rPr>
        <w:t>transcripción</w:t>
      </w:r>
      <w:r>
        <w:rPr/>
        <w:t xml:space="preserve"> contra una frase objetivo, el error aparece en el texto y la voz deja de importar. Medido sobre las mismas 40 grabaciones:</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 pidió</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 reconocedor entendió</w:t>
            </w:r>
          </w:p>
        </w:tc>
        <w:tc>
          <w:tcPr>
            <w:tcW w:w="3120" w:type="dxa"/>
            <w:tcBorders>
              <w:bottom w:val="single" w:sz="6" w:space="0" w:color="000000"/>
            </w:tcBorders>
            <w:vAlign w:val="bottom"/>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 need a new </w:t>
            </w:r>
            <w:r>
              <w:rPr>
                <w:rFonts w:eastAsia="Cambria" w:cs=""/>
                <w:b/>
                <w:kern w:val="0"/>
                <w:sz w:val="24"/>
                <w:szCs w:val="24"/>
                <w:lang w:val="en-US" w:eastAsia="en-US" w:bidi="ar-SA"/>
              </w:rPr>
              <w:t>sheep</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bed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«She had a </w:t>
            </w:r>
            <w:r>
              <w:rPr>
                <w:rFonts w:eastAsia="Cambria" w:cs=""/>
                <w:b/>
                <w:kern w:val="0"/>
                <w:sz w:val="24"/>
                <w:szCs w:val="24"/>
                <w:lang w:val="en-US" w:eastAsia="en-US" w:bidi="ar-SA"/>
              </w:rPr>
              <w:t>bit late</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seat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«Please </w:t>
            </w:r>
            <w:r>
              <w:rPr>
                <w:rFonts w:eastAsia="Cambria" w:cs=""/>
                <w:b/>
                <w:kern w:val="0"/>
                <w:sz w:val="24"/>
                <w:szCs w:val="24"/>
                <w:lang w:val="en-US" w:eastAsia="en-US" w:bidi="ar-SA"/>
              </w:rPr>
              <w:t>see it</w:t>
            </w:r>
            <w:r>
              <w:rPr>
                <w:rFonts w:eastAsia="Cambria" w:cs=""/>
                <w:kern w:val="0"/>
                <w:sz w:val="24"/>
                <w:szCs w:val="24"/>
                <w:lang w:val="en-US" w:eastAsia="en-US" w:bidi="ar-SA"/>
              </w:rPr>
              <w:t xml:space="preserve"> down here»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ship</w:t>
            </w:r>
            <w:r>
              <w:rPr>
                <w:rFonts w:eastAsia="Cambria" w:cs=""/>
                <w:kern w:val="0"/>
                <w:sz w:val="24"/>
                <w:szCs w:val="24"/>
                <w:lang w:val="en-US" w:eastAsia="en-US" w:bidi="ar-SA"/>
              </w:rPr>
              <w:t xml:space="preserve"> (bien pronunciado)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 need a new </w:t>
            </w:r>
            <w:r>
              <w:rPr>
                <w:rFonts w:eastAsia="Cambria" w:cs=""/>
                <w:b/>
                <w:kern w:val="0"/>
                <w:sz w:val="24"/>
                <w:szCs w:val="24"/>
                <w:lang w:val="en-US" w:eastAsia="en-US" w:bidi="ar-SA"/>
              </w:rPr>
              <w:t>chip</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falsa alarma</w:t>
            </w:r>
          </w:p>
        </w:tc>
      </w:tr>
    </w:tbl>
    <w:p>
      <w:pPr>
        <w:pStyle w:val="BodyText"/>
        <w:rPr/>
      </w:pPr>
      <w:r>
        <w:rPr>
          <w:b/>
        </w:rPr>
        <w:t>6 de 10 errores detectados con 4 falsas alarmas.</w:t>
      </w:r>
      <w:r>
        <w:rPr/>
        <w:t xml:space="preserve"> No basta por sí sola, pero es la única señal </w:t>
      </w:r>
      <w:r>
        <w:rPr>
          <w:b/>
        </w:rPr>
        <w:t>independiente del hablante</w:t>
      </w:r>
      <w:r>
        <w:rPr/>
        <w:t xml:space="preserve"> disponible: las ocho vías anteriores seguían operando sobre el espectro, y ninguna alcanzó el umbral.</w:t>
      </w:r>
    </w:p>
    <w:p>
      <w:pPr>
        <w:pStyle w:val="BodyText"/>
        <w:rPr/>
      </w:pPr>
      <w:r>
        <w:rPr/>
        <w:t xml:space="preserve">Eso exige una frase objetivo contra la que comparar, y en conversación libre no existe. De ahí el </w:t>
      </w:r>
      <w:r>
        <w:rPr>
          <w:b/>
        </w:rPr>
        <w:t>modo práctica</w:t>
      </w:r>
      <w:r>
        <w:rPr/>
        <w:t>: la aplicación propone una frase de un banco cerrado, el estudiante la repite, y se comparan las dos señales —la de transcripción como principal y la acústica como secundaria—.</w:t>
      </w:r>
    </w:p>
    <w:p>
      <w:pPr>
        <w:pStyle w:val="Heading4"/>
        <w:rPr/>
      </w:pPr>
      <w:bookmarkStart w:id="34" w:name="cómo-se-presenta-al-estudiante"/>
      <w:r>
        <w:rPr/>
        <w:t>Cómo se presenta al estudiante</w:t>
      </w:r>
      <w:bookmarkEnd w:id="34"/>
    </w:p>
    <w:p>
      <w:pPr>
        <w:pStyle w:val="FirstParagraph"/>
        <w:rPr/>
      </w:pPr>
      <w:r>
        <w:rPr/>
        <w:t xml:space="preserve">Las cuatro falsas alarmas de cada diez aciertos determinan la redacción. Decirle a alguien que pronunció mal cuando pronunció bien desmotiva y además es falso. Por eso la interfaz dice </w:t>
      </w:r>
      <w:r>
        <w:rPr>
          <w:b/>
        </w:rPr>
        <w:t>«no entendí bien»</w:t>
      </w:r>
      <w:r>
        <w:rPr/>
        <w:t xml:space="preserve"> y nunca «lo dijiste mal», y el campo interno se llama </w:t>
      </w:r>
      <w:r>
        <w:rPr>
          <w:rStyle w:val="VerbatimChar"/>
        </w:rPr>
        <w:t>noReconocida</w:t>
      </w:r>
      <w:r>
        <w:rPr/>
        <w:t xml:space="preserve"> y no </w:t>
      </w:r>
      <w:r>
        <w:rPr>
          <w:rStyle w:val="VerbatimChar"/>
        </w:rPr>
        <w:t>incorrecta</w:t>
      </w:r>
      <w:r>
        <w:rPr/>
        <w:t>.</w:t>
      </w:r>
    </w:p>
    <w:p>
      <w:pPr>
        <w:pStyle w:val="BodyText"/>
        <w:rPr/>
      </w:pPr>
      <w:r>
        <w:rPr/>
        <w:t xml:space="preserve">En conversación libre </w:t>
      </w:r>
      <w:r>
        <w:rPr>
          <w:b/>
        </w:rPr>
        <w:t>no se muestra puntaje alguno</w:t>
      </w:r>
      <w:r>
        <w:rPr/>
        <w:t>. Es preferible no dar un número a dar uno que en realidad mide otra cosa.</w:t>
      </w:r>
    </w:p>
    <w:p>
      <w:pPr>
        <w:pStyle w:val="Heading3"/>
        <w:rPr/>
      </w:pPr>
      <w:bookmarkStart w:id="35" w:name="verificación-automatizada"/>
      <w:r>
        <w:rPr/>
        <w:t>7.5 Verificación automatizada</w:t>
      </w:r>
      <w:bookmarkEnd w:id="35"/>
    </w:p>
    <w:p>
      <w:pPr>
        <w:pStyle w:val="FirstParagraph"/>
        <w:rPr/>
      </w:pPr>
      <w:r>
        <w:rPr/>
        <w:t xml:space="preserve">La suite comprende </w:t>
      </w:r>
      <w:r>
        <w:rPr>
          <w:b/>
        </w:rPr>
        <w:t>42 archivos de prueba</w:t>
      </w:r>
      <w:r>
        <w:rPr/>
        <w:t xml:space="preserve"> que se ejecutan en integración continua en cada incorporación, sin micrófono, sin descargar modelos y sin intervención manual.</w:t>
      </w:r>
    </w:p>
    <w:p>
      <w:pPr>
        <w:pStyle w:val="BodyText"/>
        <w:rPr/>
      </w:pPr>
      <w:r>
        <w:rPr/>
        <w:t>La estrategia por módulo:</w:t>
      </w:r>
    </w:p>
    <w:p>
      <w:pPr>
        <w:pStyle w:val="Compact"/>
        <w:numPr>
          <w:ilvl w:val="0"/>
          <w:numId w:val="1"/>
        </w:numPr>
        <w:rPr/>
      </w:pPr>
      <w:r>
        <w:rPr>
          <w:b/>
        </w:rPr>
        <w:t>Procesamiento de señales:</w:t>
      </w:r>
      <w:r>
        <w:rPr/>
        <w:t xml:space="preserve"> todas las señales se generan por código —senos, chirps, deltas, vocales sintéticas con formantes— de modo que el resultado esperado se conoce analíticamente.</w:t>
      </w:r>
    </w:p>
    <w:p>
      <w:pPr>
        <w:pStyle w:val="Compact"/>
        <w:numPr>
          <w:ilvl w:val="0"/>
          <w:numId w:val="1"/>
        </w:numPr>
        <w:rPr/>
      </w:pPr>
      <w:r>
        <w:rPr>
          <w:b/>
        </w:rPr>
        <w:t>Núcleo:</w:t>
      </w:r>
      <w:r>
        <w:rPr/>
        <w:t xml:space="preserve"> el orquestador se prueba contra implementaciones simuladas de los cuatro contratos, incluyendo casos de fallo que solo aparecen con hardware real.</w:t>
      </w:r>
    </w:p>
    <w:p>
      <w:pPr>
        <w:pStyle w:val="Compact"/>
        <w:numPr>
          <w:ilvl w:val="0"/>
          <w:numId w:val="1"/>
        </w:numPr>
        <w:rPr/>
      </w:pPr>
      <w:r>
        <w:rPr>
          <w:b/>
        </w:rPr>
        <w:t>Interfaz:</w:t>
      </w:r>
      <w:r>
        <w:rPr/>
        <w:t xml:space="preserve"> la lógica se extrajo del código de presentación a módulos puros —umbrales de color, mensajes de error de micrófono, cálculo de racha— que sí se pueden verificar.</w:t>
      </w:r>
    </w:p>
    <w:p>
      <w:pPr>
        <w:pStyle w:val="FirstParagraph"/>
        <w:rPr/>
      </w:pPr>
      <w:r>
        <w:rPr/>
        <w:t>Dos pruebas merecen mención aparte porque nacieron de incidentes:</w:t>
      </w:r>
    </w:p>
    <w:p>
      <w:pPr>
        <w:pStyle w:val="BodyText"/>
        <w:rPr/>
      </w:pPr>
      <w:r>
        <w:rPr>
          <w:b/>
        </w:rPr>
        <w:t>Equivalencia entre las dos rutas de análisis.</w:t>
      </w:r>
      <w:r>
        <w:rPr/>
        <w:t xml:space="preserve"> Tras el defecto de amplitud, se añadió una prueba que compara muestra a muestra el espectro que produce el adaptador con el que produce la transformada de tiempo corto, de modo que las dos rutas del proyecto no puedan divergir.</w:t>
      </w:r>
    </w:p>
    <w:p>
      <w:pPr>
        <w:pStyle w:val="BodyText"/>
        <w:rPr/>
      </w:pPr>
      <w:r>
        <w:rPr>
          <w:b/>
        </w:rPr>
        <w:t>Ausencia de lenguaje interno en la interfaz.</w:t>
      </w:r>
      <w:r>
        <w:rPr/>
        <w:t xml:space="preserve"> Durante semanas la aplicación mostró al usuario final frases escritas dentro del código de presentación en lugar de en un comentario, del tipo «esto lo arregla Fulano cuando entregue tal tarea». Ninguna prueba lo detectó porque ninguna miraba el texto que llega a pantalla. Ahora hay una que lee cada archivo de interfaz, descarta los comentarios y falla si el texto renderizable contiene un código de tarea, el nombre de un integrante o una marca de trabajo pendiente.</w:t>
      </w:r>
    </w:p>
    <w:p>
      <w:pPr>
        <w:pStyle w:val="Heading3"/>
        <w:rPr/>
      </w:pPr>
      <w:bookmarkStart w:id="36" w:name="rendimiento"/>
      <w:r>
        <w:rPr/>
        <w:t>7.6 Rendimiento</w:t>
      </w:r>
      <w:bookmarkEnd w:id="36"/>
    </w:p>
    <w:p>
      <w:pPr>
        <w:pStyle w:val="FirstParagraph"/>
        <w:rPr/>
      </w:pPr>
      <w:r>
        <w:rPr>
          <w:b/>
        </w:rPr>
        <w:t>Reparto del turno.</w:t>
      </w:r>
      <w:r>
        <w:rPr/>
        <w:t xml:space="preserve"> El compromiso de dos segundos se aplica a la retroalimentación —transcripción más corrección gramatical—, que es lo que pierde valor si tarda: una corrección que llega tarde ya no se conecta con lo que el estudiante acaba de decir. La respuesta conversacional del tutor llega después y admite más tiempo, porque una pausa de segundo y medio antes de contestar es lo normal en una conversación humana.</w:t>
      </w:r>
    </w:p>
    <w:p>
      <w:pPr>
        <w:pStyle w:val="BodyText"/>
        <w:rPr/>
      </w:pPr>
      <w:r>
        <w:rPr/>
        <w:t xml:space="preserve">El turno emite la transcripción y la corrección </w:t>
      </w:r>
      <w:r>
        <w:rPr>
          <w:b/>
        </w:rPr>
        <w:t>antes</w:t>
      </w:r>
      <w:r>
        <w:rPr/>
        <w:t xml:space="preserve"> de solicitar la respuesta del tutor, y calcula el puntaje y las sugerencias fuera del turno.</w:t>
      </w:r>
    </w:p>
    <w:p>
      <w:pPr>
        <w:pStyle w:val="BodyText"/>
        <w:rPr/>
      </w:pPr>
      <w:r>
        <w:rPr>
          <w:b/>
        </w:rPr>
        <w:t>Costo del procesamiento de señales.</w:t>
      </w:r>
      <w:r>
        <w:rPr/>
        <w:t xml:space="preserve"> La cadena completa de análisis consume el 2.14 % de un núcleo, tras dos optimizaciones medidas: caché de los planes de la transformada, que redujo el costo de la estimación de tono en 29.7 %, y decimación polifásica, con una mejora de 3.00×.</w:t>
      </w:r>
    </w:p>
    <w:p>
      <w:pPr>
        <w:pStyle w:val="BodyText"/>
        <w:rPr/>
      </w:pPr>
      <w:r>
        <w:rPr>
          <w:b/>
        </w:rPr>
        <w:t>Peso de la descarga.</w:t>
      </w:r>
      <w:r>
        <w:rPr/>
        <w:t xml:space="preserve"> El conjunto asciende a 676.4 MiB, de los cuales 302.6 se pagan al arrancar. La carga diferida no reduce el total: reduce la espera antes de que la aplicación sea utilizable.</w:t>
      </w:r>
    </w:p>
    <w:p>
      <w:pPr>
        <w:pStyle w:val="Heading3"/>
        <w:rPr/>
      </w:pPr>
      <w:bookmarkStart w:id="37" w:name="limitaciones-declaradas"/>
      <w:r>
        <w:rPr/>
        <w:t>7.7 Limitaciones declaradas</w:t>
      </w:r>
      <w:bookmarkEnd w:id="37"/>
    </w:p>
    <w:p>
      <w:pPr>
        <w:pStyle w:val="Compact"/>
        <w:numPr>
          <w:ilvl w:val="0"/>
          <w:numId w:val="11"/>
        </w:numPr>
        <w:rPr/>
      </w:pPr>
      <w:r>
        <w:rPr>
          <w:b/>
        </w:rPr>
        <w:t>El puntaje acústico no discrimina pronunciación entre hablantes distintos.</w:t>
      </w:r>
      <w:r>
        <w:rPr/>
        <w:t xml:space="preserve"> Cuantificado en 7.4. Se mitiga con el modo práctica y la señal de transcripción.</w:t>
      </w:r>
    </w:p>
    <w:p>
      <w:pPr>
        <w:pStyle w:val="Compact"/>
        <w:numPr>
          <w:ilvl w:val="0"/>
          <w:numId w:val="3"/>
        </w:numPr>
        <w:rPr/>
      </w:pPr>
      <w:r>
        <w:rPr>
          <w:b/>
        </w:rPr>
        <w:t>La señal de transcripción produce falsas alarmas.</w:t>
      </w:r>
      <w:r>
        <w:rPr/>
        <w:t xml:space="preserve"> 4 de cada 10 aciertos. Se mitiga con la redacción de la retroalimentación.</w:t>
      </w:r>
    </w:p>
    <w:p>
      <w:pPr>
        <w:pStyle w:val="Compact"/>
        <w:numPr>
          <w:ilvl w:val="0"/>
          <w:numId w:val="3"/>
        </w:numPr>
        <w:rPr/>
      </w:pPr>
      <w:r>
        <w:rPr>
          <w:b/>
        </w:rPr>
        <w:t>El sintetizador no pronuncia bien todas las palabras.</w:t>
      </w:r>
      <w:r>
        <w:rPr/>
        <w:t xml:space="preserve"> Siete fallos de catorce palabras difíciles, y también dos palabras corrientes de control. Se mitiga curando el banco de frases de práctica.</w:t>
      </w:r>
    </w:p>
    <w:p>
      <w:pPr>
        <w:pStyle w:val="Compact"/>
        <w:numPr>
          <w:ilvl w:val="0"/>
          <w:numId w:val="3"/>
        </w:numPr>
        <w:rPr/>
      </w:pPr>
      <w:r>
        <w:rPr>
          <w:b/>
        </w:rPr>
        <w:t>El sintetizador no sabe decir cifras.</w:t>
      </w:r>
      <w:r>
        <w:rPr/>
        <w:t xml:space="preserve"> Ante un precio no se oye un número equivocado: no se oye nada. Se mitiga excluyendo cifras del banco.</w:t>
      </w:r>
    </w:p>
    <w:p>
      <w:pPr>
        <w:pStyle w:val="Compact"/>
        <w:numPr>
          <w:ilvl w:val="0"/>
          <w:numId w:val="3"/>
        </w:numPr>
        <w:rPr/>
      </w:pPr>
      <w:r>
        <w:rPr>
          <w:b/>
        </w:rPr>
        <w:t>La referencia sintetizada no es reproducible entre sesiones.</w:t>
      </w:r>
      <w:r>
        <w:rPr/>
        <w:t xml:space="preserve"> Un banco cerrado permite sintetizar cada frase una sola vez y conservarla.</w:t>
      </w:r>
    </w:p>
    <w:p>
      <w:pPr>
        <w:pStyle w:val="Compact"/>
        <w:numPr>
          <w:ilvl w:val="0"/>
          <w:numId w:val="3"/>
        </w:numPr>
        <w:rPr/>
      </w:pPr>
      <w:r>
        <w:rPr>
          <w:b/>
        </w:rPr>
        <w:t>El recorte por actividad de voz es sensible al ruido con voz real.</w:t>
      </w:r>
      <w:r>
        <w:rPr/>
        <w:t xml:space="preserve"> La fracción de tramas sonoras cae entre 0.11 y 0.41 frente a un umbral de 0.10.</w:t>
      </w:r>
    </w:p>
    <w:p>
      <w:pPr>
        <w:pStyle w:val="Compact"/>
        <w:numPr>
          <w:ilvl w:val="0"/>
          <w:numId w:val="3"/>
        </w:numPr>
        <w:rPr/>
      </w:pPr>
      <w:r>
        <w:rPr>
          <w:b/>
        </w:rPr>
        <w:t>La verificación sin conexión no se ha ejecutado.</w:t>
      </w:r>
      <w:r>
        <w:rPr/>
        <w:t xml:space="preserve"> La aplicación instalable y la caché de modelos están implementadas, pero no se han ejercido en modo avión.</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8" w:name="anexos"/>
      <w:r>
        <w:rPr/>
        <w:t>8. Anexos</w:t>
      </w:r>
      <w:bookmarkEnd w:id="38"/>
    </w:p>
    <w:p>
      <w:pPr>
        <w:pStyle w:val="Heading3"/>
        <w:rPr/>
      </w:pPr>
      <w:bookmarkStart w:id="39" w:name="Xda7d2885f35892db8e60be668d5cfd32f5a3ecd"/>
      <w:r>
        <w:rPr/>
        <w:t>Anexo A · Conceptos de Señales y Sistemas aplicados</w:t>
      </w:r>
      <w:bookmarkEnd w:id="39"/>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Concepto</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Dónde se aplica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Verificación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Teorema de muestreo y aliasing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Decimación de 48 a 16 kHz por factor entero 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73.8 dB de supresión de plegamiento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Filtro FIR de fase lineal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Anti-aliasing previo a la decimación, 127 coeficientes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Retardo de 1.31 ms, respuesta medida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Filtro IIR biquad (Butterworth)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Banda de voz de 80 a 8 000 Hz</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3.01 dB en la frecuencia de corte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Valor eficaz</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Normalización de nivel y detección de voz</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58 % de reducción de muestras al reconocedor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DFT y FFT radix-2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Análisis espectral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 de 1.45 × 10⁻¹³ frente a la definición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Ventanas y fuga espectral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Ventana de Hann con ganancia coherente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Amplitud unitaria ante tono conocido</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Transformada de tiempo corto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Espectrograma en tiempo real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Equivalencia entre las dos rutas de análisis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Detección de periodicidad (YIN)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Frecuencia fundamental y entonación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 de 0.115 Hz en tonos puros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Banco mel y transformada del coseno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Características independientes del volumen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0.009 % frente a librosa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Alineamiento temporal dinámico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Comparación contra la referencia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Invariante a velocidad; límite cuantificado</w:t>
            </w:r>
          </w:p>
        </w:tc>
      </w:tr>
    </w:tbl>
    <w:p>
      <w:pPr>
        <w:pStyle w:val="Heading3"/>
        <w:rPr/>
      </w:pPr>
      <w:bookmarkStart w:id="40" w:name="anexo-b-evidencias-experimentales"/>
      <w:r>
        <w:rPr/>
        <w:t>Anexo B · Evidencias experimentales</w:t>
      </w:r>
      <w:bookmarkEnd w:id="40"/>
    </w:p>
    <w:p>
      <w:pPr>
        <w:pStyle w:val="FirstParagraph"/>
        <w:rPr/>
      </w:pPr>
      <w:r>
        <w:rPr/>
        <w:t xml:space="preserve">Cada tarea con medición asociada produjo un documento de evidencia con el procedimiento, los datos crudos, el resultado y sus limitaciones declaradas. Se encuentran en </w:t>
      </w:r>
      <w:r>
        <w:rPr>
          <w:rStyle w:val="VerbatimChar"/>
        </w:rPr>
        <w:t>docs/evidencias/</w:t>
      </w:r>
      <w:r>
        <w:rPr/>
        <w:t>, organizados por semana: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Evidencia</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Contenido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s1/captura-audio-spike.md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Frecuencias de muestreo disponibles y decisión de decimación explícita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s1/whisper-tiny-spike.md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Viabilidad del reconocedor: peso, carga y factor de tiempo real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s2/s2-t1-remuestreo.md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Diseño del filtro anti-aliasing y supresión de plegamiento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s2/s2-t2-preprocesamiento.md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Respuesta del pasa-banda y estabilidad del nivel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s2/s2-t3-vad.md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Umbral adaptativo y error de los límites del habla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s3/s3-t1-fft-stft.md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Verificación de la transformada contra la definición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s3/grammar-worker.md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Comparación de cuantización de 8 y 4 bits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s4/s4-t4-pitch-autocorrelacion.md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Autocorrelación y el error de octava que justifica YIN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s4/s4-t5-tts-spike.md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Cinco configuraciones de síntesis de voz comparadas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s5/s5-t1-yin.md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Exactitud de la estimación de tono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s5/s5-t2-mfcc.md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Verificación cruzada de los coeficientes cepstrales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s6/s6-t1-t2-comparador.md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Alineamiento temporal y curva de puntuación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s6/s6-t4-modelo-tutor.md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Elección del modelo conversacional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s7/s7-t4-pronunciacion-tts.md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Conteo de inteligibilidad del sintetizador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s7/s7-t4-carga-bajo-demanda.md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Reducción de la descarga inicial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s7/s7-t4-latencia-dsp.md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Costo computacional y optimizaciones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s8/s8-t2-t3-casos-limite.md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Ruido ambiental, frases largas y silencios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s9/s9-t3-calibracion-voz-real.md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Calibración con voz real y límites de la comparación</w:t>
            </w:r>
          </w:p>
        </w:tc>
      </w:tr>
    </w:tbl>
    <w:p>
      <w:pPr>
        <w:pStyle w:val="Heading3"/>
        <w:rPr/>
      </w:pPr>
      <w:bookmarkStart w:id="41" w:name="X583c78f87653af8a3cb733260f35c3498b065ae"/>
      <w:r>
        <w:rPr/>
        <w:t>Anexo C · Bitácora de decisiones e incidencias</w:t>
      </w:r>
      <w:bookmarkEnd w:id="41"/>
    </w:p>
    <w:p>
      <w:pPr>
        <w:pStyle w:val="FirstParagraph"/>
        <w:rPr/>
      </w:pPr>
      <w:r>
        <w:rPr>
          <w:rStyle w:val="VerbatimChar"/>
        </w:rPr>
        <w:t>docs/10-bitacora-decisiones.md</w:t>
      </w:r>
      <w:r>
        <w:rPr/>
        <w:t xml:space="preserve"> registra cronológicamente las decisiones técnicas y las incidencias, cada una con su contexto, alternativas evaluadas, justificación y resultado observado. Contiene 16 decisiones y 8 incidencias.</w:t>
      </w:r>
    </w:p>
    <w:p>
      <w:pPr>
        <w:pStyle w:val="BodyText"/>
        <w:rPr/>
      </w:pPr>
      <w:r>
        <w:rPr/>
        <w:t>Las decisiones más relevantes para la evaluación del proyecto:</w:t>
      </w:r>
    </w:p>
    <w:p>
      <w:pPr>
        <w:pStyle w:val="Compact"/>
        <w:numPr>
          <w:ilvl w:val="0"/>
          <w:numId w:val="1"/>
        </w:numPr>
        <w:rPr/>
      </w:pPr>
      <w:r>
        <w:rPr>
          <w:b/>
        </w:rPr>
        <w:t>D-02</w:t>
      </w:r>
      <w:r>
        <w:rPr/>
        <w:t xml:space="preserve"> · Decimación propia en lugar de delegar el remuestreo al navegador</w:t>
      </w:r>
    </w:p>
    <w:p>
      <w:pPr>
        <w:pStyle w:val="Compact"/>
        <w:numPr>
          <w:ilvl w:val="0"/>
          <w:numId w:val="1"/>
        </w:numPr>
        <w:rPr/>
      </w:pPr>
      <w:r>
        <w:rPr>
          <w:b/>
        </w:rPr>
        <w:t>D-05</w:t>
      </w:r>
      <w:r>
        <w:rPr/>
        <w:t xml:space="preserve"> · Cuantización de 8 bits frente a 4 bits, descartada por medición</w:t>
      </w:r>
    </w:p>
    <w:p>
      <w:pPr>
        <w:pStyle w:val="Compact"/>
        <w:numPr>
          <w:ilvl w:val="0"/>
          <w:numId w:val="1"/>
        </w:numPr>
        <w:rPr/>
      </w:pPr>
      <w:r>
        <w:rPr>
          <w:b/>
        </w:rPr>
        <w:t>D-07</w:t>
      </w:r>
      <w:r>
        <w:rPr/>
        <w:t xml:space="preserve"> · Verificación de la transformada contra la definición, sin dependencia</w:t>
      </w:r>
    </w:p>
    <w:p>
      <w:pPr>
        <w:pStyle w:val="Compact"/>
        <w:numPr>
          <w:ilvl w:val="0"/>
          <w:numId w:val="1"/>
        </w:numPr>
        <w:rPr/>
      </w:pPr>
      <w:r>
        <w:rPr>
          <w:b/>
        </w:rPr>
        <w:t>D-09</w:t>
      </w:r>
      <w:r>
        <w:rPr/>
        <w:t xml:space="preserve"> · El estado de acondicionamiento de la señal como parte del contrato</w:t>
      </w:r>
    </w:p>
    <w:p>
      <w:pPr>
        <w:pStyle w:val="Compact"/>
        <w:numPr>
          <w:ilvl w:val="0"/>
          <w:numId w:val="1"/>
        </w:numPr>
        <w:rPr/>
      </w:pPr>
      <w:r>
        <w:rPr>
          <w:b/>
        </w:rPr>
        <w:t>D-14</w:t>
      </w:r>
      <w:r>
        <w:rPr/>
        <w:t xml:space="preserve"> · Un solo modelo para sugerencias y respuesta del tutor</w:t>
      </w:r>
    </w:p>
    <w:p>
      <w:pPr>
        <w:pStyle w:val="Compact"/>
        <w:numPr>
          <w:ilvl w:val="0"/>
          <w:numId w:val="1"/>
        </w:numPr>
        <w:rPr/>
      </w:pPr>
      <w:r>
        <w:rPr>
          <w:b/>
        </w:rPr>
        <w:t>D-15</w:t>
      </w:r>
      <w:r>
        <w:rPr/>
        <w:t xml:space="preserve"> · Alcance del presupuesto de dos segundos</w:t>
      </w:r>
    </w:p>
    <w:p>
      <w:pPr>
        <w:pStyle w:val="Compact"/>
        <w:numPr>
          <w:ilvl w:val="0"/>
          <w:numId w:val="1"/>
        </w:numPr>
        <w:rPr/>
      </w:pPr>
      <w:r>
        <w:rPr>
          <w:b/>
        </w:rPr>
        <w:t>D-16</w:t>
      </w:r>
      <w:r>
        <w:rPr/>
        <w:t xml:space="preserve"> · Modo práctica con frase objetivo</w:t>
      </w:r>
    </w:p>
    <w:p>
      <w:pPr>
        <w:pStyle w:val="Heading3"/>
        <w:rPr/>
      </w:pPr>
      <w:bookmarkStart w:id="42" w:name="anexo-d-reproducibilidad"/>
      <w:r>
        <w:rPr/>
        <w:t>Anexo D · Reproducibilidad</w:t>
      </w:r>
      <w:bookmarkEnd w:id="42"/>
    </w:p>
    <w:p>
      <w:pPr>
        <w:pStyle w:val="SourceCode"/>
        <w:rPr/>
      </w:pPr>
      <w:r>
        <w:rPr>
          <w:rStyle w:val="FunctionTok"/>
        </w:rPr>
        <w:t>git</w:t>
      </w:r>
      <w:r>
        <w:rPr>
          <w:rStyle w:val="NormalTok"/>
        </w:rPr>
        <w:t xml:space="preserve"> clone https://github.com/HumanoidCat/mpet</w:t>
      </w:r>
      <w:r>
        <w:rPr/>
        <w:br/>
      </w:r>
      <w:r>
        <w:rPr>
          <w:rStyle w:val="BuiltInTok"/>
        </w:rPr>
        <w:t>cd</w:t>
      </w:r>
      <w:r>
        <w:rPr>
          <w:rStyle w:val="NormalTok"/>
        </w:rPr>
        <w:t xml:space="preserve"> mpet</w:t>
      </w:r>
      <w:r>
        <w:rPr/>
        <w:br/>
      </w:r>
      <w:r>
        <w:rPr>
          <w:rStyle w:val="ExtensionTok"/>
        </w:rPr>
        <w:t>npm</w:t>
      </w:r>
      <w:r>
        <w:rPr>
          <w:rStyle w:val="NormalTok"/>
        </w:rPr>
        <w:t xml:space="preserve"> install</w:t>
      </w:r>
      <w:r>
        <w:rPr/>
        <w:br/>
      </w:r>
      <w:r>
        <w:rPr>
          <w:rStyle w:val="ExtensionTok"/>
        </w:rPr>
        <w:t>npm</w:t>
      </w:r>
      <w:r>
        <w:rPr>
          <w:rStyle w:val="NormalTok"/>
        </w:rPr>
        <w:t xml:space="preserve"> test          # suite completa</w:t>
      </w:r>
      <w:r>
        <w:rPr/>
        <w:br/>
      </w:r>
      <w:r>
        <w:rPr>
          <w:rStyle w:val="ExtensionTok"/>
        </w:rPr>
        <w:t>npm</w:t>
      </w:r>
      <w:r>
        <w:rPr>
          <w:rStyle w:val="NormalTok"/>
        </w:rPr>
        <w:t xml:space="preserve"> run dev       # aplicación en local</w:t>
      </w:r>
    </w:p>
    <w:p>
      <w:pPr>
        <w:pStyle w:val="FirstParagraph"/>
        <w:rPr/>
      </w:pPr>
      <w:r>
        <w:rPr/>
        <w:t>Modos de ejecución por parámetro en la dirección, sin recompilar:</w:t>
      </w:r>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Parámetro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Efecto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kern w:val="0"/>
                <w:sz w:val="24"/>
                <w:szCs w:val="24"/>
                <w:lang w:val="en-US" w:eastAsia="en-US" w:bidi="ar-SA"/>
              </w:rPr>
              <w:t>(ninguno)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Modelos reales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?mock=1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Módulos simulados, sin descargas ni micrófono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?medir=1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Vuelca el reparto de tiempos de cada turno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?grabar=1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Descarga el audio del turno para calibración</w:t>
            </w:r>
          </w:p>
        </w:tc>
      </w:tr>
    </w:tbl>
    <w:p>
      <w:pPr>
        <w:pStyle w:val="BodyText"/>
        <w:rPr/>
      </w:pPr>
      <w:r>
        <w:rPr/>
        <w:t xml:space="preserve">Las grabaciones de voz utilizadas en la calibración </w:t>
      </w:r>
      <w:r>
        <w:rPr>
          <w:b/>
        </w:rPr>
        <w:t>no se versionan</w:t>
      </w:r>
      <w:r>
        <w:rPr/>
        <w:t xml:space="preserve">: son voces de personas reales y no corresponde incorporarlas al historial del repositorio. El protocolo para reproducir la calibración está en </w:t>
      </w:r>
      <w:r>
        <w:rPr>
          <w:rStyle w:val="VerbatimChar"/>
        </w:rPr>
        <w:t>tests/audio/fixtures/README.md</w:t>
      </w:r>
      <w:r>
        <w:rPr/>
        <w:t>.</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3" w:name="estado-y-trabajo-pendiente"/>
      <w:r>
        <w:rPr/>
        <w:t>9. Estado y trabajo pendiente</w:t>
      </w:r>
      <w:bookmarkEnd w:id="43"/>
    </w:p>
    <w:p>
      <w:pPr>
        <w:pStyle w:val="Heading3"/>
        <w:rPr/>
      </w:pPr>
      <w:bookmarkStart w:id="44" w:name="lo-que-está-terminado"/>
      <w:r>
        <w:rPr/>
        <w:t>Lo que está terminado</w:t>
      </w:r>
      <w:bookmarkEnd w:id="44"/>
    </w:p>
    <w:p>
      <w:pPr>
        <w:pStyle w:val="FirstParagraph"/>
        <w:rPr/>
      </w:pPr>
      <w:r>
        <w:rPr/>
        <w:t>El ciclo completo funciona: el estudiante habla, la aplicación transcribe, corrige la gramática, responde como tutor y sugiere mejoras; en modo práctica, además, compara la pronunciación contra una frase objetivo. Todo en el navegador, sin servidores.</w:t>
      </w:r>
    </w:p>
    <w:p>
      <w:pPr>
        <w:pStyle w:val="Heading3"/>
        <w:rPr/>
      </w:pPr>
      <w:bookmarkStart w:id="45" w:name="lo-que-falta-por-orden-de-importancia"/>
      <w:r>
        <w:rPr/>
        <w:t>Lo que falta, por orden de importancia</w:t>
      </w:r>
      <w:bookmarkEnd w:id="45"/>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Pendiente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Qué decide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Medir la combinación de las dos señales de pronunciación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 RF-10 se presenta como cumplido con su limitación o como limitación declarada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Verificar el arranque sin conexión</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RF-14 y RF-15, que sostienen el argumento de accesibilidad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Medir la latencia del turno con todo integrado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Confirma el presupuesto de dos segundos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Normalizar cifras antes de sintetizar</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 tutor que enmudece ante un precio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Medir la tasa de error de palabra del reconocedor</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Métrica del reconocimiento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Aligerar el corrector gramatical</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 el único modelo que no se comparó con alternativas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Corregir la sensibilidad del recorte por voz</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Afecta a una de cada cinco frases</w:t>
            </w:r>
          </w:p>
        </w:tc>
      </w:tr>
    </w:tbl>
    <w:p>
      <w:pPr>
        <w:pStyle w:val="Heading3"/>
        <w:rPr/>
      </w:pPr>
      <w:bookmarkStart w:id="46" w:name="cómo-se-juzga-este-proyecto"/>
      <w:r>
        <w:rPr/>
        <w:t>Cómo se juzga este proyecto</w:t>
      </w:r>
      <w:bookmarkEnd w:id="46"/>
    </w:p>
    <w:p>
      <w:pPr>
        <w:pStyle w:val="FirstParagraph"/>
        <w:rPr/>
      </w:pPr>
      <w:r>
        <w:rPr/>
        <w:t xml:space="preserve">El resultado más valioso no es el que estaba planeado. Se propuso evaluar pronunciación por comparación espectral, se implementó, se verificó cada etapa contra su definición matemática, y al medir con voz real se determinó que el método </w:t>
      </w:r>
      <w:r>
        <w:rPr>
          <w:b/>
        </w:rPr>
        <w:t>no puede</w:t>
      </w:r>
      <w:r>
        <w:rPr/>
        <w:t xml:space="preserve"> cumplir el objetivo: el efecto del hablante pesa seis veces más que el error que se quería medir.</w:t>
      </w:r>
    </w:p>
    <w:p>
      <w:pPr>
        <w:pStyle w:val="BodyText"/>
        <w:rPr/>
      </w:pPr>
      <w:r>
        <w:rPr/>
        <w:t>Ese resultado está cuantificado, con la causa explicada, ocho alternativas descartadas con medición, una vía distinta implementada y sus límites declarados.</w:t>
      </w:r>
    </w:p>
    <w:p>
      <w:pPr>
        <w:pStyle w:val="BodyText"/>
        <w:spacing w:before="180" w:after="180"/>
        <w:rPr/>
      </w:pPr>
      <w:r>
        <w:rPr/>
        <w:t>Un requisito que se declara cumplido sin comprobarlo es una afirmación. Uno que se declara incumplido con las cifras que lo demuestran es un resultado.</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2026-08-11T18:35:34Z</dcterms:created>
  <dc:creator/>
  <dc:description/>
  <dc:language>en-US</dc:language>
  <cp:lastModifiedBy/>
  <dcterms:modified xsi:type="dcterms:W3CDTF">2026-08-11T18:35:34Z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