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id w:val="684524419"/>
      </w:sdtPr>
      <w:sdtContent>
        <w:p>
          <w:pPr>
            <w:pStyle w:val="ContentsHeading"/>
            <w:bidi w:val="0"/>
            <w:spacing w:before="320" w:after="80"/>
            <w:rPr/>
          </w:pPr>
          <w:r>
            <w:rPr/>
            <mc:AlternateContent>
              <mc:Choice Requires="wps">
                <w:drawing>
                  <wp:anchor behindDoc="1" distT="0" distB="6985" distL="0" distR="7620" simplePos="0" locked="0" layoutInCell="0" allowOverlap="1" relativeHeight="4" wp14:anchorId="1497839A">
                    <wp:simplePos x="0" y="0"/>
                    <wp:positionH relativeFrom="column">
                      <wp:posOffset>-661035</wp:posOffset>
                    </wp:positionH>
                    <wp:positionV relativeFrom="paragraph">
                      <wp:posOffset>-720090</wp:posOffset>
                    </wp:positionV>
                    <wp:extent cx="7346950" cy="10333355"/>
                    <wp:effectExtent l="0" t="635" r="0" b="0"/>
                    <wp:wrapNone/>
                    <wp:docPr id="1" name="Rectangle 466"/>
                    <a:graphic xmlns:a="http://schemas.openxmlformats.org/drawingml/2006/main">
                      <a:graphicData uri="http://schemas.microsoft.com/office/word/2010/wordprocessingShape">
                        <wps:wsp>
                          <wps:cNvSpPr/>
                          <wps:spPr>
                            <a:xfrm>
                              <a:off x="0" y="0"/>
                              <a:ext cx="7346880" cy="10333440"/>
                            </a:xfrm>
                            <a:prstGeom prst="rect">
                              <a:avLst/>
                            </a:prstGeom>
                            <a:gradFill rotWithShape="0">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pPr>
                                  <w:pStyle w:val="FrameContents"/>
                                  <w:rPr>
                                    <w:color w:val="FFFFFF"/>
                                  </w:rPr>
                                </w:pPr>
                                <w:r>
                                  <w:rPr>
                                    <w:color w:val="FFFFFF"/>
                                  </w:rPr>
                                </w:r>
                              </w:p>
                            </w:txbxContent>
                          </wps:txbx>
                          <wps:bodyPr lIns="274320" rIns="274320" anchor="ctr">
                            <a:prstTxWarp prst="textNoShape"/>
                            <a:noAutofit/>
                          </wps:bodyPr>
                        </wps:wsp>
                      </a:graphicData>
                    </a:graphic>
                  </wp:anchor>
                </w:drawing>
              </mc:Choice>
              <mc:Fallback>
                <w:pict>
                  <v:rect id="shape_0" ID="Rectangle 466" path="m0,0l-2147483645,0l-2147483645,-2147483646l0,-2147483646xe" fillcolor="#8faadc" stroked="f" o:allowincell="f" style="position:absolute;margin-left:-52.05pt;margin-top:-56.7pt;width:578.45pt;height:813.6pt;mso-wrap-style:none;v-text-anchor:middle" wp14:anchorId="1497839A">
                    <v:fill o:detectmouseclick="t" color2="#dae3f3"/>
                    <v:stroke color="#3465a4" weight="12600" joinstyle="miter" endcap="flat"/>
                    <v:textbox>
                      <w:txbxContent>
                        <w:p>
                          <w:pPr>
                            <w:pStyle w:val="FrameContents"/>
                            <w:rPr>
                              <w:color w:val="FFFFFF"/>
                            </w:rPr>
                          </w:pPr>
                          <w:r>
                            <w:rPr>
                              <w:color w:val="FFFFFF"/>
                            </w:rPr>
                          </w:r>
                        </w:p>
                      </w:txbxContent>
                    </v:textbox>
                    <w10:wrap type="none"/>
                  </v:rect>
                </w:pict>
              </mc:Fallback>
            </mc:AlternateContent>
            <mc:AlternateContent>
              <mc:Choice Requires="wps">
                <w:drawing>
                  <wp:anchor behindDoc="0" distT="0" distB="0" distL="0" distR="0" simplePos="0" locked="0" layoutInCell="0" allowOverlap="1" relativeHeight="6" wp14:anchorId="721D7BDB">
                    <wp:simplePos x="0" y="0"/>
                    <wp:positionH relativeFrom="page">
                      <wp:posOffset>3326130</wp:posOffset>
                    </wp:positionH>
                    <wp:positionV relativeFrom="page">
                      <wp:posOffset>267335</wp:posOffset>
                    </wp:positionV>
                    <wp:extent cx="3076575" cy="7597140"/>
                    <wp:effectExtent l="8890" t="8255" r="7620" b="8255"/>
                    <wp:wrapNone/>
                    <wp:docPr id="3" name="Rectangle 468"/>
                    <a:graphic xmlns:a="http://schemas.openxmlformats.org/drawingml/2006/main">
                      <a:graphicData uri="http://schemas.microsoft.com/office/word/2010/wordprocessingShape">
                        <wps:wsp>
                          <wps:cNvSpPr/>
                          <wps:spPr>
                            <a:xfrm>
                              <a:off x="0" y="0"/>
                              <a:ext cx="3076560" cy="7597080"/>
                            </a:xfrm>
                            <a:prstGeom prst="rect">
                              <a:avLst/>
                            </a:prstGeom>
                            <a:solidFill>
                              <a:schemeClr val="bg1"/>
                            </a:solidFill>
                            <a:ln w="15875">
                              <a:solidFill>
                                <a:srgbClr val="e7e6e6">
                                  <a:lumMod val="50000"/>
                                </a:srgbClr>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468" path="m0,0l-2147483645,0l-2147483645,-2147483646l0,-2147483646xe" fillcolor="white" stroked="t" o:allowincell="f" style="position:absolute;margin-left:261.9pt;margin-top:21.05pt;width:242.2pt;height:598.15pt;mso-wrap-style:none;v-text-anchor:middle;mso-position-horizontal-relative:page;mso-position-vertical-relative:page" wp14:anchorId="721D7BDB">
                    <v:fill o:detectmouseclick="t" type="solid" color2="black"/>
                    <v:stroke color="#767171" weight="15840" joinstyle="miter" endcap="flat"/>
                    <w10:wrap type="none"/>
                  </v:rect>
                </w:pict>
              </mc:Fallback>
            </mc:AlternateContent>
            <mc:AlternateContent>
              <mc:Choice Requires="wps">
                <w:drawing>
                  <wp:anchor behindDoc="0" distT="0" distB="0" distL="0" distR="0" simplePos="0" locked="0" layoutInCell="0" allowOverlap="1" relativeHeight="7" wp14:anchorId="0C8C4D4E">
                    <wp:simplePos x="0" y="0"/>
                    <wp:positionH relativeFrom="page">
                      <wp:posOffset>3439795</wp:posOffset>
                    </wp:positionH>
                    <wp:positionV relativeFrom="page">
                      <wp:posOffset>266700</wp:posOffset>
                    </wp:positionV>
                    <wp:extent cx="2860675" cy="3262630"/>
                    <wp:effectExtent l="0" t="0" r="0" b="0"/>
                    <wp:wrapNone/>
                    <wp:docPr id="4" name="Rectangle 467"/>
                    <a:graphic xmlns:a="http://schemas.openxmlformats.org/drawingml/2006/main">
                      <a:graphicData uri="http://schemas.microsoft.com/office/word/2010/wordprocessingShape">
                        <wps:wsp>
                          <wps:cNvSpPr/>
                          <wps:spPr>
                            <a:xfrm>
                              <a:off x="0" y="0"/>
                              <a:ext cx="2860560" cy="326268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240" w:after="160"/>
                                  <w:jc w:val="center"/>
                                  <w:rPr>
                                    <w:color w:val="FFFFFF" w:themeColor="background1"/>
                                  </w:rPr>
                                </w:pPr>
                                <w:sdt>
                                  <w:sdtPr/>
                                  <w:sdtContent>
                                    <w:r>
                                      <w:rPr>
                                        <w:color w:val="FFFFFF" w:themeColor="background1"/>
                                      </w:rPr>
                                    </w:r>
                                    <w:r>
                                      <w:rPr>
                                        <w:color w:val="FFFFFF" w:themeColor="background1"/>
                                      </w:rPr>
                                      <w:t xml:space="preserve">     </w:t>
                                    </w:r>
                                  </w:sdtContent>
                                </w:sdt>
                              </w:p>
                            </w:txbxContent>
                          </wps:txbx>
                          <wps:bodyPr lIns="182880" rIns="182880" tIns="182880" bIns="365760" anchor="b">
                            <a:prstTxWarp prst="textNoShape"/>
                            <a:noAutofit/>
                          </wps:bodyPr>
                        </wps:wsp>
                      </a:graphicData>
                    </a:graphic>
                  </wp:anchor>
                </w:drawing>
              </mc:Choice>
              <mc:Fallback>
                <w:pict>
                  <v:rect id="shape_0" ID="Rectangle 467" path="m0,0l-2147483645,0l-2147483645,-2147483646l0,-2147483646xe" fillcolor="#44546a" stroked="f" o:allowincell="f" style="position:absolute;margin-left:270.85pt;margin-top:21pt;width:225.2pt;height:256.85pt;mso-wrap-style:square;v-text-anchor:bottom;mso-position-horizontal-relative:page;mso-position-vertical-relative:page" wp14:anchorId="0C8C4D4E">
                    <v:fill o:detectmouseclick="t" type="solid" color2="#bbab95"/>
                    <v:stroke color="#3465a4" weight="12600" joinstyle="miter" endcap="flat"/>
                    <v:textbox>
                      <w:txbxContent>
                        <w:p>
                          <w:pPr>
                            <w:pStyle w:val="FrameContents"/>
                            <w:spacing w:before="240" w:after="160"/>
                            <w:jc w:val="center"/>
                            <w:rPr>
                              <w:color w:val="FFFFFF" w:themeColor="background1"/>
                            </w:rPr>
                          </w:pPr>
                          <w:sdt>
                            <w:sdtPr/>
                            <w:sdtContent>
                              <w:r>
                                <w:rPr>
                                  <w:color w:val="FFFFFF" w:themeColor="background1"/>
                                </w:rPr>
                              </w:r>
                              <w:r>
                                <w:rPr>
                                  <w:color w:val="FFFFFF" w:themeColor="background1"/>
                                </w:rPr>
                                <w:t xml:space="preserve">     </w:t>
                              </w:r>
                            </w:sdtContent>
                          </w:sdt>
                        </w:p>
                      </w:txbxContent>
                    </v:textbox>
                    <w10:wrap type="none"/>
                  </v:rect>
                </w:pict>
              </mc:Fallback>
            </mc:AlternateContent>
            <mc:AlternateContent>
              <mc:Choice Requires="wps">
                <w:drawing>
                  <wp:anchor behindDoc="0" distT="0" distB="0" distL="114300" distR="114300" simplePos="0" locked="0" layoutInCell="0" allowOverlap="1" relativeHeight="9" wp14:anchorId="783CE934">
                    <wp:simplePos x="0" y="0"/>
                    <wp:positionH relativeFrom="page">
                      <wp:posOffset>3439795</wp:posOffset>
                    </wp:positionH>
                    <wp:positionV relativeFrom="page">
                      <wp:posOffset>3742055</wp:posOffset>
                    </wp:positionV>
                    <wp:extent cx="2786380" cy="276225"/>
                    <wp:effectExtent l="0" t="0" r="0" b="0"/>
                    <wp:wrapSquare wrapText="bothSides"/>
                    <wp:docPr id="6" name="Text Box 470"/>
                    <a:graphic xmlns:a="http://schemas.openxmlformats.org/drawingml/2006/main">
                      <a:graphicData uri="http://schemas.microsoft.com/office/word/2010/wordprocessingShape">
                        <wps:wsp>
                          <wps:cNvSpPr/>
                          <wps:spPr>
                            <a:xfrm>
                              <a:off x="0" y="0"/>
                              <a:ext cx="2786400" cy="276120"/>
                            </a:xfrm>
                            <a:prstGeom prst="rect">
                              <a:avLst/>
                            </a:prstGeom>
                            <a:noFill/>
                            <a:ln w="6350">
                              <a:noFill/>
                            </a:ln>
                          </wps:spPr>
                          <wps:style>
                            <a:lnRef idx="0"/>
                            <a:fillRef idx="0"/>
                            <a:effectRef idx="0"/>
                            <a:fontRef idx="minor"/>
                          </wps:style>
                          <wps:txbx>
                            <w:txbxContent>
                              <w:p>
                                <w:pPr>
                                  <w:pStyle w:val="FrameContents"/>
                                  <w:spacing w:lineRule="auto" w:line="240"/>
                                  <w:rPr>
                                    <w:rFonts w:ascii="Calibri Light" w:hAnsi="Calibri Light" w:eastAsia="" w:cs="" w:asciiTheme="majorHAnsi" w:cstheme="majorBidi" w:eastAsiaTheme="majorEastAsia" w:hAnsiTheme="majorHAnsi"/>
                                    <w:color w:val="4472C4" w:themeColor="accent1"/>
                                    <w:sz w:val="56"/>
                                    <w:szCs w:val="96"/>
                                  </w:rPr>
                                </w:pPr>
                                <w:sdt>
                                  <w:sdtPr>
                                    <w:id w:val="1672924965"/>
                                    <w:dataBinding w:prefixMappings="xmlns:ns0='http://schemas.openxmlformats.org/package/2006/metadata/core-properties' xmlns:ns1='http://purl.org/dc/elements/1.1/'" w:xpath="/ns0:coreProperties[1]/ns1:title[1]" w:storeItemID="{6C3C8BC8-F283-45AE-878A-BAB7291924A1}"/>
                                    <w:alias w:val="Title"/>
                                    <w:text/>
                                  </w:sdtPr>
                                  <w:sdtContent>
                                    <w:r>
                                      <w:rPr/>
                                    </w:r>
                                  </w:sdtContent>
                                </w:sdt>
                                <w:r>
                                  <w:rPr>
                                    <w:rFonts w:ascii="Calibri" w:hAnsi="Calibri"/>
                                  </w:rPr>
                                  <w:t>Avionics System documentation</w:t>
                                </w:r>
                              </w:p>
                            </w:txbxContent>
                          </wps:txbx>
                          <wps:bodyPr anchor="t">
                            <a:prstTxWarp prst="textNoShape"/>
                            <a:spAutoFit/>
                          </wps:bodyPr>
                        </wps:wsp>
                      </a:graphicData>
                    </a:graphic>
                  </wp:anchor>
                </w:drawing>
              </mc:Choice>
              <mc:Fallback>
                <w:pict>
                  <v:rect id="shape_0" ID="Text Box 470" path="m0,0l-2147483645,0l-2147483645,-2147483646l0,-2147483646xe" stroked="f" o:allowincell="f" style="position:absolute;margin-left:270.85pt;margin-top:294.65pt;width:219.35pt;height:21.7pt;mso-wrap-style:square;v-text-anchor:top;mso-position-horizontal-relative:page;mso-position-vertical-relative:page" wp14:anchorId="783CE934">
                    <v:fill o:detectmouseclick="t" on="false"/>
                    <v:stroke color="#3465a4" weight="6480" joinstyle="round" endcap="flat"/>
                    <v:textbox>
                      <w:txbxContent>
                        <w:p>
                          <w:pPr>
                            <w:pStyle w:val="FrameContents"/>
                            <w:spacing w:lineRule="auto" w:line="240"/>
                            <w:rPr>
                              <w:rFonts w:ascii="Calibri Light" w:hAnsi="Calibri Light" w:eastAsia="" w:cs="" w:asciiTheme="majorHAnsi" w:cstheme="majorBidi" w:eastAsiaTheme="majorEastAsia" w:hAnsiTheme="majorHAnsi"/>
                              <w:color w:val="4472C4" w:themeColor="accent1"/>
                              <w:sz w:val="56"/>
                              <w:szCs w:val="96"/>
                            </w:rPr>
                          </w:pPr>
                          <w:sdt>
                            <w:sdtPr>
                              <w:id w:val="675277752"/>
                              <w:dataBinding w:prefixMappings="xmlns:ns0='http://schemas.openxmlformats.org/package/2006/metadata/core-properties' xmlns:ns1='http://purl.org/dc/elements/1.1/'" w:xpath="/ns0:coreProperties[1]/ns1:title[1]" w:storeItemID="{6C3C8BC8-F283-45AE-878A-BAB7291924A1}"/>
                              <w:alias w:val="Title"/>
                              <w:text/>
                            </w:sdtPr>
                            <w:sdtContent>
                              <w:r>
                                <w:rPr/>
                              </w:r>
                            </w:sdtContent>
                          </w:sdt>
                          <w:r>
                            <w:rPr>
                              <w:rFonts w:ascii="Calibri" w:hAnsi="Calibri"/>
                            </w:rPr>
                            <w:t>Avionics System documentation</w:t>
                          </w:r>
                        </w:p>
                      </w:txbxContent>
                    </v:textbox>
                    <w10:wrap type="square"/>
                  </v:rect>
                </w:pict>
              </mc:Fallback>
            </mc:AlternateContent>
            <mc:AlternateContent>
              <mc:Choice Requires="wps">
                <w:drawing>
                  <wp:anchor behindDoc="0" distT="0" distB="635" distL="114300" distR="114300" simplePos="0" locked="0" layoutInCell="0" allowOverlap="1" relativeHeight="11" wp14:anchorId="64A9397A">
                    <wp:simplePos x="0" y="0"/>
                    <wp:positionH relativeFrom="page">
                      <wp:posOffset>3439795</wp:posOffset>
                    </wp:positionH>
                    <wp:positionV relativeFrom="page">
                      <wp:posOffset>7056755</wp:posOffset>
                    </wp:positionV>
                    <wp:extent cx="2786380" cy="265430"/>
                    <wp:effectExtent l="0" t="0" r="0" b="0"/>
                    <wp:wrapSquare wrapText="bothSides"/>
                    <wp:docPr id="8" name="Text Box 465"/>
                    <a:graphic xmlns:a="http://schemas.openxmlformats.org/drawingml/2006/main">
                      <a:graphicData uri="http://schemas.microsoft.com/office/word/2010/wordprocessingShape">
                        <wps:wsp>
                          <wps:cNvSpPr/>
                          <wps:spPr>
                            <a:xfrm>
                              <a:off x="0" y="0"/>
                              <a:ext cx="2786400" cy="265320"/>
                            </a:xfrm>
                            <a:prstGeom prst="rect">
                              <a:avLst/>
                            </a:prstGeom>
                            <a:noFill/>
                            <a:ln w="6350">
                              <a:noFill/>
                            </a:ln>
                          </wps:spPr>
                          <wps:style>
                            <a:lnRef idx="0"/>
                            <a:fillRef idx="0"/>
                            <a:effectRef idx="0"/>
                            <a:fontRef idx="minor"/>
                          </wps:style>
                          <wps:txbx>
                            <w:txbxContent>
                              <w:p>
                                <w:pPr>
                                  <w:pStyle w:val="NoSpacing"/>
                                  <w:rPr>
                                    <w:color w:val="44546A" w:themeColor="text2"/>
                                  </w:rPr>
                                </w:pPr>
                                <w:sdt>
                                  <w:sdtPr/>
                                  <w:sdtContent>
                                    <w:r>
                                      <w:rPr>
                                        <w:color w:val="44546A" w:themeColor="text2"/>
                                      </w:rPr>
                                    </w:r>
                                    <w:r>
                                      <w:rPr>
                                        <w:color w:val="44546A" w:themeColor="text2"/>
                                      </w:rPr>
                                      <w:t>Humas Ayub</w:t>
                                    </w:r>
                                  </w:sdtContent>
                                </w:sdt>
                              </w:p>
                            </w:txbxContent>
                          </wps:txbx>
                          <wps:bodyPr anchor="b">
                            <a:prstTxWarp prst="textNoShape"/>
                            <a:spAutoFit/>
                          </wps:bodyPr>
                        </wps:wsp>
                      </a:graphicData>
                    </a:graphic>
                  </wp:anchor>
                </w:drawing>
              </mc:Choice>
              <mc:Fallback>
                <w:pict>
                  <v:rect id="shape_0" ID="Text Box 465" path="m0,0l-2147483645,0l-2147483645,-2147483646l0,-2147483646xe" stroked="f" o:allowincell="f" style="position:absolute;margin-left:270.85pt;margin-top:555.65pt;width:219.35pt;height:20.85pt;mso-wrap-style:square;v-text-anchor:bottom;mso-position-horizontal-relative:page;mso-position-vertical-relative:page" wp14:anchorId="64A9397A">
                    <v:fill o:detectmouseclick="t" on="false"/>
                    <v:stroke color="#3465a4" weight="6480" joinstyle="round" endcap="flat"/>
                    <v:textbox>
                      <w:txbxContent>
                        <w:p>
                          <w:pPr>
                            <w:pStyle w:val="NoSpacing"/>
                            <w:rPr>
                              <w:color w:val="44546A" w:themeColor="text2"/>
                            </w:rPr>
                          </w:pPr>
                          <w:sdt>
                            <w:sdtPr/>
                            <w:sdtContent>
                              <w:r>
                                <w:rPr>
                                  <w:color w:val="44546A" w:themeColor="text2"/>
                                </w:rPr>
                              </w:r>
                              <w:r>
                                <w:rPr>
                                  <w:color w:val="44546A" w:themeColor="text2"/>
                                </w:rPr>
                                <w:t>Humas Ayub</w:t>
                              </w:r>
                            </w:sdtContent>
                          </w:sdt>
                        </w:p>
                      </w:txbxContent>
                    </v:textbox>
                    <w10:wrap type="square"/>
                  </v:rect>
                </w:pict>
              </mc:Fallback>
            </mc:AlternateContent>
            <mc:AlternateContent>
              <mc:Choice Requires="wps">
                <w:drawing>
                  <wp:anchor behindDoc="0" distT="0" distB="0" distL="0" distR="0" simplePos="0" locked="0" layoutInCell="0" allowOverlap="1" relativeHeight="13" wp14:anchorId="66B02E47">
                    <wp:simplePos x="0" y="0"/>
                    <wp:positionH relativeFrom="page">
                      <wp:posOffset>3439795</wp:posOffset>
                    </wp:positionH>
                    <wp:positionV relativeFrom="page">
                      <wp:posOffset>7377430</wp:posOffset>
                    </wp:positionV>
                    <wp:extent cx="2860675" cy="118745"/>
                    <wp:effectExtent l="0" t="0" r="0" b="0"/>
                    <wp:wrapNone/>
                    <wp:docPr id="10" name="Rectangle 469"/>
                    <a:graphic xmlns:a="http://schemas.openxmlformats.org/drawingml/2006/main">
                      <a:graphicData uri="http://schemas.microsoft.com/office/word/2010/wordprocessingShape">
                        <wps:wsp>
                          <wps:cNvSpPr/>
                          <wps:spPr>
                            <a:xfrm>
                              <a:off x="0" y="0"/>
                              <a:ext cx="2860560" cy="118800"/>
                            </a:xfrm>
                            <a:prstGeom prst="rect">
                              <a:avLst/>
                            </a:prstGeom>
                            <a:solidFill>
                              <a:srgbClr val="4472c4"/>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469" path="m0,0l-2147483645,0l-2147483645,-2147483646l0,-2147483646xe" fillcolor="#4472c4" stroked="f" o:allowincell="f" style="position:absolute;margin-left:270.85pt;margin-top:580.9pt;width:225.2pt;height:9.3pt;mso-wrap-style:none;v-text-anchor:middle;mso-position-horizontal-relative:page;mso-position-vertical-relative:page" wp14:anchorId="66B02E47">
                    <v:fill o:detectmouseclick="t" type="solid" color2="#bb8d3b"/>
                    <v:stroke color="#3465a4" weight="12600" joinstyle="miter" endcap="flat"/>
                    <w10:wrap type="none"/>
                  </v:rect>
                </w:pict>
              </mc:Fallback>
            </mc:AlternateContent>
          </w:r>
        </w:p>
        <w:p>
          <w:pPr>
            <w:pStyle w:val="Normal"/>
            <w:bidi w:val="0"/>
            <w:spacing w:before="320" w:after="80"/>
            <w:rPr/>
          </w:pPr>
          <w:r>
            <w:rPr/>
          </w:r>
          <w:r>
            <w:br w:type="page"/>
          </w:r>
        </w:p>
        <w:p>
          <w:pPr>
            <w:pStyle w:val="ContentsHeading"/>
            <w:bidi w:val="0"/>
            <w:spacing w:before="320" w:after="80"/>
            <w:rPr/>
          </w:pPr>
          <w:r>
            <w:rPr/>
            <w:t>Design Documentation</w:t>
          </w:r>
        </w:p>
      </w:sdtContent>
    </w:sdt>
    <w:sdt>
      <w:sdtPr>
        <w:docPartObj>
          <w:docPartGallery w:val="Table of Contents"/>
          <w:docPartUnique w:val="true"/>
        </w:docPartObj>
        <w:id w:val="767368175"/>
      </w:sdtPr>
      <w:sdtContent>
        <w:p>
          <w:pPr>
            <w:pStyle w:val="ContentsHeading"/>
            <w:bidi w:val="0"/>
            <w:rPr/>
          </w:pPr>
          <w:r>
            <w:rPr/>
            <w:t>Contents</w:t>
          </w:r>
        </w:p>
      </w:sdtContent>
    </w:sdt>
    <w:p>
      <w:pPr>
        <w:pStyle w:val="Normal"/>
        <w:bidi w:val="0"/>
        <w:jc w:val="both"/>
        <w:rPr>
          <w:sz w:val="22"/>
          <w:szCs w:val="22"/>
        </w:rPr>
      </w:pPr>
      <w:r>
        <w:rPr>
          <w:sz w:val="22"/>
          <w:szCs w:val="22"/>
        </w:rPr>
        <w:t xml:space="preserve">High level requirements </w:t>
        <w:tab/>
        <w:tab/>
        <w:tab/>
        <w:tab/>
        <w:tab/>
        <w:tab/>
        <w:tab/>
        <w:tab/>
        <w:tab/>
      </w:r>
    </w:p>
    <w:p>
      <w:pPr>
        <w:pStyle w:val="Normal"/>
        <w:bidi w:val="0"/>
        <w:jc w:val="both"/>
        <w:rPr>
          <w:sz w:val="22"/>
          <w:szCs w:val="22"/>
        </w:rPr>
      </w:pPr>
      <w:r>
        <w:rPr>
          <w:sz w:val="22"/>
          <w:szCs w:val="22"/>
        </w:rPr>
        <w:tab/>
        <w:t>Hardware</w:t>
        <w:tab/>
        <w:tab/>
        <w:tab/>
        <w:tab/>
        <w:tab/>
        <w:tab/>
        <w:tab/>
        <w:tab/>
        <w:tab/>
        <w:t>2</w:t>
      </w:r>
    </w:p>
    <w:p>
      <w:pPr>
        <w:pStyle w:val="Normal"/>
        <w:bidi w:val="0"/>
        <w:jc w:val="both"/>
        <w:rPr>
          <w:sz w:val="22"/>
          <w:szCs w:val="22"/>
        </w:rPr>
      </w:pPr>
      <w:r>
        <w:rPr>
          <w:sz w:val="22"/>
          <w:szCs w:val="22"/>
        </w:rPr>
        <w:tab/>
        <w:t>Software</w:t>
        <w:tab/>
        <w:tab/>
        <w:tab/>
        <w:tab/>
        <w:tab/>
        <w:tab/>
        <w:tab/>
        <w:tab/>
        <w:tab/>
        <w:t>2-3</w:t>
      </w:r>
    </w:p>
    <w:p>
      <w:pPr>
        <w:pStyle w:val="Normal"/>
        <w:bidi w:val="0"/>
        <w:jc w:val="both"/>
        <w:rPr>
          <w:sz w:val="22"/>
          <w:szCs w:val="22"/>
        </w:rPr>
      </w:pPr>
      <w:r>
        <w:rPr>
          <w:sz w:val="22"/>
          <w:szCs w:val="22"/>
        </w:rPr>
        <w:t xml:space="preserve">Intermediate level requirements </w:t>
        <w:tab/>
        <w:tab/>
        <w:tab/>
        <w:tab/>
        <w:tab/>
        <w:tab/>
      </w:r>
    </w:p>
    <w:p>
      <w:pPr>
        <w:pStyle w:val="Normal"/>
        <w:bidi w:val="0"/>
        <w:jc w:val="left"/>
        <w:rPr>
          <w:sz w:val="22"/>
          <w:szCs w:val="22"/>
        </w:rPr>
      </w:pPr>
      <w:r>
        <w:rPr>
          <w:sz w:val="22"/>
          <w:szCs w:val="22"/>
        </w:rPr>
        <w:tab/>
        <w:t xml:space="preserve">Hardware </w:t>
        <w:tab/>
        <w:tab/>
        <w:tab/>
        <w:tab/>
        <w:tab/>
        <w:tab/>
        <w:tab/>
        <w:tab/>
        <w:tab/>
        <w:t>3-4</w:t>
      </w:r>
    </w:p>
    <w:p>
      <w:pPr>
        <w:pStyle w:val="Normal"/>
        <w:bidi w:val="0"/>
        <w:jc w:val="left"/>
        <w:rPr>
          <w:sz w:val="22"/>
          <w:szCs w:val="22"/>
        </w:rPr>
      </w:pPr>
      <w:r>
        <w:rPr>
          <w:sz w:val="22"/>
          <w:szCs w:val="22"/>
        </w:rPr>
        <w:tab/>
        <w:t xml:space="preserve">Software </w:t>
        <w:tab/>
        <w:tab/>
        <w:tab/>
        <w:tab/>
        <w:tab/>
        <w:tab/>
        <w:tab/>
        <w:tab/>
        <w:tab/>
        <w:t>5-7</w:t>
      </w:r>
    </w:p>
    <w:p>
      <w:pPr>
        <w:pStyle w:val="Normal"/>
        <w:bidi w:val="0"/>
        <w:jc w:val="left"/>
        <w:rPr>
          <w:sz w:val="22"/>
          <w:szCs w:val="22"/>
        </w:rPr>
      </w:pPr>
      <w:r>
        <w:rPr>
          <w:sz w:val="22"/>
          <w:szCs w:val="22"/>
        </w:rPr>
        <w:t xml:space="preserve">Low level requirements </w:t>
      </w:r>
    </w:p>
    <w:p>
      <w:pPr>
        <w:pStyle w:val="Normal"/>
        <w:bidi w:val="0"/>
        <w:jc w:val="left"/>
        <w:rPr>
          <w:sz w:val="22"/>
          <w:szCs w:val="22"/>
        </w:rPr>
      </w:pPr>
      <w:r>
        <w:rPr>
          <w:sz w:val="22"/>
          <w:szCs w:val="22"/>
        </w:rPr>
        <w:tab/>
        <w:t>Hardware</w:t>
        <w:tab/>
        <w:tab/>
        <w:tab/>
        <w:tab/>
        <w:tab/>
        <w:tab/>
        <w:tab/>
        <w:tab/>
        <w:tab/>
        <w:t>7-10</w:t>
      </w:r>
    </w:p>
    <w:p>
      <w:pPr>
        <w:pStyle w:val="Normal"/>
        <w:bidi w:val="0"/>
        <w:jc w:val="left"/>
        <w:rPr>
          <w:sz w:val="22"/>
          <w:szCs w:val="22"/>
        </w:rPr>
      </w:pPr>
      <w:r>
        <w:rPr>
          <w:sz w:val="22"/>
          <w:szCs w:val="22"/>
        </w:rPr>
        <w:tab/>
        <w:t>Software</w:t>
        <w:tab/>
        <w:tab/>
        <w:tab/>
        <w:tab/>
        <w:tab/>
        <w:tab/>
        <w:tab/>
        <w:tab/>
        <w:tab/>
        <w:t>11-18</w:t>
      </w:r>
    </w:p>
    <w:p>
      <w:pPr>
        <w:pStyle w:val="Normal"/>
        <w:bidi w:val="0"/>
        <w:jc w:val="left"/>
        <w:rPr>
          <w:sz w:val="22"/>
          <w:szCs w:val="22"/>
        </w:rPr>
      </w:pPr>
      <w:r>
        <w:rPr>
          <w:sz w:val="22"/>
          <w:szCs w:val="22"/>
        </w:rPr>
        <w:t xml:space="preserve">Verification </w:t>
        <w:tab/>
        <w:tab/>
        <w:tab/>
        <w:tab/>
        <w:tab/>
        <w:tab/>
        <w:tab/>
        <w:tab/>
        <w:tab/>
        <w:tab/>
        <w:t>18-22</w:t>
      </w:r>
    </w:p>
    <w:p>
      <w:pPr>
        <w:pStyle w:val="Normal"/>
        <w:bidi w:val="0"/>
        <w:jc w:val="left"/>
        <w:rPr>
          <w:sz w:val="22"/>
          <w:szCs w:val="22"/>
        </w:rPr>
      </w:pPr>
      <w:r>
        <w:rPr>
          <w:sz w:val="22"/>
          <w:szCs w:val="22"/>
        </w:rPr>
        <w:t>Block Diagram</w:t>
        <w:tab/>
        <w:tab/>
        <w:tab/>
        <w:tab/>
        <w:tab/>
        <w:tab/>
        <w:tab/>
        <w:tab/>
        <w:tab/>
        <w:tab/>
        <w:t>22</w:t>
      </w:r>
    </w:p>
    <w:p>
      <w:pPr>
        <w:pStyle w:val="Normal"/>
        <w:bidi w:val="0"/>
        <w:jc w:val="left"/>
        <w:rPr>
          <w:sz w:val="22"/>
          <w:szCs w:val="22"/>
        </w:rPr>
      </w:pPr>
      <w:r>
        <w:rPr>
          <w:sz w:val="22"/>
          <w:szCs w:val="22"/>
        </w:rPr>
        <w:t>Design Justification</w:t>
        <w:tab/>
        <w:tab/>
        <w:tab/>
        <w:tab/>
        <w:tab/>
        <w:tab/>
        <w:tab/>
        <w:tab/>
        <w:tab/>
        <w:t>23</w:t>
      </w:r>
    </w:p>
    <w:p>
      <w:pPr>
        <w:pStyle w:val="Normal"/>
        <w:bidi w:val="0"/>
        <w:jc w:val="left"/>
        <w:rPr>
          <w:sz w:val="22"/>
          <w:szCs w:val="22"/>
        </w:rPr>
      </w:pPr>
      <w:r>
        <w:rPr>
          <w:sz w:val="22"/>
          <w:szCs w:val="22"/>
        </w:rPr>
        <w:t xml:space="preserve">References </w:t>
        <w:tab/>
        <w:tab/>
        <w:tab/>
        <w:tab/>
        <w:tab/>
        <w:tab/>
        <w:tab/>
        <w:tab/>
        <w:tab/>
        <w:tab/>
        <w:t>23-</w:t>
      </w:r>
      <w:r>
        <w:rPr>
          <w:sz w:val="22"/>
          <w:szCs w:val="22"/>
        </w:rPr>
        <w:t>24</w:t>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both"/>
        <w:rPr>
          <w:sz w:val="28"/>
          <w:szCs w:val="28"/>
        </w:rPr>
      </w:pPr>
      <w:r>
        <w:rPr>
          <w:sz w:val="28"/>
          <w:szCs w:val="28"/>
        </w:rPr>
        <w:t>High level requirements</w:t>
      </w:r>
    </w:p>
    <w:p>
      <w:pPr>
        <w:pStyle w:val="Normal"/>
        <w:bidi w:val="0"/>
        <w:jc w:val="both"/>
        <w:rPr>
          <w:i/>
          <w:i/>
          <w:iCs/>
          <w:sz w:val="24"/>
          <w:szCs w:val="24"/>
        </w:rPr>
      </w:pPr>
      <w:bookmarkStart w:id="0" w:name="_Hlk98510097"/>
      <w:r>
        <w:rPr>
          <w:i/>
          <w:iCs/>
          <w:sz w:val="24"/>
          <w:szCs w:val="24"/>
        </w:rPr>
        <w:t>Hardware</w:t>
      </w:r>
      <w:bookmarkEnd w:id="0"/>
    </w:p>
    <w:tbl>
      <w:tblPr>
        <w:tblStyle w:val="TableGrid"/>
        <w:tblW w:w="7936" w:type="dxa"/>
        <w:jc w:val="left"/>
        <w:tblInd w:w="1080" w:type="dxa"/>
        <w:tblLayout w:type="fixed"/>
        <w:tblCellMar>
          <w:top w:w="0" w:type="dxa"/>
          <w:left w:w="108" w:type="dxa"/>
          <w:bottom w:w="0" w:type="dxa"/>
          <w:right w:w="108" w:type="dxa"/>
        </w:tblCellMar>
        <w:tblLook w:firstRow="1" w:noVBand="1" w:lastRow="0" w:firstColumn="1" w:lastColumn="0" w:noHBand="0" w:val="04a0"/>
      </w:tblPr>
      <w:tblGrid>
        <w:gridCol w:w="1891"/>
        <w:gridCol w:w="4537"/>
        <w:gridCol w:w="1508"/>
      </w:tblGrid>
      <w:tr>
        <w:trPr/>
        <w:tc>
          <w:tcPr>
            <w:tcW w:w="1891" w:type="dxa"/>
            <w:tcBorders/>
          </w:tcPr>
          <w:p>
            <w:pPr>
              <w:pStyle w:val="ListParagraph"/>
              <w:widowControl w:val="false"/>
              <w:bidi w:val="0"/>
              <w:spacing w:lineRule="auto" w:line="240" w:before="0" w:after="0"/>
              <w:ind w:left="0" w:hanging="0"/>
              <w:contextualSpacing/>
              <w:jc w:val="both"/>
              <w:rPr>
                <w:rFonts w:cs="" w:cstheme="minorHAnsi"/>
              </w:rPr>
            </w:pPr>
            <w:r>
              <w:rPr>
                <w:rFonts w:eastAsia="" w:cs="" w:ascii="Calibri" w:hAnsi="Calibri" w:cstheme="minorHAnsi"/>
                <w:kern w:val="0"/>
                <w:sz w:val="21"/>
                <w:szCs w:val="21"/>
                <w:lang w:val="en-GB" w:eastAsia="en-US" w:bidi="ar-SA"/>
              </w:rPr>
              <w:t>Requirement Id</w:t>
            </w:r>
          </w:p>
        </w:tc>
        <w:tc>
          <w:tcPr>
            <w:tcW w:w="4537" w:type="dxa"/>
            <w:tcBorders/>
          </w:tcPr>
          <w:p>
            <w:pPr>
              <w:pStyle w:val="ListParagraph"/>
              <w:widowControl w:val="false"/>
              <w:bidi w:val="0"/>
              <w:spacing w:lineRule="auto" w:line="240" w:before="0" w:after="0"/>
              <w:ind w:left="0" w:hanging="0"/>
              <w:contextualSpacing/>
              <w:jc w:val="both"/>
              <w:rPr>
                <w:rFonts w:cs="" w:cstheme="minorHAnsi"/>
              </w:rPr>
            </w:pPr>
            <w:r>
              <w:rPr>
                <w:rFonts w:eastAsia="" w:cs="" w:ascii="Calibri" w:hAnsi="Calibri" w:cstheme="minorHAnsi"/>
                <w:kern w:val="0"/>
                <w:sz w:val="21"/>
                <w:szCs w:val="21"/>
                <w:lang w:val="en-GB" w:eastAsia="en-US" w:bidi="ar-SA"/>
              </w:rPr>
              <w:t>Description</w:t>
            </w:r>
          </w:p>
        </w:tc>
        <w:tc>
          <w:tcPr>
            <w:tcW w:w="1508" w:type="dxa"/>
            <w:tcBorders/>
          </w:tcPr>
          <w:p>
            <w:pPr>
              <w:pStyle w:val="ListParagraph"/>
              <w:widowControl w:val="false"/>
              <w:bidi w:val="0"/>
              <w:spacing w:lineRule="auto" w:line="240" w:before="0" w:after="0"/>
              <w:ind w:left="0" w:hanging="0"/>
              <w:contextualSpacing/>
              <w:jc w:val="both"/>
              <w:rPr>
                <w:rFonts w:cs="" w:cstheme="minorHAnsi"/>
              </w:rPr>
            </w:pPr>
            <w:r>
              <w:rPr>
                <w:rFonts w:eastAsia="" w:cs="" w:ascii="Calibri" w:hAnsi="Calibri" w:cstheme="minorHAnsi"/>
                <w:kern w:val="0"/>
                <w:sz w:val="21"/>
                <w:szCs w:val="21"/>
                <w:lang w:val="en-GB" w:eastAsia="en-US" w:bidi="ar-SA"/>
              </w:rPr>
              <w:t>Type</w:t>
            </w:r>
          </w:p>
        </w:tc>
      </w:tr>
      <w:tr>
        <w:trPr/>
        <w:tc>
          <w:tcPr>
            <w:tcW w:w="1891" w:type="dxa"/>
            <w:tcBorders/>
          </w:tcPr>
          <w:p>
            <w:pPr>
              <w:pStyle w:val="ListParagraph"/>
              <w:widowControl w:val="false"/>
              <w:bidi w:val="0"/>
              <w:spacing w:lineRule="auto" w:line="240" w:before="0" w:after="0"/>
              <w:ind w:left="0" w:hanging="0"/>
              <w:contextualSpacing/>
              <w:jc w:val="left"/>
              <w:rPr>
                <w:rFonts w:cs="" w:cstheme="minorHAnsi"/>
                <w:sz w:val="22"/>
                <w:szCs w:val="22"/>
              </w:rPr>
            </w:pPr>
            <w:r>
              <w:rPr>
                <w:rFonts w:eastAsia="" w:cs="" w:ascii="Calibri" w:hAnsi="Calibri" w:cstheme="minorHAnsi"/>
                <w:kern w:val="0"/>
                <w:sz w:val="22"/>
                <w:szCs w:val="22"/>
                <w:lang w:val="en-GB" w:eastAsia="en-US" w:bidi="ar-SA"/>
              </w:rPr>
              <w:t>HLR_HW_001</w:t>
            </w:r>
          </w:p>
        </w:tc>
        <w:tc>
          <w:tcPr>
            <w:tcW w:w="4537" w:type="dxa"/>
            <w:tcBorders/>
          </w:tcPr>
          <w:p>
            <w:pPr>
              <w:pStyle w:val="ListParagraph"/>
              <w:widowControl w:val="false"/>
              <w:bidi w:val="0"/>
              <w:spacing w:lineRule="auto" w:line="240" w:before="0" w:after="0"/>
              <w:ind w:left="0" w:hanging="0"/>
              <w:contextualSpacing/>
              <w:jc w:val="left"/>
              <w:rPr>
                <w:rFonts w:cs="" w:cstheme="minorHAnsi"/>
                <w:sz w:val="22"/>
                <w:szCs w:val="22"/>
              </w:rPr>
            </w:pPr>
            <w:r>
              <w:rPr>
                <w:rFonts w:eastAsia="" w:cs="" w:ascii="Calibri" w:hAnsi="Calibri" w:cstheme="minorHAnsi"/>
                <w:kern w:val="0"/>
                <w:sz w:val="22"/>
                <w:szCs w:val="22"/>
                <w:lang w:val="en-GB" w:eastAsia="en-US" w:bidi="ar-SA"/>
              </w:rPr>
              <w:t>The system shall have a dedicated display that supports Latin characters</w:t>
            </w:r>
          </w:p>
        </w:tc>
        <w:tc>
          <w:tcPr>
            <w:tcW w:w="1508" w:type="dxa"/>
            <w:tcBorders/>
          </w:tcPr>
          <w:p>
            <w:pPr>
              <w:pStyle w:val="ListParagraph"/>
              <w:widowControl w:val="false"/>
              <w:bidi w:val="0"/>
              <w:spacing w:lineRule="auto" w:line="240" w:before="0" w:after="0"/>
              <w:ind w:left="0" w:hanging="0"/>
              <w:contextualSpacing/>
              <w:jc w:val="both"/>
              <w:rPr>
                <w:rFonts w:cs="" w:cstheme="minorHAnsi"/>
                <w:sz w:val="22"/>
                <w:szCs w:val="22"/>
              </w:rPr>
            </w:pPr>
            <w:r>
              <w:rPr>
                <w:rFonts w:eastAsia="" w:cs="" w:ascii="Calibri" w:hAnsi="Calibri" w:cstheme="minorHAnsi"/>
                <w:kern w:val="0"/>
                <w:sz w:val="22"/>
                <w:szCs w:val="22"/>
                <w:lang w:val="en-GB" w:eastAsia="en-US" w:bidi="ar-SA"/>
              </w:rPr>
              <w:t>Hardware</w:t>
            </w:r>
          </w:p>
        </w:tc>
      </w:tr>
      <w:tr>
        <w:trPr/>
        <w:tc>
          <w:tcPr>
            <w:tcW w:w="1891" w:type="dxa"/>
            <w:tcBorders/>
          </w:tcPr>
          <w:p>
            <w:pPr>
              <w:pStyle w:val="ListParagraph"/>
              <w:widowControl w:val="false"/>
              <w:bidi w:val="0"/>
              <w:spacing w:lineRule="auto" w:line="240" w:before="0" w:after="0"/>
              <w:ind w:left="0" w:hanging="0"/>
              <w:contextualSpacing/>
              <w:jc w:val="left"/>
              <w:rPr>
                <w:rFonts w:cs="" w:cstheme="minorHAnsi"/>
                <w:sz w:val="22"/>
                <w:szCs w:val="22"/>
              </w:rPr>
            </w:pPr>
            <w:r>
              <w:rPr>
                <w:rFonts w:eastAsia="" w:cs="" w:ascii="Calibri" w:hAnsi="Calibri" w:cstheme="minorHAnsi"/>
                <w:kern w:val="0"/>
                <w:sz w:val="22"/>
                <w:szCs w:val="22"/>
                <w:lang w:val="en-GB" w:eastAsia="en-US" w:bidi="ar-SA"/>
              </w:rPr>
              <w:t>HLR_HW_002</w:t>
            </w:r>
          </w:p>
        </w:tc>
        <w:tc>
          <w:tcPr>
            <w:tcW w:w="4537" w:type="dxa"/>
            <w:tcBorders/>
          </w:tcPr>
          <w:p>
            <w:pPr>
              <w:pStyle w:val="ListParagraph"/>
              <w:widowControl w:val="false"/>
              <w:bidi w:val="0"/>
              <w:spacing w:lineRule="auto" w:line="240" w:before="0" w:after="0"/>
              <w:ind w:left="0" w:hanging="0"/>
              <w:contextualSpacing/>
              <w:jc w:val="left"/>
              <w:rPr>
                <w:rFonts w:cs="" w:cstheme="minorHAnsi"/>
                <w:sz w:val="22"/>
                <w:szCs w:val="22"/>
              </w:rPr>
            </w:pPr>
            <w:r>
              <w:rPr>
                <w:rFonts w:eastAsia="" w:cs="" w:ascii="Calibri" w:hAnsi="Calibri" w:cstheme="minorHAnsi"/>
                <w:kern w:val="0"/>
                <w:sz w:val="22"/>
                <w:szCs w:val="22"/>
                <w:lang w:val="en-GB" w:eastAsia="en-US" w:bidi="ar-SA"/>
              </w:rPr>
              <w:t>The system shall have a dedicated display that supports numerical characters</w:t>
            </w:r>
          </w:p>
        </w:tc>
        <w:tc>
          <w:tcPr>
            <w:tcW w:w="1508" w:type="dxa"/>
            <w:tcBorders/>
          </w:tcPr>
          <w:p>
            <w:pPr>
              <w:pStyle w:val="ListParagraph"/>
              <w:widowControl w:val="false"/>
              <w:bidi w:val="0"/>
              <w:spacing w:lineRule="auto" w:line="240" w:before="0" w:after="0"/>
              <w:ind w:left="0" w:hanging="0"/>
              <w:contextualSpacing/>
              <w:jc w:val="both"/>
              <w:rPr>
                <w:rFonts w:cs="" w:cstheme="minorHAnsi"/>
                <w:sz w:val="22"/>
                <w:szCs w:val="22"/>
              </w:rPr>
            </w:pPr>
            <w:r>
              <w:rPr>
                <w:rFonts w:eastAsia="" w:cs="" w:ascii="Calibri" w:hAnsi="Calibri" w:cstheme="minorHAnsi"/>
                <w:kern w:val="0"/>
                <w:sz w:val="22"/>
                <w:szCs w:val="22"/>
                <w:lang w:val="en-GB" w:eastAsia="en-US" w:bidi="ar-SA"/>
              </w:rPr>
              <w:t>Hardware</w:t>
            </w:r>
          </w:p>
        </w:tc>
      </w:tr>
      <w:tr>
        <w:trPr/>
        <w:tc>
          <w:tcPr>
            <w:tcW w:w="1891" w:type="dxa"/>
            <w:tcBorders/>
          </w:tcPr>
          <w:p>
            <w:pPr>
              <w:pStyle w:val="ListParagraph"/>
              <w:widowControl w:val="false"/>
              <w:bidi w:val="0"/>
              <w:spacing w:lineRule="auto" w:line="240" w:before="0" w:after="0"/>
              <w:ind w:left="0" w:hanging="0"/>
              <w:contextualSpacing/>
              <w:jc w:val="left"/>
              <w:rPr>
                <w:rFonts w:cs="" w:cstheme="minorHAnsi"/>
                <w:sz w:val="22"/>
                <w:szCs w:val="22"/>
              </w:rPr>
            </w:pPr>
            <w:r>
              <w:rPr>
                <w:rFonts w:eastAsia="" w:cs="" w:ascii="Calibri" w:hAnsi="Calibri" w:cstheme="minorHAnsi"/>
                <w:kern w:val="0"/>
                <w:sz w:val="22"/>
                <w:szCs w:val="22"/>
                <w:lang w:val="en-GB" w:eastAsia="en-US" w:bidi="ar-SA"/>
              </w:rPr>
              <w:t>HLR_HW_003</w:t>
            </w:r>
          </w:p>
        </w:tc>
        <w:tc>
          <w:tcPr>
            <w:tcW w:w="4537" w:type="dxa"/>
            <w:tcBorders/>
          </w:tcPr>
          <w:p>
            <w:pPr>
              <w:pStyle w:val="ListParagraph"/>
              <w:widowControl w:val="false"/>
              <w:bidi w:val="0"/>
              <w:spacing w:lineRule="auto" w:line="240" w:before="0" w:after="0"/>
              <w:ind w:left="0" w:hanging="0"/>
              <w:contextualSpacing/>
              <w:jc w:val="left"/>
              <w:rPr>
                <w:rFonts w:cs="" w:cstheme="minorHAnsi"/>
                <w:sz w:val="22"/>
                <w:szCs w:val="22"/>
              </w:rPr>
            </w:pPr>
            <w:r>
              <w:rPr>
                <w:rFonts w:eastAsia="" w:cs="" w:ascii="Calibri" w:hAnsi="Calibri" w:cstheme="minorHAnsi"/>
                <w:kern w:val="0"/>
                <w:sz w:val="22"/>
                <w:szCs w:val="22"/>
                <w:lang w:val="en-GB" w:eastAsia="en-US" w:bidi="ar-SA"/>
              </w:rPr>
              <w:t xml:space="preserve">The system should have a display module that supports special characters </w:t>
            </w:r>
          </w:p>
        </w:tc>
        <w:tc>
          <w:tcPr>
            <w:tcW w:w="1508" w:type="dxa"/>
            <w:tcBorders/>
          </w:tcPr>
          <w:p>
            <w:pPr>
              <w:pStyle w:val="ListParagraph"/>
              <w:widowControl w:val="false"/>
              <w:bidi w:val="0"/>
              <w:spacing w:lineRule="auto" w:line="240" w:before="0" w:after="0"/>
              <w:ind w:left="0" w:hanging="0"/>
              <w:contextualSpacing/>
              <w:jc w:val="both"/>
              <w:rPr>
                <w:rFonts w:cs="" w:cstheme="minorHAnsi"/>
                <w:sz w:val="22"/>
                <w:szCs w:val="22"/>
              </w:rPr>
            </w:pPr>
            <w:r>
              <w:rPr>
                <w:rFonts w:eastAsia="" w:cs="" w:ascii="Calibri" w:hAnsi="Calibri" w:cstheme="minorHAnsi"/>
                <w:kern w:val="0"/>
                <w:sz w:val="22"/>
                <w:szCs w:val="22"/>
                <w:lang w:val="en-GB" w:eastAsia="en-US" w:bidi="ar-SA"/>
              </w:rPr>
              <w:t>Hardware</w:t>
            </w:r>
          </w:p>
        </w:tc>
      </w:tr>
      <w:tr>
        <w:trPr/>
        <w:tc>
          <w:tcPr>
            <w:tcW w:w="1891" w:type="dxa"/>
            <w:tcBorders/>
          </w:tcPr>
          <w:p>
            <w:pPr>
              <w:pStyle w:val="ListParagraph"/>
              <w:widowControl w:val="false"/>
              <w:bidi w:val="0"/>
              <w:spacing w:lineRule="auto" w:line="240" w:before="0" w:after="0"/>
              <w:ind w:left="0" w:hanging="0"/>
              <w:contextualSpacing/>
              <w:jc w:val="left"/>
              <w:rPr>
                <w:rFonts w:cs="" w:cstheme="minorHAnsi"/>
                <w:sz w:val="22"/>
                <w:szCs w:val="22"/>
              </w:rPr>
            </w:pPr>
            <w:r>
              <w:rPr>
                <w:rFonts w:eastAsia="" w:cs="" w:ascii="Calibri" w:hAnsi="Calibri" w:cstheme="minorHAnsi"/>
                <w:kern w:val="0"/>
                <w:sz w:val="22"/>
                <w:szCs w:val="22"/>
                <w:lang w:val="en-GB" w:eastAsia="en-US" w:bidi="ar-SA"/>
              </w:rPr>
              <w:t>HLR_HW_004</w:t>
            </w:r>
          </w:p>
        </w:tc>
        <w:tc>
          <w:tcPr>
            <w:tcW w:w="4537" w:type="dxa"/>
            <w:tcBorders/>
          </w:tcPr>
          <w:p>
            <w:pPr>
              <w:pStyle w:val="ListParagraph"/>
              <w:widowControl w:val="false"/>
              <w:bidi w:val="0"/>
              <w:spacing w:lineRule="auto" w:line="240" w:before="0" w:after="0"/>
              <w:ind w:left="0" w:hanging="0"/>
              <w:contextualSpacing/>
              <w:jc w:val="left"/>
              <w:rPr>
                <w:rFonts w:cs="" w:cstheme="minorHAnsi"/>
                <w:sz w:val="22"/>
                <w:szCs w:val="22"/>
              </w:rPr>
            </w:pPr>
            <w:r>
              <w:rPr>
                <w:rFonts w:eastAsia="" w:cs="" w:ascii="Calibri" w:hAnsi="Calibri" w:cstheme="minorHAnsi"/>
                <w:kern w:val="0"/>
                <w:sz w:val="22"/>
                <w:szCs w:val="22"/>
                <w:lang w:val="en-GB" w:eastAsia="en-US" w:bidi="ar-SA"/>
              </w:rPr>
              <w:t>The system shall have dedicated light sources to show warnings related to pitch, roll, hot temperature, and cold temperature</w:t>
            </w:r>
          </w:p>
        </w:tc>
        <w:tc>
          <w:tcPr>
            <w:tcW w:w="1508" w:type="dxa"/>
            <w:tcBorders/>
          </w:tcPr>
          <w:p>
            <w:pPr>
              <w:pStyle w:val="ListParagraph"/>
              <w:widowControl w:val="false"/>
              <w:bidi w:val="0"/>
              <w:spacing w:lineRule="auto" w:line="240" w:before="0" w:after="0"/>
              <w:ind w:left="0" w:hanging="0"/>
              <w:contextualSpacing/>
              <w:jc w:val="both"/>
              <w:rPr>
                <w:rFonts w:cs="" w:cstheme="minorHAnsi"/>
                <w:sz w:val="22"/>
                <w:szCs w:val="22"/>
              </w:rPr>
            </w:pPr>
            <w:r>
              <w:rPr>
                <w:rFonts w:eastAsia="" w:cs="" w:ascii="Calibri" w:hAnsi="Calibri" w:cstheme="minorHAnsi"/>
                <w:kern w:val="0"/>
                <w:sz w:val="22"/>
                <w:szCs w:val="22"/>
                <w:lang w:val="en-GB" w:eastAsia="en-US" w:bidi="ar-SA"/>
              </w:rPr>
              <w:t>Hardware</w:t>
            </w:r>
          </w:p>
        </w:tc>
      </w:tr>
      <w:tr>
        <w:trPr/>
        <w:tc>
          <w:tcPr>
            <w:tcW w:w="1891" w:type="dxa"/>
            <w:tcBorders/>
          </w:tcPr>
          <w:p>
            <w:pPr>
              <w:pStyle w:val="ListParagraph"/>
              <w:widowControl w:val="false"/>
              <w:bidi w:val="0"/>
              <w:spacing w:lineRule="auto" w:line="240" w:before="0" w:after="0"/>
              <w:ind w:left="0" w:hanging="0"/>
              <w:contextualSpacing/>
              <w:jc w:val="left"/>
              <w:rPr>
                <w:rFonts w:cs="" w:cstheme="minorHAnsi"/>
                <w:sz w:val="22"/>
                <w:szCs w:val="22"/>
              </w:rPr>
            </w:pPr>
            <w:r>
              <w:rPr>
                <w:rFonts w:eastAsia="" w:cs="" w:ascii="Calibri" w:hAnsi="Calibri" w:cstheme="minorHAnsi"/>
                <w:kern w:val="0"/>
                <w:sz w:val="22"/>
                <w:szCs w:val="22"/>
                <w:lang w:val="en-GB" w:eastAsia="en-US" w:bidi="ar-SA"/>
              </w:rPr>
              <w:t>HLR_HW_005</w:t>
            </w:r>
          </w:p>
        </w:tc>
        <w:tc>
          <w:tcPr>
            <w:tcW w:w="4537" w:type="dxa"/>
            <w:tcBorders/>
          </w:tcPr>
          <w:p>
            <w:pPr>
              <w:pStyle w:val="Normal"/>
              <w:widowControl w:val="false"/>
              <w:bidi w:val="0"/>
              <w:spacing w:lineRule="auto" w:line="240" w:before="0" w:after="0"/>
              <w:jc w:val="both"/>
              <w:rPr>
                <w:rFonts w:cs="" w:cstheme="minorHAnsi"/>
                <w:sz w:val="22"/>
                <w:szCs w:val="22"/>
              </w:rPr>
            </w:pPr>
            <w:r>
              <w:rPr>
                <w:rFonts w:eastAsia="" w:cs="" w:ascii="Calibri" w:hAnsi="Calibri" w:cstheme="minorHAnsi"/>
                <w:kern w:val="0"/>
                <w:sz w:val="22"/>
                <w:szCs w:val="22"/>
                <w:lang w:val="en-GB" w:eastAsia="en-US" w:bidi="ar-SA"/>
              </w:rPr>
              <w:t>The system should have a dedicated display that supports different levels of brightness</w:t>
            </w:r>
          </w:p>
        </w:tc>
        <w:tc>
          <w:tcPr>
            <w:tcW w:w="1508" w:type="dxa"/>
            <w:tcBorders/>
          </w:tcPr>
          <w:p>
            <w:pPr>
              <w:pStyle w:val="ListParagraph"/>
              <w:widowControl w:val="false"/>
              <w:bidi w:val="0"/>
              <w:spacing w:lineRule="auto" w:line="240" w:before="0" w:after="0"/>
              <w:ind w:left="0" w:hanging="0"/>
              <w:contextualSpacing/>
              <w:jc w:val="both"/>
              <w:rPr>
                <w:rFonts w:cs="" w:cstheme="minorHAnsi"/>
                <w:sz w:val="22"/>
                <w:szCs w:val="22"/>
              </w:rPr>
            </w:pPr>
            <w:r>
              <w:rPr>
                <w:rFonts w:eastAsia="" w:cs="" w:ascii="Calibri" w:hAnsi="Calibri" w:cstheme="minorHAnsi"/>
                <w:kern w:val="0"/>
                <w:sz w:val="22"/>
                <w:szCs w:val="22"/>
                <w:lang w:val="en-GB" w:eastAsia="en-US" w:bidi="ar-SA"/>
              </w:rPr>
              <w:t>Hardware</w:t>
            </w:r>
          </w:p>
        </w:tc>
      </w:tr>
      <w:tr>
        <w:trPr/>
        <w:tc>
          <w:tcPr>
            <w:tcW w:w="1891" w:type="dxa"/>
            <w:tcBorders/>
          </w:tcPr>
          <w:p>
            <w:pPr>
              <w:pStyle w:val="ListParagraph"/>
              <w:widowControl w:val="false"/>
              <w:bidi w:val="0"/>
              <w:spacing w:lineRule="auto" w:line="240" w:before="0" w:after="0"/>
              <w:ind w:left="0" w:hanging="0"/>
              <w:contextualSpacing/>
              <w:jc w:val="left"/>
              <w:rPr>
                <w:rFonts w:cs="" w:cstheme="minorHAnsi"/>
                <w:sz w:val="22"/>
                <w:szCs w:val="22"/>
              </w:rPr>
            </w:pPr>
            <w:r>
              <w:rPr>
                <w:rFonts w:eastAsia="" w:cs="" w:ascii="Calibri" w:hAnsi="Calibri" w:cstheme="minorHAnsi"/>
                <w:kern w:val="0"/>
                <w:sz w:val="22"/>
                <w:szCs w:val="22"/>
                <w:lang w:val="en-GB" w:eastAsia="en-US" w:bidi="ar-SA"/>
              </w:rPr>
              <w:t>HLR_HW_006</w:t>
            </w:r>
          </w:p>
        </w:tc>
        <w:tc>
          <w:tcPr>
            <w:tcW w:w="4537" w:type="dxa"/>
            <w:tcBorders/>
          </w:tcPr>
          <w:p>
            <w:pPr>
              <w:pStyle w:val="Normal"/>
              <w:widowControl w:val="false"/>
              <w:bidi w:val="0"/>
              <w:spacing w:lineRule="auto" w:line="240" w:before="0" w:after="0"/>
              <w:jc w:val="both"/>
              <w:rPr>
                <w:rFonts w:cs="" w:cstheme="minorHAnsi"/>
                <w:sz w:val="22"/>
                <w:szCs w:val="22"/>
              </w:rPr>
            </w:pPr>
            <w:r>
              <w:rPr>
                <w:rFonts w:eastAsia="" w:cs="" w:ascii="Calibri" w:hAnsi="Calibri" w:cstheme="minorHAnsi"/>
                <w:kern w:val="0"/>
                <w:sz w:val="22"/>
                <w:szCs w:val="22"/>
                <w:lang w:val="en-GB" w:eastAsia="en-US" w:bidi="ar-SA"/>
              </w:rPr>
              <w:t>The system shall have a dedicated display to show pitch, roll, yaw, module temperature, ambient temperature</w:t>
            </w:r>
          </w:p>
        </w:tc>
        <w:tc>
          <w:tcPr>
            <w:tcW w:w="1508" w:type="dxa"/>
            <w:tcBorders/>
          </w:tcPr>
          <w:p>
            <w:pPr>
              <w:pStyle w:val="ListParagraph"/>
              <w:widowControl w:val="false"/>
              <w:bidi w:val="0"/>
              <w:spacing w:lineRule="auto" w:line="240" w:before="0" w:after="0"/>
              <w:ind w:left="0" w:hanging="0"/>
              <w:contextualSpacing/>
              <w:jc w:val="both"/>
              <w:rPr>
                <w:rFonts w:cs="" w:cstheme="minorHAnsi"/>
                <w:sz w:val="22"/>
                <w:szCs w:val="22"/>
              </w:rPr>
            </w:pPr>
            <w:r>
              <w:rPr>
                <w:rFonts w:eastAsia="" w:cs="" w:ascii="Calibri" w:hAnsi="Calibri" w:cstheme="minorHAnsi"/>
                <w:kern w:val="0"/>
                <w:sz w:val="22"/>
                <w:szCs w:val="22"/>
                <w:lang w:val="en-GB" w:eastAsia="en-US" w:bidi="ar-SA"/>
              </w:rPr>
              <w:t>Hardware</w:t>
            </w:r>
          </w:p>
        </w:tc>
      </w:tr>
      <w:tr>
        <w:trPr/>
        <w:tc>
          <w:tcPr>
            <w:tcW w:w="1891" w:type="dxa"/>
            <w:tcBorders/>
          </w:tcPr>
          <w:p>
            <w:pPr>
              <w:pStyle w:val="ListParagraph"/>
              <w:widowControl w:val="false"/>
              <w:bidi w:val="0"/>
              <w:spacing w:lineRule="auto" w:line="240" w:before="0" w:after="0"/>
              <w:ind w:left="0" w:hanging="0"/>
              <w:contextualSpacing/>
              <w:jc w:val="left"/>
              <w:rPr>
                <w:rFonts w:cs="" w:cstheme="minorHAnsi"/>
                <w:sz w:val="22"/>
                <w:szCs w:val="22"/>
              </w:rPr>
            </w:pPr>
            <w:r>
              <w:rPr>
                <w:rFonts w:eastAsia="" w:cs="" w:ascii="Calibri" w:hAnsi="Calibri" w:cstheme="minorHAnsi"/>
                <w:kern w:val="0"/>
                <w:sz w:val="22"/>
                <w:szCs w:val="22"/>
                <w:lang w:val="en-GB" w:eastAsia="en-US" w:bidi="ar-SA"/>
              </w:rPr>
              <w:t>HLR_HW_007</w:t>
            </w:r>
          </w:p>
        </w:tc>
        <w:tc>
          <w:tcPr>
            <w:tcW w:w="4537" w:type="dxa"/>
            <w:tcBorders/>
          </w:tcPr>
          <w:p>
            <w:pPr>
              <w:pStyle w:val="Normal"/>
              <w:widowControl w:val="false"/>
              <w:bidi w:val="0"/>
              <w:spacing w:lineRule="auto" w:line="240" w:before="0" w:after="0"/>
              <w:jc w:val="both"/>
              <w:rPr>
                <w:rFonts w:cs="" w:cstheme="minorHAnsi"/>
                <w:sz w:val="22"/>
                <w:szCs w:val="22"/>
              </w:rPr>
            </w:pPr>
            <w:r>
              <w:rPr>
                <w:rFonts w:eastAsia="" w:cs="" w:ascii="Calibri" w:hAnsi="Calibri" w:cstheme="minorHAnsi"/>
                <w:kern w:val="0"/>
                <w:sz w:val="22"/>
                <w:szCs w:val="22"/>
                <w:lang w:val="en-GB" w:eastAsia="en-US" w:bidi="ar-SA"/>
              </w:rPr>
              <w:t>The system should have a dedicated display to show yaw and humidity</w:t>
            </w:r>
          </w:p>
        </w:tc>
        <w:tc>
          <w:tcPr>
            <w:tcW w:w="1508" w:type="dxa"/>
            <w:tcBorders/>
          </w:tcPr>
          <w:p>
            <w:pPr>
              <w:pStyle w:val="ListParagraph"/>
              <w:widowControl w:val="false"/>
              <w:bidi w:val="0"/>
              <w:spacing w:lineRule="auto" w:line="240" w:before="0" w:after="0"/>
              <w:ind w:left="0" w:hanging="0"/>
              <w:contextualSpacing/>
              <w:jc w:val="both"/>
              <w:rPr>
                <w:rFonts w:cs="" w:cstheme="minorHAnsi"/>
                <w:sz w:val="22"/>
                <w:szCs w:val="22"/>
              </w:rPr>
            </w:pPr>
            <w:r>
              <w:rPr>
                <w:rFonts w:eastAsia="" w:cs="" w:ascii="Calibri" w:hAnsi="Calibri" w:cstheme="minorHAnsi"/>
                <w:kern w:val="0"/>
                <w:sz w:val="22"/>
                <w:szCs w:val="22"/>
                <w:lang w:val="en-GB" w:eastAsia="en-US" w:bidi="ar-SA"/>
              </w:rPr>
              <w:t>Hardware</w:t>
            </w:r>
          </w:p>
        </w:tc>
      </w:tr>
      <w:tr>
        <w:trPr/>
        <w:tc>
          <w:tcPr>
            <w:tcW w:w="1891" w:type="dxa"/>
            <w:tcBorders/>
          </w:tcPr>
          <w:p>
            <w:pPr>
              <w:pStyle w:val="ListParagraph"/>
              <w:widowControl w:val="false"/>
              <w:bidi w:val="0"/>
              <w:spacing w:lineRule="auto" w:line="240" w:before="0" w:after="0"/>
              <w:ind w:left="0" w:hanging="0"/>
              <w:contextualSpacing/>
              <w:jc w:val="left"/>
              <w:rPr>
                <w:rFonts w:cs="" w:cstheme="minorHAnsi"/>
                <w:sz w:val="22"/>
                <w:szCs w:val="22"/>
              </w:rPr>
            </w:pPr>
            <w:r>
              <w:rPr>
                <w:rFonts w:eastAsia="" w:cs="" w:ascii="Calibri" w:hAnsi="Calibri" w:cstheme="minorHAnsi"/>
                <w:kern w:val="0"/>
                <w:sz w:val="22"/>
                <w:szCs w:val="22"/>
                <w:lang w:val="en-GB" w:eastAsia="en-US" w:bidi="ar-SA"/>
              </w:rPr>
              <w:t>HLR_HW_008</w:t>
            </w:r>
          </w:p>
        </w:tc>
        <w:tc>
          <w:tcPr>
            <w:tcW w:w="4537" w:type="dxa"/>
            <w:tcBorders/>
          </w:tcPr>
          <w:p>
            <w:pPr>
              <w:pStyle w:val="Normal"/>
              <w:widowControl w:val="false"/>
              <w:bidi w:val="0"/>
              <w:spacing w:lineRule="auto" w:line="240" w:before="0" w:after="0"/>
              <w:jc w:val="both"/>
              <w:rPr>
                <w:rFonts w:cs="" w:cstheme="minorHAnsi"/>
                <w:sz w:val="22"/>
                <w:szCs w:val="22"/>
              </w:rPr>
            </w:pPr>
            <w:r>
              <w:rPr>
                <w:rFonts w:eastAsia="" w:cs="" w:ascii="Calibri" w:hAnsi="Calibri" w:cstheme="minorHAnsi"/>
                <w:kern w:val="0"/>
                <w:sz w:val="22"/>
                <w:szCs w:val="22"/>
                <w:lang w:val="en-GB" w:eastAsia="en-US" w:bidi="ar-SA"/>
              </w:rPr>
              <w:t>The system shall have a dedicated external module to measure ambient temperature</w:t>
            </w:r>
          </w:p>
        </w:tc>
        <w:tc>
          <w:tcPr>
            <w:tcW w:w="1508" w:type="dxa"/>
            <w:tcBorders/>
          </w:tcPr>
          <w:p>
            <w:pPr>
              <w:pStyle w:val="ListParagraph"/>
              <w:widowControl w:val="false"/>
              <w:bidi w:val="0"/>
              <w:spacing w:lineRule="auto" w:line="240" w:before="0" w:after="0"/>
              <w:ind w:left="0" w:hanging="0"/>
              <w:contextualSpacing/>
              <w:jc w:val="both"/>
              <w:rPr>
                <w:rFonts w:cs="" w:cstheme="minorHAnsi"/>
                <w:sz w:val="22"/>
                <w:szCs w:val="22"/>
              </w:rPr>
            </w:pPr>
            <w:r>
              <w:rPr>
                <w:rFonts w:eastAsia="" w:cs="" w:ascii="Calibri" w:hAnsi="Calibri" w:cstheme="minorHAnsi"/>
                <w:kern w:val="0"/>
                <w:sz w:val="22"/>
                <w:szCs w:val="22"/>
                <w:lang w:val="en-GB" w:eastAsia="en-US" w:bidi="ar-SA"/>
              </w:rPr>
              <w:t>Hardware</w:t>
            </w:r>
          </w:p>
        </w:tc>
      </w:tr>
      <w:tr>
        <w:trPr/>
        <w:tc>
          <w:tcPr>
            <w:tcW w:w="1891" w:type="dxa"/>
            <w:tcBorders/>
          </w:tcPr>
          <w:p>
            <w:pPr>
              <w:pStyle w:val="ListParagraph"/>
              <w:widowControl w:val="false"/>
              <w:bidi w:val="0"/>
              <w:spacing w:lineRule="auto" w:line="240" w:before="0" w:after="0"/>
              <w:ind w:left="0" w:hanging="0"/>
              <w:contextualSpacing/>
              <w:jc w:val="left"/>
              <w:rPr>
                <w:rFonts w:cs="" w:cstheme="minorHAnsi"/>
                <w:sz w:val="22"/>
                <w:szCs w:val="22"/>
              </w:rPr>
            </w:pPr>
            <w:r>
              <w:rPr>
                <w:rFonts w:eastAsia="" w:cs="" w:ascii="Calibri" w:hAnsi="Calibri" w:cstheme="minorHAnsi"/>
                <w:kern w:val="0"/>
                <w:sz w:val="22"/>
                <w:szCs w:val="22"/>
                <w:lang w:val="en-GB" w:eastAsia="en-US" w:bidi="ar-SA"/>
              </w:rPr>
              <w:t>HLR_HW_009</w:t>
            </w:r>
          </w:p>
        </w:tc>
        <w:tc>
          <w:tcPr>
            <w:tcW w:w="4537" w:type="dxa"/>
            <w:tcBorders/>
          </w:tcPr>
          <w:p>
            <w:pPr>
              <w:pStyle w:val="Normal"/>
              <w:widowControl w:val="false"/>
              <w:bidi w:val="0"/>
              <w:spacing w:lineRule="auto" w:line="240" w:before="0" w:after="0"/>
              <w:jc w:val="both"/>
              <w:rPr>
                <w:rFonts w:cs="" w:cstheme="minorHAnsi"/>
                <w:sz w:val="22"/>
                <w:szCs w:val="22"/>
              </w:rPr>
            </w:pPr>
            <w:r>
              <w:rPr>
                <w:rFonts w:eastAsia="" w:cs="" w:ascii="Calibri" w:hAnsi="Calibri" w:cstheme="minorHAnsi"/>
                <w:kern w:val="0"/>
                <w:sz w:val="22"/>
                <w:szCs w:val="22"/>
                <w:lang w:val="en-GB" w:eastAsia="en-US" w:bidi="ar-SA"/>
              </w:rPr>
              <w:t>The system should have a dedicated external module to measure humidity data</w:t>
            </w:r>
          </w:p>
        </w:tc>
        <w:tc>
          <w:tcPr>
            <w:tcW w:w="1508" w:type="dxa"/>
            <w:tcBorders/>
          </w:tcPr>
          <w:p>
            <w:pPr>
              <w:pStyle w:val="ListParagraph"/>
              <w:widowControl w:val="false"/>
              <w:bidi w:val="0"/>
              <w:spacing w:lineRule="auto" w:line="240" w:before="0" w:after="0"/>
              <w:ind w:left="0" w:hanging="0"/>
              <w:contextualSpacing/>
              <w:jc w:val="both"/>
              <w:rPr>
                <w:rFonts w:cs="" w:cstheme="minorHAnsi"/>
                <w:sz w:val="22"/>
                <w:szCs w:val="22"/>
              </w:rPr>
            </w:pPr>
            <w:r>
              <w:rPr>
                <w:rFonts w:eastAsia="" w:cs="" w:ascii="Calibri" w:hAnsi="Calibri" w:cstheme="minorHAnsi"/>
                <w:kern w:val="0"/>
                <w:sz w:val="22"/>
                <w:szCs w:val="22"/>
                <w:lang w:val="en-GB" w:eastAsia="en-US" w:bidi="ar-SA"/>
              </w:rPr>
              <w:t>Hardware</w:t>
            </w:r>
          </w:p>
        </w:tc>
      </w:tr>
      <w:tr>
        <w:trPr/>
        <w:tc>
          <w:tcPr>
            <w:tcW w:w="1891" w:type="dxa"/>
            <w:tcBorders/>
          </w:tcPr>
          <w:p>
            <w:pPr>
              <w:pStyle w:val="ListParagraph"/>
              <w:widowControl w:val="false"/>
              <w:bidi w:val="0"/>
              <w:spacing w:lineRule="auto" w:line="240" w:before="0" w:after="0"/>
              <w:ind w:left="0" w:hanging="0"/>
              <w:contextualSpacing/>
              <w:jc w:val="left"/>
              <w:rPr>
                <w:rFonts w:cs="" w:cstheme="minorHAnsi"/>
                <w:sz w:val="22"/>
                <w:szCs w:val="22"/>
              </w:rPr>
            </w:pPr>
            <w:r>
              <w:rPr>
                <w:rFonts w:eastAsia="" w:cs="" w:ascii="Calibri" w:hAnsi="Calibri" w:cstheme="minorHAnsi"/>
                <w:kern w:val="0"/>
                <w:sz w:val="22"/>
                <w:szCs w:val="22"/>
                <w:lang w:val="en-GB" w:eastAsia="en-US" w:bidi="ar-SA"/>
              </w:rPr>
              <w:t>HLR_HW_010</w:t>
            </w:r>
          </w:p>
        </w:tc>
        <w:tc>
          <w:tcPr>
            <w:tcW w:w="4537" w:type="dxa"/>
            <w:tcBorders/>
          </w:tcPr>
          <w:p>
            <w:pPr>
              <w:pStyle w:val="Normal"/>
              <w:widowControl w:val="false"/>
              <w:bidi w:val="0"/>
              <w:spacing w:lineRule="auto" w:line="240" w:before="0" w:after="0"/>
              <w:jc w:val="both"/>
              <w:rPr>
                <w:rFonts w:cs="" w:cstheme="minorHAnsi"/>
                <w:sz w:val="22"/>
                <w:szCs w:val="22"/>
              </w:rPr>
            </w:pPr>
            <w:r>
              <w:rPr>
                <w:rFonts w:eastAsia="" w:cs="" w:ascii="Calibri" w:hAnsi="Calibri" w:cstheme="minorHAnsi"/>
                <w:kern w:val="0"/>
                <w:sz w:val="22"/>
                <w:szCs w:val="22"/>
                <w:lang w:val="en-GB" w:eastAsia="en-US" w:bidi="ar-SA"/>
              </w:rPr>
              <w:t>The system shall have an internal module to measure pitch, roll, and module temperature data</w:t>
            </w:r>
          </w:p>
        </w:tc>
        <w:tc>
          <w:tcPr>
            <w:tcW w:w="1508" w:type="dxa"/>
            <w:tcBorders/>
          </w:tcPr>
          <w:p>
            <w:pPr>
              <w:pStyle w:val="ListParagraph"/>
              <w:widowControl w:val="false"/>
              <w:bidi w:val="0"/>
              <w:spacing w:lineRule="auto" w:line="240" w:before="0" w:after="0"/>
              <w:ind w:left="0" w:hanging="0"/>
              <w:contextualSpacing/>
              <w:jc w:val="both"/>
              <w:rPr>
                <w:rFonts w:cs="" w:cstheme="minorHAnsi"/>
                <w:sz w:val="22"/>
                <w:szCs w:val="22"/>
              </w:rPr>
            </w:pPr>
            <w:r>
              <w:rPr>
                <w:rFonts w:eastAsia="" w:cs="" w:ascii="Calibri" w:hAnsi="Calibri" w:cstheme="minorHAnsi"/>
                <w:kern w:val="0"/>
                <w:sz w:val="22"/>
                <w:szCs w:val="22"/>
                <w:lang w:val="en-GB" w:eastAsia="en-US" w:bidi="ar-SA"/>
              </w:rPr>
              <w:t>Hardware</w:t>
            </w:r>
          </w:p>
        </w:tc>
      </w:tr>
      <w:tr>
        <w:trPr/>
        <w:tc>
          <w:tcPr>
            <w:tcW w:w="1891" w:type="dxa"/>
            <w:tcBorders/>
          </w:tcPr>
          <w:p>
            <w:pPr>
              <w:pStyle w:val="ListParagraph"/>
              <w:widowControl w:val="false"/>
              <w:bidi w:val="0"/>
              <w:spacing w:lineRule="auto" w:line="240" w:before="0" w:after="0"/>
              <w:ind w:left="0" w:hanging="0"/>
              <w:contextualSpacing/>
              <w:jc w:val="left"/>
              <w:rPr>
                <w:rFonts w:cs="" w:cstheme="minorHAnsi"/>
                <w:sz w:val="22"/>
                <w:szCs w:val="22"/>
              </w:rPr>
            </w:pPr>
            <w:r>
              <w:rPr>
                <w:rFonts w:eastAsia="" w:cs="" w:ascii="Calibri" w:hAnsi="Calibri" w:cstheme="minorHAnsi"/>
                <w:kern w:val="0"/>
                <w:sz w:val="22"/>
                <w:szCs w:val="22"/>
                <w:lang w:val="en-GB" w:eastAsia="en-US" w:bidi="ar-SA"/>
              </w:rPr>
              <w:t>HLR_HW_011</w:t>
            </w:r>
          </w:p>
        </w:tc>
        <w:tc>
          <w:tcPr>
            <w:tcW w:w="4537" w:type="dxa"/>
            <w:tcBorders/>
          </w:tcPr>
          <w:p>
            <w:pPr>
              <w:pStyle w:val="Normal"/>
              <w:widowControl w:val="false"/>
              <w:bidi w:val="0"/>
              <w:spacing w:lineRule="auto" w:line="240" w:before="0" w:after="0"/>
              <w:jc w:val="both"/>
              <w:rPr>
                <w:rFonts w:cs="" w:cstheme="minorHAnsi"/>
                <w:sz w:val="22"/>
                <w:szCs w:val="22"/>
              </w:rPr>
            </w:pPr>
            <w:r>
              <w:rPr>
                <w:rFonts w:eastAsia="" w:cs="" w:ascii="Calibri" w:hAnsi="Calibri" w:cstheme="minorHAnsi"/>
                <w:kern w:val="0"/>
                <w:sz w:val="22"/>
                <w:szCs w:val="22"/>
                <w:lang w:val="en-GB" w:eastAsia="en-US" w:bidi="ar-SA"/>
              </w:rPr>
              <w:t>The system should have an internal module to measure yaw</w:t>
            </w:r>
          </w:p>
        </w:tc>
        <w:tc>
          <w:tcPr>
            <w:tcW w:w="1508" w:type="dxa"/>
            <w:tcBorders/>
          </w:tcPr>
          <w:p>
            <w:pPr>
              <w:pStyle w:val="ListParagraph"/>
              <w:widowControl w:val="false"/>
              <w:bidi w:val="0"/>
              <w:spacing w:lineRule="auto" w:line="240" w:before="0" w:after="0"/>
              <w:ind w:left="0" w:hanging="0"/>
              <w:contextualSpacing/>
              <w:jc w:val="both"/>
              <w:rPr>
                <w:rFonts w:cs="" w:cstheme="minorHAnsi"/>
                <w:sz w:val="22"/>
                <w:szCs w:val="22"/>
              </w:rPr>
            </w:pPr>
            <w:r>
              <w:rPr>
                <w:rFonts w:eastAsia="" w:cs="" w:ascii="Calibri" w:hAnsi="Calibri" w:cstheme="minorHAnsi"/>
                <w:kern w:val="0"/>
                <w:sz w:val="22"/>
                <w:szCs w:val="22"/>
                <w:lang w:val="en-GB" w:eastAsia="en-US" w:bidi="ar-SA"/>
              </w:rPr>
              <w:t>Hardware</w:t>
            </w:r>
          </w:p>
        </w:tc>
      </w:tr>
      <w:tr>
        <w:trPr/>
        <w:tc>
          <w:tcPr>
            <w:tcW w:w="1891" w:type="dxa"/>
            <w:tcBorders/>
          </w:tcPr>
          <w:p>
            <w:pPr>
              <w:pStyle w:val="ListParagraph"/>
              <w:widowControl w:val="false"/>
              <w:bidi w:val="0"/>
              <w:spacing w:lineRule="auto" w:line="240" w:before="0" w:after="0"/>
              <w:ind w:left="0" w:hanging="0"/>
              <w:contextualSpacing/>
              <w:jc w:val="left"/>
              <w:rPr>
                <w:rFonts w:cs="" w:cstheme="minorHAnsi"/>
                <w:sz w:val="22"/>
                <w:szCs w:val="22"/>
              </w:rPr>
            </w:pPr>
            <w:r>
              <w:rPr>
                <w:rFonts w:eastAsia="" w:cs="" w:ascii="Calibri" w:hAnsi="Calibri" w:cstheme="minorHAnsi"/>
                <w:kern w:val="0"/>
                <w:sz w:val="22"/>
                <w:szCs w:val="22"/>
                <w:lang w:val="en-GB" w:eastAsia="en-US" w:bidi="ar-SA"/>
              </w:rPr>
              <w:t>HLR_HW_012</w:t>
            </w:r>
          </w:p>
        </w:tc>
        <w:tc>
          <w:tcPr>
            <w:tcW w:w="4537" w:type="dxa"/>
            <w:tcBorders/>
          </w:tcPr>
          <w:p>
            <w:pPr>
              <w:pStyle w:val="Normal"/>
              <w:widowControl w:val="false"/>
              <w:bidi w:val="0"/>
              <w:spacing w:lineRule="auto" w:line="240" w:before="0" w:after="0"/>
              <w:jc w:val="both"/>
              <w:rPr>
                <w:rFonts w:cs="" w:cstheme="minorHAnsi"/>
                <w:sz w:val="22"/>
                <w:szCs w:val="22"/>
              </w:rPr>
            </w:pPr>
            <w:r>
              <w:rPr>
                <w:rFonts w:eastAsia="" w:cs="" w:ascii="Calibri" w:hAnsi="Calibri" w:cstheme="minorHAnsi"/>
                <w:kern w:val="0"/>
                <w:sz w:val="22"/>
                <w:szCs w:val="22"/>
                <w:lang w:val="en-GB" w:eastAsia="en-US" w:bidi="ar-SA"/>
              </w:rPr>
              <w:t xml:space="preserve">The system shall have a button to reset the whole system </w:t>
            </w:r>
          </w:p>
        </w:tc>
        <w:tc>
          <w:tcPr>
            <w:tcW w:w="1508" w:type="dxa"/>
            <w:tcBorders/>
          </w:tcPr>
          <w:p>
            <w:pPr>
              <w:pStyle w:val="ListParagraph"/>
              <w:widowControl w:val="false"/>
              <w:bidi w:val="0"/>
              <w:spacing w:lineRule="auto" w:line="240" w:before="0" w:after="0"/>
              <w:ind w:left="0" w:hanging="0"/>
              <w:contextualSpacing/>
              <w:jc w:val="both"/>
              <w:rPr>
                <w:rFonts w:cs="" w:cstheme="minorHAnsi"/>
                <w:sz w:val="22"/>
                <w:szCs w:val="22"/>
              </w:rPr>
            </w:pPr>
            <w:r>
              <w:rPr>
                <w:rFonts w:eastAsia="" w:cs="" w:ascii="Calibri" w:hAnsi="Calibri" w:cstheme="minorHAnsi"/>
                <w:kern w:val="0"/>
                <w:sz w:val="22"/>
                <w:szCs w:val="22"/>
                <w:lang w:val="en-GB" w:eastAsia="en-US" w:bidi="ar-SA"/>
              </w:rPr>
              <w:t>Hardware</w:t>
            </w:r>
          </w:p>
        </w:tc>
      </w:tr>
      <w:tr>
        <w:trPr/>
        <w:tc>
          <w:tcPr>
            <w:tcW w:w="1891" w:type="dxa"/>
            <w:tcBorders/>
          </w:tcPr>
          <w:p>
            <w:pPr>
              <w:pStyle w:val="ListParagraph"/>
              <w:widowControl w:val="false"/>
              <w:bidi w:val="0"/>
              <w:spacing w:lineRule="auto" w:line="240" w:before="0" w:after="0"/>
              <w:ind w:left="0" w:hanging="0"/>
              <w:contextualSpacing/>
              <w:jc w:val="left"/>
              <w:rPr>
                <w:rFonts w:cs="" w:cstheme="minorHAnsi"/>
                <w:sz w:val="22"/>
                <w:szCs w:val="22"/>
              </w:rPr>
            </w:pPr>
            <w:r>
              <w:rPr>
                <w:rFonts w:eastAsia="" w:cs="" w:ascii="Calibri" w:hAnsi="Calibri" w:cstheme="minorHAnsi"/>
                <w:kern w:val="0"/>
                <w:sz w:val="22"/>
                <w:szCs w:val="22"/>
                <w:lang w:val="en-GB" w:eastAsia="en-US" w:bidi="ar-SA"/>
              </w:rPr>
              <w:t>HLR_HW_013</w:t>
            </w:r>
          </w:p>
        </w:tc>
        <w:tc>
          <w:tcPr>
            <w:tcW w:w="4537" w:type="dxa"/>
            <w:tcBorders/>
          </w:tcPr>
          <w:p>
            <w:pPr>
              <w:pStyle w:val="Normal"/>
              <w:widowControl w:val="false"/>
              <w:bidi w:val="0"/>
              <w:spacing w:lineRule="auto" w:line="240" w:before="0" w:after="0"/>
              <w:jc w:val="both"/>
              <w:rPr>
                <w:rFonts w:cs="" w:cstheme="minorHAnsi"/>
                <w:sz w:val="22"/>
                <w:szCs w:val="22"/>
              </w:rPr>
            </w:pPr>
            <w:r>
              <w:rPr>
                <w:rFonts w:eastAsia="" w:cs="" w:ascii="Calibri" w:hAnsi="Calibri" w:cstheme="minorHAnsi"/>
                <w:kern w:val="0"/>
                <w:sz w:val="22"/>
                <w:szCs w:val="22"/>
                <w:lang w:val="en-GB" w:eastAsia="en-US" w:bidi="ar-SA"/>
              </w:rPr>
              <w:t>The system shall have a dedicated microcontroller to control the outputs of the   system</w:t>
            </w:r>
          </w:p>
        </w:tc>
        <w:tc>
          <w:tcPr>
            <w:tcW w:w="1508" w:type="dxa"/>
            <w:tcBorders/>
          </w:tcPr>
          <w:p>
            <w:pPr>
              <w:pStyle w:val="ListParagraph"/>
              <w:widowControl w:val="false"/>
              <w:bidi w:val="0"/>
              <w:spacing w:lineRule="auto" w:line="240" w:before="0" w:after="0"/>
              <w:ind w:left="0" w:hanging="0"/>
              <w:contextualSpacing/>
              <w:jc w:val="both"/>
              <w:rPr>
                <w:rFonts w:cs="" w:cstheme="minorHAnsi"/>
                <w:sz w:val="22"/>
                <w:szCs w:val="22"/>
              </w:rPr>
            </w:pPr>
            <w:r>
              <w:rPr>
                <w:rFonts w:eastAsia="" w:cs="" w:ascii="Calibri" w:hAnsi="Calibri" w:cstheme="minorHAnsi"/>
                <w:kern w:val="0"/>
                <w:sz w:val="22"/>
                <w:szCs w:val="22"/>
                <w:lang w:val="en-GB" w:eastAsia="en-US" w:bidi="ar-SA"/>
              </w:rPr>
              <w:t>Hardware</w:t>
            </w:r>
          </w:p>
        </w:tc>
      </w:tr>
      <w:tr>
        <w:trPr/>
        <w:tc>
          <w:tcPr>
            <w:tcW w:w="1891" w:type="dxa"/>
            <w:tcBorders/>
          </w:tcPr>
          <w:p>
            <w:pPr>
              <w:pStyle w:val="ListParagraph"/>
              <w:widowControl w:val="false"/>
              <w:bidi w:val="0"/>
              <w:spacing w:lineRule="auto" w:line="240" w:before="0" w:after="0"/>
              <w:ind w:left="0" w:hanging="0"/>
              <w:contextualSpacing/>
              <w:jc w:val="left"/>
              <w:rPr>
                <w:rFonts w:cs="" w:cstheme="minorHAnsi"/>
                <w:sz w:val="22"/>
                <w:szCs w:val="22"/>
              </w:rPr>
            </w:pPr>
            <w:r>
              <w:rPr>
                <w:rFonts w:eastAsia="" w:cs="" w:ascii="Calibri" w:hAnsi="Calibri" w:cstheme="minorHAnsi"/>
                <w:kern w:val="0"/>
                <w:sz w:val="22"/>
                <w:szCs w:val="22"/>
                <w:lang w:val="en-GB" w:eastAsia="en-US" w:bidi="ar-SA"/>
              </w:rPr>
              <w:t>HLR_HW_014</w:t>
            </w:r>
          </w:p>
        </w:tc>
        <w:tc>
          <w:tcPr>
            <w:tcW w:w="4537" w:type="dxa"/>
            <w:tcBorders/>
          </w:tcPr>
          <w:p>
            <w:pPr>
              <w:pStyle w:val="Normal"/>
              <w:widowControl w:val="false"/>
              <w:bidi w:val="0"/>
              <w:spacing w:lineRule="auto" w:line="240" w:before="0" w:after="0"/>
              <w:jc w:val="both"/>
              <w:rPr>
                <w:rFonts w:cs="" w:cstheme="minorHAnsi"/>
                <w:sz w:val="22"/>
                <w:szCs w:val="22"/>
              </w:rPr>
            </w:pPr>
            <w:r>
              <w:rPr>
                <w:rFonts w:eastAsia="" w:cs="" w:ascii="Calibri" w:hAnsi="Calibri" w:cstheme="minorHAnsi"/>
                <w:kern w:val="0"/>
                <w:sz w:val="22"/>
                <w:szCs w:val="22"/>
                <w:lang w:val="en-GB" w:eastAsia="en-US" w:bidi="ar-SA"/>
              </w:rPr>
              <w:t>The system shall have a button to switch display page</w:t>
            </w:r>
          </w:p>
        </w:tc>
        <w:tc>
          <w:tcPr>
            <w:tcW w:w="1508" w:type="dxa"/>
            <w:tcBorders/>
          </w:tcPr>
          <w:p>
            <w:pPr>
              <w:pStyle w:val="ListParagraph"/>
              <w:widowControl w:val="false"/>
              <w:bidi w:val="0"/>
              <w:spacing w:lineRule="auto" w:line="240" w:before="0" w:after="0"/>
              <w:ind w:left="0" w:hanging="0"/>
              <w:contextualSpacing/>
              <w:jc w:val="both"/>
              <w:rPr>
                <w:rFonts w:cs="" w:cstheme="minorHAnsi"/>
                <w:sz w:val="22"/>
                <w:szCs w:val="22"/>
              </w:rPr>
            </w:pPr>
            <w:r>
              <w:rPr>
                <w:rFonts w:eastAsia="" w:cs="" w:ascii="Calibri" w:hAnsi="Calibri" w:cstheme="minorHAnsi"/>
                <w:kern w:val="0"/>
                <w:sz w:val="22"/>
                <w:szCs w:val="22"/>
                <w:lang w:val="en-GB" w:eastAsia="en-US" w:bidi="ar-SA"/>
              </w:rPr>
              <w:t>Hardware</w:t>
            </w:r>
          </w:p>
        </w:tc>
      </w:tr>
    </w:tbl>
    <w:p>
      <w:pPr>
        <w:pStyle w:val="Normal"/>
        <w:bidi w:val="0"/>
        <w:jc w:val="both"/>
        <w:rPr>
          <w:i/>
          <w:i/>
          <w:iCs/>
          <w:sz w:val="24"/>
          <w:szCs w:val="24"/>
        </w:rPr>
      </w:pPr>
      <w:r>
        <w:rPr>
          <w:i/>
          <w:iCs/>
          <w:sz w:val="24"/>
          <w:szCs w:val="24"/>
        </w:rPr>
        <w:t>Software</w:t>
      </w:r>
    </w:p>
    <w:p>
      <w:pPr>
        <w:pStyle w:val="Normal"/>
        <w:bidi w:val="0"/>
        <w:jc w:val="both"/>
        <w:rPr>
          <w:i/>
          <w:i/>
          <w:iCs/>
          <w:sz w:val="24"/>
          <w:szCs w:val="24"/>
        </w:rPr>
      </w:pPr>
      <w:r>
        <w:rPr>
          <w:i/>
          <w:iCs/>
          <w:sz w:val="24"/>
          <w:szCs w:val="24"/>
        </w:rPr>
      </w:r>
    </w:p>
    <w:tbl>
      <w:tblPr>
        <w:tblStyle w:val="TableGrid1"/>
        <w:tblW w:w="7936" w:type="dxa"/>
        <w:jc w:val="left"/>
        <w:tblInd w:w="1080" w:type="dxa"/>
        <w:tblLayout w:type="fixed"/>
        <w:tblCellMar>
          <w:top w:w="0" w:type="dxa"/>
          <w:left w:w="108" w:type="dxa"/>
          <w:bottom w:w="0" w:type="dxa"/>
          <w:right w:w="108" w:type="dxa"/>
        </w:tblCellMar>
        <w:tblLook w:firstRow="1" w:noVBand="1" w:lastRow="0" w:firstColumn="1" w:lastColumn="0" w:noHBand="0" w:val="04a0"/>
      </w:tblPr>
      <w:tblGrid>
        <w:gridCol w:w="1891"/>
        <w:gridCol w:w="4537"/>
        <w:gridCol w:w="1508"/>
      </w:tblGrid>
      <w:tr>
        <w:trPr/>
        <w:tc>
          <w:tcPr>
            <w:tcW w:w="189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Requirement ID</w:t>
            </w:r>
          </w:p>
        </w:tc>
        <w:tc>
          <w:tcPr>
            <w:tcW w:w="453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Description</w:t>
            </w:r>
          </w:p>
        </w:tc>
        <w:tc>
          <w:tcPr>
            <w:tcW w:w="1508"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Type</w:t>
            </w:r>
          </w:p>
        </w:tc>
      </w:tr>
      <w:tr>
        <w:trPr/>
        <w:tc>
          <w:tcPr>
            <w:tcW w:w="189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HLR_SW_001</w:t>
            </w:r>
          </w:p>
        </w:tc>
        <w:tc>
          <w:tcPr>
            <w:tcW w:w="453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The system shall control the dedicated display for pitch, roll, yaw, ambient temperature, module temperature, and humidity</w:t>
            </w:r>
          </w:p>
        </w:tc>
        <w:tc>
          <w:tcPr>
            <w:tcW w:w="1508"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Software</w:t>
            </w:r>
          </w:p>
        </w:tc>
      </w:tr>
      <w:tr>
        <w:trPr/>
        <w:tc>
          <w:tcPr>
            <w:tcW w:w="189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HLR_SW_003</w:t>
            </w:r>
          </w:p>
        </w:tc>
        <w:tc>
          <w:tcPr>
            <w:tcW w:w="453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The system shall have a dedicated virtual display that supports circular gauges</w:t>
            </w:r>
          </w:p>
        </w:tc>
        <w:tc>
          <w:tcPr>
            <w:tcW w:w="1508"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Software</w:t>
            </w:r>
          </w:p>
        </w:tc>
      </w:tr>
      <w:tr>
        <w:trPr/>
        <w:tc>
          <w:tcPr>
            <w:tcW w:w="189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HLR_SW_004</w:t>
            </w:r>
          </w:p>
        </w:tc>
        <w:tc>
          <w:tcPr>
            <w:tcW w:w="453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 xml:space="preserve">The system shall have a dedicated virtual display that supports linear gauges </w:t>
            </w:r>
          </w:p>
        </w:tc>
        <w:tc>
          <w:tcPr>
            <w:tcW w:w="1508"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Software</w:t>
            </w:r>
          </w:p>
        </w:tc>
      </w:tr>
      <w:tr>
        <w:trPr/>
        <w:tc>
          <w:tcPr>
            <w:tcW w:w="189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HLR_SW_005</w:t>
            </w:r>
          </w:p>
        </w:tc>
        <w:tc>
          <w:tcPr>
            <w:tcW w:w="453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The system shall have a dedicated virtual display that supports an artificial horizon gauge</w:t>
            </w:r>
          </w:p>
        </w:tc>
        <w:tc>
          <w:tcPr>
            <w:tcW w:w="1508"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Software</w:t>
            </w:r>
          </w:p>
        </w:tc>
      </w:tr>
      <w:tr>
        <w:trPr/>
        <w:tc>
          <w:tcPr>
            <w:tcW w:w="189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HLR_SW_006</w:t>
            </w:r>
          </w:p>
        </w:tc>
        <w:tc>
          <w:tcPr>
            <w:tcW w:w="453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 xml:space="preserve">The system shall control the virtual display for pitch, roll, internal module temperature, ambient temperature, and humidity </w:t>
            </w:r>
          </w:p>
        </w:tc>
        <w:tc>
          <w:tcPr>
            <w:tcW w:w="1508"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Software</w:t>
            </w:r>
          </w:p>
        </w:tc>
      </w:tr>
      <w:tr>
        <w:trPr/>
        <w:tc>
          <w:tcPr>
            <w:tcW w:w="189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HLR_SW_008</w:t>
            </w:r>
          </w:p>
        </w:tc>
        <w:tc>
          <w:tcPr>
            <w:tcW w:w="453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The system shall smooth data received from the internal module</w:t>
            </w:r>
          </w:p>
        </w:tc>
        <w:tc>
          <w:tcPr>
            <w:tcW w:w="1508"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Software</w:t>
            </w:r>
          </w:p>
        </w:tc>
      </w:tr>
      <w:tr>
        <w:trPr/>
        <w:tc>
          <w:tcPr>
            <w:tcW w:w="189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HLR_SW_009</w:t>
            </w:r>
          </w:p>
        </w:tc>
        <w:tc>
          <w:tcPr>
            <w:tcW w:w="453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The internal module for pitch, roll, yaw, and internal module temperature shall send pitch, roll, module temperature, and in the correct order to the system</w:t>
            </w:r>
          </w:p>
        </w:tc>
        <w:tc>
          <w:tcPr>
            <w:tcW w:w="1508"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Software</w:t>
            </w:r>
          </w:p>
        </w:tc>
      </w:tr>
      <w:tr>
        <w:trPr/>
        <w:tc>
          <w:tcPr>
            <w:tcW w:w="189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HLR_SW_010</w:t>
            </w:r>
          </w:p>
        </w:tc>
        <w:tc>
          <w:tcPr>
            <w:tcW w:w="453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The internal module for pitch, roll, yaw and internal module temperature should send yaw in the correct order to the system</w:t>
            </w:r>
          </w:p>
        </w:tc>
        <w:tc>
          <w:tcPr>
            <w:tcW w:w="1508"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Software</w:t>
            </w:r>
          </w:p>
        </w:tc>
      </w:tr>
      <w:tr>
        <w:trPr/>
        <w:tc>
          <w:tcPr>
            <w:tcW w:w="189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HLR_SW_011</w:t>
            </w:r>
          </w:p>
        </w:tc>
        <w:tc>
          <w:tcPr>
            <w:tcW w:w="453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 xml:space="preserve">The external module for ambient temperature and humidity shall send ambient temperature in the correct order to the system </w:t>
            </w:r>
          </w:p>
        </w:tc>
        <w:tc>
          <w:tcPr>
            <w:tcW w:w="1508"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Software</w:t>
            </w:r>
          </w:p>
        </w:tc>
      </w:tr>
      <w:tr>
        <w:trPr/>
        <w:tc>
          <w:tcPr>
            <w:tcW w:w="189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HLR_SW_012</w:t>
            </w:r>
          </w:p>
        </w:tc>
        <w:tc>
          <w:tcPr>
            <w:tcW w:w="453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The external module for ambient temperature and humidity should send humidity in the correct order to the system</w:t>
            </w:r>
          </w:p>
        </w:tc>
        <w:tc>
          <w:tcPr>
            <w:tcW w:w="1508"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Software</w:t>
            </w:r>
          </w:p>
        </w:tc>
      </w:tr>
      <w:tr>
        <w:trPr/>
        <w:tc>
          <w:tcPr>
            <w:tcW w:w="189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HLR_SW_013</w:t>
            </w:r>
          </w:p>
        </w:tc>
        <w:tc>
          <w:tcPr>
            <w:tcW w:w="453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The system shall control all the dedicated light sources for warnings related to roll, pitch, hot temperature, and cold temperature</w:t>
            </w:r>
          </w:p>
        </w:tc>
        <w:tc>
          <w:tcPr>
            <w:tcW w:w="1508"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Software</w:t>
            </w:r>
          </w:p>
        </w:tc>
      </w:tr>
      <w:tr>
        <w:trPr/>
        <w:tc>
          <w:tcPr>
            <w:tcW w:w="189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HLR_SW_014</w:t>
            </w:r>
          </w:p>
        </w:tc>
        <w:tc>
          <w:tcPr>
            <w:tcW w:w="453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 xml:space="preserve">The system shall control the page number of the dedicated display </w:t>
            </w:r>
          </w:p>
        </w:tc>
        <w:tc>
          <w:tcPr>
            <w:tcW w:w="1508"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Software</w:t>
            </w:r>
          </w:p>
        </w:tc>
      </w:tr>
      <w:tr>
        <w:trPr/>
        <w:tc>
          <w:tcPr>
            <w:tcW w:w="189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HLR_SW_015</w:t>
            </w:r>
          </w:p>
        </w:tc>
        <w:tc>
          <w:tcPr>
            <w:tcW w:w="453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The system shall send a DeSyncCheck value to the virtual display</w:t>
            </w:r>
          </w:p>
        </w:tc>
        <w:tc>
          <w:tcPr>
            <w:tcW w:w="1508"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Software</w:t>
            </w:r>
          </w:p>
        </w:tc>
      </w:tr>
      <w:tr>
        <w:trPr/>
        <w:tc>
          <w:tcPr>
            <w:tcW w:w="189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HLR_SW_016</w:t>
            </w:r>
          </w:p>
        </w:tc>
        <w:tc>
          <w:tcPr>
            <w:tcW w:w="453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The system shall run the virtual display in an infinite loop using a function break to stop the infinite loop</w:t>
            </w:r>
          </w:p>
        </w:tc>
        <w:tc>
          <w:tcPr>
            <w:tcW w:w="1508"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Software</w:t>
            </w:r>
          </w:p>
        </w:tc>
      </w:tr>
      <w:tr>
        <w:trPr/>
        <w:tc>
          <w:tcPr>
            <w:tcW w:w="189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HLR_SW_017</w:t>
            </w:r>
          </w:p>
        </w:tc>
        <w:tc>
          <w:tcPr>
            <w:tcW w:w="453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 xml:space="preserve">The system shall send the GPSwaypoints to the virtual display in the correct order </w:t>
            </w:r>
          </w:p>
        </w:tc>
        <w:tc>
          <w:tcPr>
            <w:tcW w:w="1508"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Software</w:t>
            </w:r>
          </w:p>
        </w:tc>
      </w:tr>
    </w:tbl>
    <w:p>
      <w:pPr>
        <w:pStyle w:val="Normal"/>
        <w:bidi w:val="0"/>
        <w:jc w:val="both"/>
        <w:rPr>
          <w:sz w:val="28"/>
          <w:szCs w:val="28"/>
        </w:rPr>
      </w:pPr>
      <w:r>
        <w:rPr>
          <w:sz w:val="28"/>
          <w:szCs w:val="28"/>
        </w:rPr>
        <w:t>Intermediate level requirements</w:t>
      </w:r>
    </w:p>
    <w:p>
      <w:pPr>
        <w:pStyle w:val="Normal"/>
        <w:bidi w:val="0"/>
        <w:jc w:val="both"/>
        <w:rPr>
          <w:i/>
          <w:i/>
          <w:iCs/>
          <w:sz w:val="24"/>
          <w:szCs w:val="24"/>
        </w:rPr>
      </w:pPr>
      <w:r>
        <w:rPr>
          <w:i/>
          <w:iCs/>
          <w:sz w:val="24"/>
          <w:szCs w:val="24"/>
        </w:rPr>
        <w:t>Hardware</w:t>
      </w:r>
    </w:p>
    <w:tbl>
      <w:tblPr>
        <w:tblStyle w:val="TableGrid2"/>
        <w:tblW w:w="8028" w:type="dxa"/>
        <w:jc w:val="left"/>
        <w:tblInd w:w="988" w:type="dxa"/>
        <w:tblLayout w:type="fixed"/>
        <w:tblCellMar>
          <w:top w:w="0" w:type="dxa"/>
          <w:left w:w="108" w:type="dxa"/>
          <w:bottom w:w="0" w:type="dxa"/>
          <w:right w:w="108" w:type="dxa"/>
        </w:tblCellMar>
        <w:tblLook w:firstRow="1" w:noVBand="1" w:lastRow="0" w:firstColumn="1" w:lastColumn="0" w:noHBand="0" w:val="04a0"/>
      </w:tblPr>
      <w:tblGrid>
        <w:gridCol w:w="1841"/>
        <w:gridCol w:w="3235"/>
        <w:gridCol w:w="1267"/>
        <w:gridCol w:w="1684"/>
      </w:tblGrid>
      <w:tr>
        <w:trPr/>
        <w:tc>
          <w:tcPr>
            <w:tcW w:w="184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Requirement Id</w:t>
            </w:r>
          </w:p>
        </w:tc>
        <w:tc>
          <w:tcPr>
            <w:tcW w:w="3235"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 xml:space="preserve">Description </w:t>
            </w:r>
          </w:p>
        </w:tc>
        <w:tc>
          <w:tcPr>
            <w:tcW w:w="126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Type</w:t>
            </w:r>
          </w:p>
        </w:tc>
        <w:tc>
          <w:tcPr>
            <w:tcW w:w="168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Traceability</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High-level</w:t>
            </w:r>
          </w:p>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requirement/s</w:t>
            </w:r>
          </w:p>
        </w:tc>
      </w:tr>
      <w:tr>
        <w:trPr/>
        <w:tc>
          <w:tcPr>
            <w:tcW w:w="184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ILR_HW_001</w:t>
            </w:r>
          </w:p>
        </w:tc>
        <w:tc>
          <w:tcPr>
            <w:tcW w:w="3235"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The system dedicated display shall be an LCD display with 2 rows and 16 columns of characters</w:t>
            </w:r>
          </w:p>
        </w:tc>
        <w:tc>
          <w:tcPr>
            <w:tcW w:w="126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Hardware</w:t>
            </w:r>
          </w:p>
        </w:tc>
        <w:tc>
          <w:tcPr>
            <w:tcW w:w="168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HLR_HW_001</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HLR_HW_002</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HLR_HW_007</w:t>
            </w:r>
          </w:p>
        </w:tc>
      </w:tr>
      <w:tr>
        <w:trPr/>
        <w:tc>
          <w:tcPr>
            <w:tcW w:w="184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ILR_HW_002</w:t>
            </w:r>
          </w:p>
        </w:tc>
        <w:tc>
          <w:tcPr>
            <w:tcW w:w="3235"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The dedicated display shall support the font “New times Roman”</w:t>
            </w:r>
          </w:p>
        </w:tc>
        <w:tc>
          <w:tcPr>
            <w:tcW w:w="126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 xml:space="preserve">Hardware </w:t>
            </w:r>
          </w:p>
        </w:tc>
        <w:tc>
          <w:tcPr>
            <w:tcW w:w="1684"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HLR_HW_001</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HLR_HW_006</w:t>
            </w:r>
          </w:p>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HLR_HW_007</w:t>
            </w:r>
          </w:p>
        </w:tc>
      </w:tr>
      <w:tr>
        <w:trPr/>
        <w:tc>
          <w:tcPr>
            <w:tcW w:w="184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ILR_HW_003</w:t>
            </w:r>
          </w:p>
        </w:tc>
        <w:tc>
          <w:tcPr>
            <w:tcW w:w="3235"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 xml:space="preserve">The dedicated display should support the special character “colons” </w:t>
            </w:r>
          </w:p>
        </w:tc>
        <w:tc>
          <w:tcPr>
            <w:tcW w:w="126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 xml:space="preserve">Hardware </w:t>
            </w:r>
          </w:p>
        </w:tc>
        <w:tc>
          <w:tcPr>
            <w:tcW w:w="1684"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HLR_HW_003</w:t>
            </w:r>
          </w:p>
        </w:tc>
      </w:tr>
      <w:tr>
        <w:trPr/>
        <w:tc>
          <w:tcPr>
            <w:tcW w:w="184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ILR_HW_004</w:t>
            </w:r>
          </w:p>
        </w:tc>
        <w:tc>
          <w:tcPr>
            <w:tcW w:w="3235"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The dedicated display should support integers</w:t>
            </w:r>
          </w:p>
        </w:tc>
        <w:tc>
          <w:tcPr>
            <w:tcW w:w="126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Hardware</w:t>
            </w:r>
          </w:p>
        </w:tc>
        <w:tc>
          <w:tcPr>
            <w:tcW w:w="1684"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HLR_HW_002</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HLR_HW_006</w:t>
            </w:r>
          </w:p>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HLR_HW_007</w:t>
            </w:r>
          </w:p>
        </w:tc>
      </w:tr>
      <w:tr>
        <w:trPr/>
        <w:tc>
          <w:tcPr>
            <w:tcW w:w="184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ILR_HW_005</w:t>
            </w:r>
          </w:p>
        </w:tc>
        <w:tc>
          <w:tcPr>
            <w:tcW w:w="3235"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The dedicated display should support decimals</w:t>
            </w:r>
          </w:p>
        </w:tc>
        <w:tc>
          <w:tcPr>
            <w:tcW w:w="1267" w:type="dxa"/>
            <w:tcBorders/>
          </w:tcPr>
          <w:p>
            <w:pPr>
              <w:pStyle w:val="Normal"/>
              <w:widowControl w:val="false"/>
              <w:bidi w:val="0"/>
              <w:spacing w:lineRule="auto" w:line="240" w:before="0" w:after="0"/>
              <w:contextualSpacing/>
              <w:jc w:val="both"/>
              <w:rPr>
                <w:rFonts w:cs="" w:cstheme="minorHAnsi"/>
              </w:rPr>
            </w:pPr>
            <w:r>
              <w:rPr>
                <w:rFonts w:cs="" w:cstheme="minorHAnsi"/>
              </w:rPr>
            </w:r>
          </w:p>
        </w:tc>
        <w:tc>
          <w:tcPr>
            <w:tcW w:w="1684"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HLR_HW_002</w:t>
            </w:r>
          </w:p>
        </w:tc>
      </w:tr>
      <w:tr>
        <w:trPr/>
        <w:tc>
          <w:tcPr>
            <w:tcW w:w="184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ILR_HW_006</w:t>
            </w:r>
          </w:p>
        </w:tc>
        <w:tc>
          <w:tcPr>
            <w:tcW w:w="3235"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The dedicated display shall have a potentiometer with a resistance of 10K to adjust the brightness of the display</w:t>
            </w:r>
          </w:p>
        </w:tc>
        <w:tc>
          <w:tcPr>
            <w:tcW w:w="126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Hardware</w:t>
            </w:r>
          </w:p>
        </w:tc>
        <w:tc>
          <w:tcPr>
            <w:tcW w:w="1684"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HLR_HW_005</w:t>
            </w:r>
          </w:p>
        </w:tc>
      </w:tr>
      <w:tr>
        <w:trPr>
          <w:trHeight w:val="1173" w:hRule="atLeast"/>
        </w:trPr>
        <w:tc>
          <w:tcPr>
            <w:tcW w:w="184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ILR_HW_007</w:t>
            </w:r>
          </w:p>
        </w:tc>
        <w:tc>
          <w:tcPr>
            <w:tcW w:w="3235"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The light source for cold temperature warning should be a blue LED, with 200cd/m^2 brightness</w:t>
            </w:r>
          </w:p>
        </w:tc>
        <w:tc>
          <w:tcPr>
            <w:tcW w:w="126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Hardware</w:t>
            </w:r>
          </w:p>
        </w:tc>
        <w:tc>
          <w:tcPr>
            <w:tcW w:w="1684"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HLR_HW_004</w:t>
            </w:r>
          </w:p>
          <w:p>
            <w:pPr>
              <w:pStyle w:val="Normal"/>
              <w:widowControl w:val="false"/>
              <w:bidi w:val="0"/>
              <w:spacing w:lineRule="auto" w:line="240" w:before="0" w:after="0"/>
              <w:contextualSpacing/>
              <w:jc w:val="both"/>
              <w:rPr>
                <w:rFonts w:cs="" w:cstheme="minorHAnsi"/>
              </w:rPr>
            </w:pPr>
            <w:r>
              <w:rPr>
                <w:rFonts w:cs="" w:cstheme="minorHAnsi"/>
              </w:rPr>
            </w:r>
          </w:p>
        </w:tc>
      </w:tr>
      <w:tr>
        <w:trPr>
          <w:trHeight w:val="1173" w:hRule="atLeast"/>
        </w:trPr>
        <w:tc>
          <w:tcPr>
            <w:tcW w:w="184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ILR_HW_008</w:t>
            </w:r>
          </w:p>
        </w:tc>
        <w:tc>
          <w:tcPr>
            <w:tcW w:w="3235"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 xml:space="preserve">The light source for hot temperature warning should be a red LED with 200cd/m^2 brightness </w:t>
            </w:r>
          </w:p>
        </w:tc>
        <w:tc>
          <w:tcPr>
            <w:tcW w:w="126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Hardware</w:t>
            </w:r>
          </w:p>
        </w:tc>
        <w:tc>
          <w:tcPr>
            <w:tcW w:w="1684"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HLR_HW_004</w:t>
            </w:r>
          </w:p>
        </w:tc>
      </w:tr>
      <w:tr>
        <w:trPr>
          <w:trHeight w:val="1173" w:hRule="atLeast"/>
        </w:trPr>
        <w:tc>
          <w:tcPr>
            <w:tcW w:w="184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ILR_HW_009</w:t>
            </w:r>
          </w:p>
        </w:tc>
        <w:tc>
          <w:tcPr>
            <w:tcW w:w="3235"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The light source for pitch warning should be a yellow LED with 200cd/m^2 brightness</w:t>
            </w:r>
          </w:p>
        </w:tc>
        <w:tc>
          <w:tcPr>
            <w:tcW w:w="126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Hardware</w:t>
            </w:r>
          </w:p>
        </w:tc>
        <w:tc>
          <w:tcPr>
            <w:tcW w:w="1684"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HLR_HW_004</w:t>
            </w:r>
          </w:p>
        </w:tc>
      </w:tr>
      <w:tr>
        <w:trPr>
          <w:trHeight w:val="1173" w:hRule="atLeast"/>
        </w:trPr>
        <w:tc>
          <w:tcPr>
            <w:tcW w:w="184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ILR_HW_010</w:t>
            </w:r>
          </w:p>
        </w:tc>
        <w:tc>
          <w:tcPr>
            <w:tcW w:w="3235"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The light source for roll warning should be a green LED with 200cd/m^2 brightness</w:t>
            </w:r>
          </w:p>
        </w:tc>
        <w:tc>
          <w:tcPr>
            <w:tcW w:w="126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Hardware</w:t>
            </w:r>
          </w:p>
        </w:tc>
        <w:tc>
          <w:tcPr>
            <w:tcW w:w="1684"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HLR_HW_004</w:t>
            </w:r>
          </w:p>
        </w:tc>
      </w:tr>
      <w:tr>
        <w:trPr>
          <w:trHeight w:val="1173" w:hRule="atLeast"/>
        </w:trPr>
        <w:tc>
          <w:tcPr>
            <w:tcW w:w="184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ILR_HW_011</w:t>
            </w:r>
          </w:p>
        </w:tc>
        <w:tc>
          <w:tcPr>
            <w:tcW w:w="3235"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The system shall have a dedicated microcontroller with a clock speed of 16Mhz to control outputs of the system</w:t>
            </w:r>
          </w:p>
        </w:tc>
        <w:tc>
          <w:tcPr>
            <w:tcW w:w="126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Hardware</w:t>
            </w:r>
          </w:p>
        </w:tc>
        <w:tc>
          <w:tcPr>
            <w:tcW w:w="1684"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HLR_HW_013</w:t>
            </w:r>
          </w:p>
        </w:tc>
      </w:tr>
      <w:tr>
        <w:trPr>
          <w:trHeight w:val="1173" w:hRule="atLeast"/>
        </w:trPr>
        <w:tc>
          <w:tcPr>
            <w:tcW w:w="184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ILR_HW_012</w:t>
            </w:r>
          </w:p>
        </w:tc>
        <w:tc>
          <w:tcPr>
            <w:tcW w:w="3235"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The internal module shall be a Module with a gyroscope, accelerometer, and temperature sensor</w:t>
            </w:r>
          </w:p>
        </w:tc>
        <w:tc>
          <w:tcPr>
            <w:tcW w:w="126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Hardware</w:t>
            </w:r>
          </w:p>
        </w:tc>
        <w:tc>
          <w:tcPr>
            <w:tcW w:w="1684"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HLR_HW_010</w:t>
            </w:r>
          </w:p>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HLR_HW_011</w:t>
            </w:r>
          </w:p>
        </w:tc>
      </w:tr>
      <w:tr>
        <w:trPr>
          <w:trHeight w:val="1173" w:hRule="atLeast"/>
        </w:trPr>
        <w:tc>
          <w:tcPr>
            <w:tcW w:w="184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ILR_HW_013</w:t>
            </w:r>
          </w:p>
        </w:tc>
        <w:tc>
          <w:tcPr>
            <w:tcW w:w="3235"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The external module shall be a Module with a temperature sensor and humidity sensor</w:t>
            </w:r>
          </w:p>
        </w:tc>
        <w:tc>
          <w:tcPr>
            <w:tcW w:w="126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Hardware</w:t>
            </w:r>
          </w:p>
        </w:tc>
        <w:tc>
          <w:tcPr>
            <w:tcW w:w="1684"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HLR_HW_008</w:t>
            </w:r>
          </w:p>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HLR_HW_009</w:t>
            </w:r>
          </w:p>
        </w:tc>
      </w:tr>
      <w:tr>
        <w:trPr>
          <w:trHeight w:val="1173" w:hRule="atLeast"/>
        </w:trPr>
        <w:tc>
          <w:tcPr>
            <w:tcW w:w="184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 xml:space="preserve">ILR_HW_017 </w:t>
            </w:r>
          </w:p>
        </w:tc>
        <w:tc>
          <w:tcPr>
            <w:tcW w:w="3235"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The button for resetting the system shall have a rating of 50mA</w:t>
            </w:r>
          </w:p>
        </w:tc>
        <w:tc>
          <w:tcPr>
            <w:tcW w:w="126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Hardware</w:t>
            </w:r>
          </w:p>
        </w:tc>
        <w:tc>
          <w:tcPr>
            <w:tcW w:w="1684"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HLR_HW_012</w:t>
            </w:r>
          </w:p>
        </w:tc>
      </w:tr>
      <w:tr>
        <w:trPr>
          <w:trHeight w:val="1173" w:hRule="atLeast"/>
        </w:trPr>
        <w:tc>
          <w:tcPr>
            <w:tcW w:w="184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ILR_HW_018</w:t>
            </w:r>
          </w:p>
        </w:tc>
        <w:tc>
          <w:tcPr>
            <w:tcW w:w="3235"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The button for switching LCD page shall have a rating of 50mA</w:t>
            </w:r>
          </w:p>
        </w:tc>
        <w:tc>
          <w:tcPr>
            <w:tcW w:w="126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Hardware</w:t>
            </w:r>
          </w:p>
        </w:tc>
        <w:tc>
          <w:tcPr>
            <w:tcW w:w="1684"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HLR_HW_014</w:t>
            </w:r>
          </w:p>
        </w:tc>
      </w:tr>
    </w:tbl>
    <w:p>
      <w:pPr>
        <w:pStyle w:val="Normal"/>
        <w:bidi w:val="0"/>
        <w:jc w:val="both"/>
        <w:rPr>
          <w:i/>
          <w:i/>
          <w:iCs/>
          <w:sz w:val="24"/>
          <w:szCs w:val="24"/>
        </w:rPr>
      </w:pPr>
      <w:r>
        <w:rPr>
          <w:i/>
          <w:iCs/>
          <w:sz w:val="24"/>
          <w:szCs w:val="24"/>
        </w:rPr>
      </w:r>
    </w:p>
    <w:p>
      <w:pPr>
        <w:pStyle w:val="Normal"/>
        <w:bidi w:val="0"/>
        <w:jc w:val="both"/>
        <w:rPr>
          <w:i/>
          <w:i/>
          <w:iCs/>
          <w:sz w:val="24"/>
          <w:szCs w:val="24"/>
        </w:rPr>
      </w:pPr>
      <w:r>
        <w:rPr>
          <w:i/>
          <w:iCs/>
          <w:sz w:val="24"/>
          <w:szCs w:val="24"/>
        </w:rPr>
      </w:r>
      <w:r>
        <w:br w:type="page"/>
      </w:r>
    </w:p>
    <w:p>
      <w:pPr>
        <w:pStyle w:val="Normal"/>
        <w:bidi w:val="0"/>
        <w:jc w:val="both"/>
        <w:rPr>
          <w:i/>
          <w:i/>
          <w:iCs/>
          <w:sz w:val="24"/>
          <w:szCs w:val="24"/>
        </w:rPr>
      </w:pPr>
      <w:r>
        <w:rPr>
          <w:i/>
          <w:iCs/>
          <w:sz w:val="24"/>
          <w:szCs w:val="24"/>
        </w:rPr>
        <w:t>Software</w:t>
      </w:r>
    </w:p>
    <w:tbl>
      <w:tblPr>
        <w:tblStyle w:val="TableGrid3"/>
        <w:tblW w:w="8141" w:type="dxa"/>
        <w:jc w:val="left"/>
        <w:tblInd w:w="988" w:type="dxa"/>
        <w:tblLayout w:type="fixed"/>
        <w:tblCellMar>
          <w:top w:w="0" w:type="dxa"/>
          <w:left w:w="108" w:type="dxa"/>
          <w:bottom w:w="0" w:type="dxa"/>
          <w:right w:w="108" w:type="dxa"/>
        </w:tblCellMar>
        <w:tblLook w:firstRow="1" w:noVBand="1" w:lastRow="0" w:firstColumn="1" w:lastColumn="0" w:noHBand="0" w:val="04a0"/>
      </w:tblPr>
      <w:tblGrid>
        <w:gridCol w:w="1689"/>
        <w:gridCol w:w="3512"/>
        <w:gridCol w:w="1188"/>
        <w:gridCol w:w="1751"/>
      </w:tblGrid>
      <w:tr>
        <w:trPr/>
        <w:tc>
          <w:tcPr>
            <w:tcW w:w="1689"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Requirement ID</w:t>
            </w:r>
          </w:p>
        </w:tc>
        <w:tc>
          <w:tcPr>
            <w:tcW w:w="351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Description</w:t>
            </w:r>
          </w:p>
        </w:tc>
        <w:tc>
          <w:tcPr>
            <w:tcW w:w="118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Type</w:t>
            </w:r>
          </w:p>
        </w:tc>
        <w:tc>
          <w:tcPr>
            <w:tcW w:w="17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Traceability</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High-level</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requirement/s</w:t>
            </w:r>
          </w:p>
        </w:tc>
      </w:tr>
      <w:tr>
        <w:trPr/>
        <w:tc>
          <w:tcPr>
            <w:tcW w:w="1689"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ILR_SW_001</w:t>
            </w:r>
          </w:p>
        </w:tc>
        <w:tc>
          <w:tcPr>
            <w:tcW w:w="351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control the main LCD display, and positions (2 rows, and 16 columns of characters)</w:t>
            </w:r>
          </w:p>
        </w:tc>
        <w:tc>
          <w:tcPr>
            <w:tcW w:w="118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7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HLR_SW_001</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HLR_SW_014</w:t>
            </w:r>
          </w:p>
        </w:tc>
      </w:tr>
      <w:tr>
        <w:trPr/>
        <w:tc>
          <w:tcPr>
            <w:tcW w:w="1689" w:type="dxa"/>
            <w:tcBorders/>
          </w:tcPr>
          <w:p>
            <w:pPr>
              <w:pStyle w:val="Normal"/>
              <w:widowControl w:val="false"/>
              <w:bidi w:val="0"/>
              <w:spacing w:lineRule="auto" w:line="240" w:before="0" w:after="0"/>
              <w:jc w:val="both"/>
              <w:rPr>
                <w:rFonts w:cs="" w:cstheme="minorHAnsi"/>
                <w:b/>
                <w:bCs/>
                <w:u w:val="single"/>
              </w:rPr>
            </w:pPr>
            <w:r>
              <w:rPr>
                <w:rFonts w:eastAsia="Calibri" w:cs="" w:ascii="Calibri" w:hAnsi="Calibri" w:cstheme="minorHAnsi"/>
                <w:kern w:val="0"/>
                <w:sz w:val="22"/>
                <w:szCs w:val="22"/>
                <w:lang w:val="en-GB" w:eastAsia="en-US" w:bidi="ar-SA"/>
              </w:rPr>
              <w:t>ILR_SW_002</w:t>
            </w:r>
          </w:p>
        </w:tc>
        <w:tc>
          <w:tcPr>
            <w:tcW w:w="351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control the virtual display gauge position for internal module temperature (300 pixels from left, and 150 pixels from bottom)</w:t>
            </w:r>
          </w:p>
        </w:tc>
        <w:tc>
          <w:tcPr>
            <w:tcW w:w="118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7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HLR_SW_009</w:t>
            </w:r>
          </w:p>
        </w:tc>
      </w:tr>
      <w:tr>
        <w:trPr/>
        <w:tc>
          <w:tcPr>
            <w:tcW w:w="1689" w:type="dxa"/>
            <w:tcBorders/>
          </w:tcPr>
          <w:p>
            <w:pPr>
              <w:pStyle w:val="Normal"/>
              <w:widowControl w:val="false"/>
              <w:bidi w:val="0"/>
              <w:spacing w:lineRule="auto" w:line="240" w:before="0" w:after="0"/>
              <w:jc w:val="both"/>
              <w:rPr>
                <w:rFonts w:cs="" w:cstheme="minorHAnsi"/>
                <w:b/>
                <w:bCs/>
                <w:u w:val="single"/>
              </w:rPr>
            </w:pPr>
            <w:r>
              <w:rPr>
                <w:rFonts w:eastAsia="Calibri" w:cs="" w:ascii="Calibri" w:hAnsi="Calibri" w:cstheme="minorHAnsi"/>
                <w:kern w:val="0"/>
                <w:sz w:val="22"/>
                <w:szCs w:val="22"/>
                <w:lang w:val="en-GB" w:eastAsia="en-US" w:bidi="ar-SA"/>
              </w:rPr>
              <w:t>ILR_SW_003</w:t>
            </w:r>
          </w:p>
        </w:tc>
        <w:tc>
          <w:tcPr>
            <w:tcW w:w="351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control the virtual display gauge position for ambient temperature (300 pixels from left and 300 pixels from bottom)</w:t>
            </w:r>
          </w:p>
        </w:tc>
        <w:tc>
          <w:tcPr>
            <w:tcW w:w="118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7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HLR_SW_011</w:t>
            </w:r>
          </w:p>
          <w:p>
            <w:pPr>
              <w:pStyle w:val="Normal"/>
              <w:widowControl w:val="false"/>
              <w:bidi w:val="0"/>
              <w:spacing w:lineRule="auto" w:line="240" w:before="0" w:after="0"/>
              <w:jc w:val="both"/>
              <w:rPr>
                <w:rFonts w:cs="" w:cstheme="minorHAnsi"/>
              </w:rPr>
            </w:pPr>
            <w:r>
              <w:rPr>
                <w:rFonts w:cs="" w:cstheme="minorHAnsi"/>
              </w:rPr>
            </w:r>
          </w:p>
        </w:tc>
      </w:tr>
      <w:tr>
        <w:trPr/>
        <w:tc>
          <w:tcPr>
            <w:tcW w:w="1689" w:type="dxa"/>
            <w:tcBorders/>
          </w:tcPr>
          <w:p>
            <w:pPr>
              <w:pStyle w:val="Normal"/>
              <w:widowControl w:val="false"/>
              <w:bidi w:val="0"/>
              <w:spacing w:lineRule="auto" w:line="240" w:before="0" w:after="0"/>
              <w:jc w:val="both"/>
              <w:rPr>
                <w:rFonts w:cs="" w:cstheme="minorHAnsi"/>
                <w:b/>
                <w:bCs/>
                <w:u w:val="single"/>
              </w:rPr>
            </w:pPr>
            <w:r>
              <w:rPr>
                <w:rFonts w:eastAsia="Calibri" w:cs="" w:ascii="Calibri" w:hAnsi="Calibri" w:cstheme="minorHAnsi"/>
                <w:kern w:val="0"/>
                <w:sz w:val="22"/>
                <w:szCs w:val="22"/>
                <w:lang w:val="en-GB" w:eastAsia="en-US" w:bidi="ar-SA"/>
              </w:rPr>
              <w:t>ILR_SW_004</w:t>
            </w:r>
          </w:p>
        </w:tc>
        <w:tc>
          <w:tcPr>
            <w:tcW w:w="351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control the virtual display gauge position for humidity (300 pixels from left, and 10 pixels from bottom)</w:t>
            </w:r>
          </w:p>
        </w:tc>
        <w:tc>
          <w:tcPr>
            <w:tcW w:w="118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7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HLR_SW_012</w:t>
            </w:r>
          </w:p>
        </w:tc>
      </w:tr>
      <w:tr>
        <w:trPr/>
        <w:tc>
          <w:tcPr>
            <w:tcW w:w="1689" w:type="dxa"/>
            <w:tcBorders/>
          </w:tcPr>
          <w:p>
            <w:pPr>
              <w:pStyle w:val="Normal"/>
              <w:widowControl w:val="false"/>
              <w:bidi w:val="0"/>
              <w:spacing w:lineRule="auto" w:line="240" w:before="0" w:after="0"/>
              <w:jc w:val="both"/>
              <w:rPr>
                <w:rFonts w:cs="" w:cstheme="minorHAnsi"/>
                <w:b/>
                <w:bCs/>
                <w:u w:val="single"/>
              </w:rPr>
            </w:pPr>
            <w:r>
              <w:rPr>
                <w:rFonts w:eastAsia="Calibri" w:cs="" w:ascii="Calibri" w:hAnsi="Calibri" w:cstheme="minorHAnsi"/>
                <w:kern w:val="0"/>
                <w:sz w:val="22"/>
                <w:szCs w:val="22"/>
                <w:lang w:val="en-GB" w:eastAsia="en-US" w:bidi="ar-SA"/>
              </w:rPr>
              <w:t>ILR_SW_005</w:t>
            </w:r>
          </w:p>
        </w:tc>
        <w:tc>
          <w:tcPr>
            <w:tcW w:w="351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The system shall control the virtual display gauge limits for internal module temperature and ambient temperature (-127 to 127) </w:t>
            </w:r>
          </w:p>
        </w:tc>
        <w:tc>
          <w:tcPr>
            <w:tcW w:w="118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7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HLR_SW_009</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HLR_SW_011</w:t>
            </w:r>
          </w:p>
        </w:tc>
      </w:tr>
      <w:tr>
        <w:trPr/>
        <w:tc>
          <w:tcPr>
            <w:tcW w:w="1689" w:type="dxa"/>
            <w:tcBorders/>
          </w:tcPr>
          <w:p>
            <w:pPr>
              <w:pStyle w:val="Normal"/>
              <w:widowControl w:val="false"/>
              <w:bidi w:val="0"/>
              <w:spacing w:lineRule="auto" w:line="240" w:before="0" w:after="0"/>
              <w:jc w:val="both"/>
              <w:rPr>
                <w:rFonts w:cs="" w:cstheme="minorHAnsi"/>
                <w:b/>
                <w:bCs/>
                <w:u w:val="single"/>
              </w:rPr>
            </w:pPr>
            <w:r>
              <w:rPr>
                <w:rFonts w:eastAsia="Calibri" w:cs="" w:ascii="Calibri" w:hAnsi="Calibri" w:cstheme="minorHAnsi"/>
                <w:kern w:val="0"/>
                <w:sz w:val="22"/>
                <w:szCs w:val="22"/>
                <w:lang w:val="en-GB" w:eastAsia="en-US" w:bidi="ar-SA"/>
              </w:rPr>
              <w:t>ILR_SW_006</w:t>
            </w:r>
          </w:p>
        </w:tc>
        <w:tc>
          <w:tcPr>
            <w:tcW w:w="351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control the virtual display gauge limits for humidity (0 to 127)</w:t>
            </w:r>
          </w:p>
        </w:tc>
        <w:tc>
          <w:tcPr>
            <w:tcW w:w="118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7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HLR_SW_012</w:t>
            </w:r>
          </w:p>
        </w:tc>
      </w:tr>
      <w:tr>
        <w:trPr/>
        <w:tc>
          <w:tcPr>
            <w:tcW w:w="1689"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ILR_SW_007</w:t>
            </w:r>
          </w:p>
        </w:tc>
        <w:tc>
          <w:tcPr>
            <w:tcW w:w="351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virtual display shall show internal module temperature, and ambient temperature on circular gauges in degrees Celsius</w:t>
            </w:r>
          </w:p>
        </w:tc>
        <w:tc>
          <w:tcPr>
            <w:tcW w:w="118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7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HLR_SW_009</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HLR_SW_011</w:t>
            </w:r>
          </w:p>
          <w:p>
            <w:pPr>
              <w:pStyle w:val="Normal"/>
              <w:widowControl w:val="false"/>
              <w:bidi w:val="0"/>
              <w:spacing w:lineRule="auto" w:line="240" w:before="0" w:after="0"/>
              <w:jc w:val="both"/>
              <w:rPr>
                <w:rFonts w:cs="" w:cstheme="minorHAnsi"/>
              </w:rPr>
            </w:pPr>
            <w:r>
              <w:rPr>
                <w:rFonts w:cs="" w:cstheme="minorHAnsi"/>
              </w:rPr>
            </w:r>
          </w:p>
          <w:p>
            <w:pPr>
              <w:pStyle w:val="Normal"/>
              <w:widowControl w:val="false"/>
              <w:bidi w:val="0"/>
              <w:spacing w:lineRule="auto" w:line="240" w:before="0" w:after="0"/>
              <w:jc w:val="both"/>
              <w:rPr>
                <w:rFonts w:cs="" w:cstheme="minorHAnsi"/>
              </w:rPr>
            </w:pPr>
            <w:r>
              <w:rPr>
                <w:rFonts w:cs="" w:cstheme="minorHAnsi"/>
              </w:rPr>
            </w:r>
          </w:p>
        </w:tc>
      </w:tr>
      <w:tr>
        <w:trPr/>
        <w:tc>
          <w:tcPr>
            <w:tcW w:w="1689"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ILR_SW_008</w:t>
            </w:r>
          </w:p>
        </w:tc>
        <w:tc>
          <w:tcPr>
            <w:tcW w:w="351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control the virtual display Major Ticks for internal module temperature, and ambient temperature (-120, -60, 0, 60, 120)</w:t>
            </w:r>
          </w:p>
        </w:tc>
        <w:tc>
          <w:tcPr>
            <w:tcW w:w="118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7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HLR_SW_009</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HLR_SW_011</w:t>
            </w:r>
          </w:p>
        </w:tc>
      </w:tr>
      <w:tr>
        <w:trPr/>
        <w:tc>
          <w:tcPr>
            <w:tcW w:w="1689"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ILR_SW_009</w:t>
            </w:r>
          </w:p>
        </w:tc>
        <w:tc>
          <w:tcPr>
            <w:tcW w:w="351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control the virtual display Major Ticks for humidity (0, 20, 40, 60, 80, 100, 120)</w:t>
            </w:r>
          </w:p>
        </w:tc>
        <w:tc>
          <w:tcPr>
            <w:tcW w:w="118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7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HLR_SW_012</w:t>
            </w:r>
          </w:p>
        </w:tc>
      </w:tr>
      <w:tr>
        <w:trPr/>
        <w:tc>
          <w:tcPr>
            <w:tcW w:w="1689"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ILR_SW_010</w:t>
            </w:r>
          </w:p>
        </w:tc>
        <w:tc>
          <w:tcPr>
            <w:tcW w:w="351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smooth data received from the internal module using a complimentary filter</w:t>
            </w:r>
          </w:p>
        </w:tc>
        <w:tc>
          <w:tcPr>
            <w:tcW w:w="118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7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HLR_SW_008</w:t>
            </w:r>
          </w:p>
        </w:tc>
      </w:tr>
      <w:tr>
        <w:trPr/>
        <w:tc>
          <w:tcPr>
            <w:tcW w:w="1689" w:type="dxa"/>
            <w:tcBorders/>
          </w:tcPr>
          <w:p>
            <w:pPr>
              <w:pStyle w:val="Normal"/>
              <w:widowControl w:val="false"/>
              <w:bidi w:val="0"/>
              <w:spacing w:lineRule="auto" w:line="240" w:before="0" w:after="0"/>
              <w:jc w:val="both"/>
              <w:rPr>
                <w:rFonts w:cs="" w:cstheme="minorHAnsi"/>
                <w:b/>
                <w:bCs/>
                <w:u w:val="single"/>
              </w:rPr>
            </w:pPr>
            <w:r>
              <w:rPr>
                <w:rFonts w:eastAsia="Calibri" w:cs="" w:ascii="Calibri" w:hAnsi="Calibri" w:cstheme="minorHAnsi"/>
                <w:kern w:val="0"/>
                <w:sz w:val="22"/>
                <w:szCs w:val="22"/>
                <w:lang w:val="en-GB" w:eastAsia="en-US" w:bidi="ar-SA"/>
              </w:rPr>
              <w:t>ILR_SW_011</w:t>
            </w:r>
          </w:p>
        </w:tc>
        <w:tc>
          <w:tcPr>
            <w:tcW w:w="351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virtual display shall show roll and pitch on an artificial horizon gauge in degrees</w:t>
            </w:r>
          </w:p>
        </w:tc>
        <w:tc>
          <w:tcPr>
            <w:tcW w:w="118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7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HLR_SW_009</w:t>
            </w:r>
          </w:p>
        </w:tc>
      </w:tr>
      <w:tr>
        <w:trPr/>
        <w:tc>
          <w:tcPr>
            <w:tcW w:w="1689"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ILR_SW_012</w:t>
            </w:r>
          </w:p>
        </w:tc>
        <w:tc>
          <w:tcPr>
            <w:tcW w:w="351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virtual display shall show humidity on a linear gauge in grams per cubic meter</w:t>
            </w:r>
          </w:p>
        </w:tc>
        <w:tc>
          <w:tcPr>
            <w:tcW w:w="118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7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HLR_SW_004</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HLR_SW_012</w:t>
            </w:r>
          </w:p>
          <w:p>
            <w:pPr>
              <w:pStyle w:val="Normal"/>
              <w:widowControl w:val="false"/>
              <w:bidi w:val="0"/>
              <w:spacing w:lineRule="auto" w:line="240" w:before="0" w:after="0"/>
              <w:jc w:val="both"/>
              <w:rPr>
                <w:rFonts w:cs="" w:cstheme="minorHAnsi"/>
              </w:rPr>
            </w:pPr>
            <w:r>
              <w:rPr>
                <w:rFonts w:cs="" w:cstheme="minorHAnsi"/>
              </w:rPr>
            </w:r>
          </w:p>
        </w:tc>
      </w:tr>
      <w:tr>
        <w:trPr/>
        <w:tc>
          <w:tcPr>
            <w:tcW w:w="1689"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ILR_SW_014</w:t>
            </w:r>
          </w:p>
        </w:tc>
        <w:tc>
          <w:tcPr>
            <w:tcW w:w="351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activate the dedicated light source for cold temperature warning when the ambient temperature is less than 8 degrees or else it shall deactivate the light source for cold temperature warning</w:t>
            </w:r>
          </w:p>
        </w:tc>
        <w:tc>
          <w:tcPr>
            <w:tcW w:w="118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7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HLR_SW_011</w:t>
            </w:r>
          </w:p>
        </w:tc>
      </w:tr>
      <w:tr>
        <w:trPr/>
        <w:tc>
          <w:tcPr>
            <w:tcW w:w="1689"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ILR_SW_016</w:t>
            </w:r>
          </w:p>
        </w:tc>
        <w:tc>
          <w:tcPr>
            <w:tcW w:w="351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The system shall activate the dedicated light source for hot temperature warning when the ambient temperature is more than 31 degrees or else it shall deactivate the dedicated light source for hot temperature warning </w:t>
            </w:r>
          </w:p>
        </w:tc>
        <w:tc>
          <w:tcPr>
            <w:tcW w:w="118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7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HLR_SW_011</w:t>
            </w:r>
          </w:p>
        </w:tc>
      </w:tr>
      <w:tr>
        <w:trPr/>
        <w:tc>
          <w:tcPr>
            <w:tcW w:w="1689" w:type="dxa"/>
            <w:tcBorders/>
          </w:tcPr>
          <w:p>
            <w:pPr>
              <w:pStyle w:val="Normal"/>
              <w:widowControl w:val="false"/>
              <w:bidi w:val="0"/>
              <w:spacing w:lineRule="auto" w:line="240" w:before="0" w:after="0"/>
              <w:jc w:val="both"/>
              <w:rPr>
                <w:rFonts w:cs="" w:cstheme="minorHAnsi"/>
                <w:b/>
                <w:bCs/>
                <w:u w:val="single"/>
              </w:rPr>
            </w:pPr>
            <w:r>
              <w:rPr>
                <w:rFonts w:eastAsia="Calibri" w:cs="" w:ascii="Calibri" w:hAnsi="Calibri" w:cstheme="minorHAnsi"/>
                <w:kern w:val="0"/>
                <w:sz w:val="22"/>
                <w:szCs w:val="22"/>
                <w:lang w:val="en-GB" w:eastAsia="en-US" w:bidi="ar-SA"/>
              </w:rPr>
              <w:t>ILR_SW_018</w:t>
            </w:r>
          </w:p>
        </w:tc>
        <w:tc>
          <w:tcPr>
            <w:tcW w:w="351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activate the dedicated light source for pitch warning when the pitch is more than 45 degrees or less than -45 degrees or else is shall deactivate the dedicated light source for pitching warning</w:t>
            </w:r>
          </w:p>
        </w:tc>
        <w:tc>
          <w:tcPr>
            <w:tcW w:w="118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7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HLR_SW_009</w:t>
            </w:r>
          </w:p>
        </w:tc>
      </w:tr>
      <w:tr>
        <w:trPr/>
        <w:tc>
          <w:tcPr>
            <w:tcW w:w="1689" w:type="dxa"/>
            <w:tcBorders/>
          </w:tcPr>
          <w:p>
            <w:pPr>
              <w:pStyle w:val="Normal"/>
              <w:widowControl w:val="false"/>
              <w:bidi w:val="0"/>
              <w:spacing w:lineRule="auto" w:line="240" w:before="0" w:after="0"/>
              <w:jc w:val="both"/>
              <w:rPr>
                <w:rFonts w:cs="" w:cstheme="minorHAnsi"/>
                <w:b/>
                <w:bCs/>
                <w:u w:val="single"/>
              </w:rPr>
            </w:pPr>
            <w:r>
              <w:rPr>
                <w:rFonts w:eastAsia="Calibri" w:cs="" w:ascii="Calibri" w:hAnsi="Calibri" w:cstheme="minorHAnsi"/>
                <w:kern w:val="0"/>
                <w:sz w:val="22"/>
                <w:szCs w:val="22"/>
                <w:lang w:val="en-GB" w:eastAsia="en-US" w:bidi="ar-SA"/>
              </w:rPr>
              <w:t>ILR_SW_020</w:t>
            </w:r>
          </w:p>
        </w:tc>
        <w:tc>
          <w:tcPr>
            <w:tcW w:w="351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activate the dedicated light source for roll warning when the roll is more than 45 degrees or less than -45 degrees or else it shall deactivate the dedicated light source for roll warning</w:t>
            </w:r>
          </w:p>
        </w:tc>
        <w:tc>
          <w:tcPr>
            <w:tcW w:w="118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7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HLR_SW_009</w:t>
            </w:r>
          </w:p>
        </w:tc>
      </w:tr>
      <w:tr>
        <w:trPr/>
        <w:tc>
          <w:tcPr>
            <w:tcW w:w="1689"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ILR_SW_022</w:t>
            </w:r>
          </w:p>
        </w:tc>
        <w:tc>
          <w:tcPr>
            <w:tcW w:w="351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convert pitch, roll, yaw, internal module temperature, ambient temperature, humidity, and the GPSWaypoints from “uint8” to “int8”</w:t>
            </w:r>
          </w:p>
        </w:tc>
        <w:tc>
          <w:tcPr>
            <w:tcW w:w="118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7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HLR_SW_017</w:t>
            </w:r>
          </w:p>
        </w:tc>
      </w:tr>
      <w:tr>
        <w:trPr/>
        <w:tc>
          <w:tcPr>
            <w:tcW w:w="1689"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ILR_SW_023</w:t>
            </w:r>
          </w:p>
        </w:tc>
        <w:tc>
          <w:tcPr>
            <w:tcW w:w="351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value of the system DeSyncCheck shall be equal to 128</w:t>
            </w:r>
          </w:p>
        </w:tc>
        <w:tc>
          <w:tcPr>
            <w:tcW w:w="118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7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HLR_SW_009</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HLR_SW_010</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HLR_SW_011</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HLR_SW_012</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HLR_SW_015</w:t>
            </w:r>
          </w:p>
        </w:tc>
      </w:tr>
      <w:tr>
        <w:trPr/>
        <w:tc>
          <w:tcPr>
            <w:tcW w:w="1689"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ILR_SW_024</w:t>
            </w:r>
          </w:p>
        </w:tc>
        <w:tc>
          <w:tcPr>
            <w:tcW w:w="351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run the virtual display in an infinite loop using a while loop</w:t>
            </w:r>
          </w:p>
        </w:tc>
        <w:tc>
          <w:tcPr>
            <w:tcW w:w="118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7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HLR_SW_004</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HLR_SW_016</w:t>
            </w:r>
          </w:p>
        </w:tc>
      </w:tr>
      <w:tr>
        <w:trPr/>
        <w:tc>
          <w:tcPr>
            <w:tcW w:w="1689"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ILR_SW_025</w:t>
            </w:r>
          </w:p>
        </w:tc>
        <w:tc>
          <w:tcPr>
            <w:tcW w:w="351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have a function break to stop the infinite loop using an if statement</w:t>
            </w:r>
          </w:p>
        </w:tc>
        <w:tc>
          <w:tcPr>
            <w:tcW w:w="118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7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HLR_SW_004</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HLR_SW_016</w:t>
            </w:r>
          </w:p>
        </w:tc>
      </w:tr>
      <w:tr>
        <w:trPr/>
        <w:tc>
          <w:tcPr>
            <w:tcW w:w="1689"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ILR_SW_026</w:t>
            </w:r>
          </w:p>
        </w:tc>
        <w:tc>
          <w:tcPr>
            <w:tcW w:w="351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communicate with the internal module for pitch, roll, yaw, and internal module temperature at address “0x68”</w:t>
            </w:r>
          </w:p>
        </w:tc>
        <w:tc>
          <w:tcPr>
            <w:tcW w:w="118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7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HLR_SW_009</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HLR_SW_010</w:t>
            </w:r>
          </w:p>
        </w:tc>
      </w:tr>
      <w:tr>
        <w:trPr/>
        <w:tc>
          <w:tcPr>
            <w:tcW w:w="1689"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ILR_SW_027</w:t>
            </w:r>
          </w:p>
        </w:tc>
        <w:tc>
          <w:tcPr>
            <w:tcW w:w="351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configure the sensitivity of the accelerometer inside the internal module for pitch, roll, yaw, internal module temperature to +2/-2g</w:t>
            </w:r>
          </w:p>
        </w:tc>
        <w:tc>
          <w:tcPr>
            <w:tcW w:w="118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7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HLR_SW_009</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HLR_SW_010</w:t>
            </w:r>
          </w:p>
        </w:tc>
      </w:tr>
      <w:tr>
        <w:trPr/>
        <w:tc>
          <w:tcPr>
            <w:tcW w:w="1689"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ILR_SW_028</w:t>
            </w:r>
          </w:p>
        </w:tc>
        <w:tc>
          <w:tcPr>
            <w:tcW w:w="351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configure the sensitivity of the gyroscope inside the internal module for pitch, roll, yaw, internal mobule temperature to +2/-2g to +250(deg/s)/-250(deg/s)</w:t>
            </w:r>
          </w:p>
        </w:tc>
        <w:tc>
          <w:tcPr>
            <w:tcW w:w="118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7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HLR_SW_009</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HLR_SW_010</w:t>
            </w:r>
          </w:p>
        </w:tc>
      </w:tr>
    </w:tbl>
    <w:p>
      <w:pPr>
        <w:pStyle w:val="Normal"/>
        <w:bidi w:val="0"/>
        <w:jc w:val="both"/>
        <w:rPr>
          <w:sz w:val="28"/>
          <w:szCs w:val="28"/>
        </w:rPr>
      </w:pPr>
      <w:r>
        <w:rPr>
          <w:sz w:val="28"/>
          <w:szCs w:val="28"/>
        </w:rPr>
        <w:t>Low level requirements</w:t>
      </w:r>
    </w:p>
    <w:p>
      <w:pPr>
        <w:pStyle w:val="Normal"/>
        <w:bidi w:val="0"/>
        <w:jc w:val="both"/>
        <w:rPr>
          <w:i/>
          <w:i/>
          <w:iCs/>
          <w:sz w:val="24"/>
          <w:szCs w:val="24"/>
        </w:rPr>
      </w:pPr>
      <w:r>
        <w:rPr>
          <w:i/>
          <w:iCs/>
          <w:sz w:val="24"/>
          <w:szCs w:val="24"/>
        </w:rPr>
        <w:t>Hardware</w:t>
      </w:r>
    </w:p>
    <w:tbl>
      <w:tblPr>
        <w:tblStyle w:val="TableGrid4"/>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623"/>
        <w:gridCol w:w="3000"/>
        <w:gridCol w:w="1100"/>
        <w:gridCol w:w="1607"/>
        <w:gridCol w:w="1686"/>
      </w:tblGrid>
      <w:tr>
        <w:trPr/>
        <w:tc>
          <w:tcPr>
            <w:tcW w:w="1623"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Requirement ID</w:t>
            </w:r>
          </w:p>
        </w:tc>
        <w:tc>
          <w:tcPr>
            <w:tcW w:w="30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Description</w:t>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Type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Traceability</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High-level</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requirement/s</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Traceability</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Intermediate-level</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requirement/s</w:t>
            </w:r>
          </w:p>
        </w:tc>
      </w:tr>
      <w:tr>
        <w:trPr/>
        <w:tc>
          <w:tcPr>
            <w:tcW w:w="1623"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LLR_HW_001</w:t>
            </w:r>
          </w:p>
        </w:tc>
        <w:tc>
          <w:tcPr>
            <w:tcW w:w="30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dedicated display shall have the following part number “LCD1602” by KAMAMI</w:t>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HLR_HW_001</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HLR_HW_002</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HLR_HW_007</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ILR_HW_001</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ILR_HW_002</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ILR_HW_004</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ILR_HW_006</w:t>
            </w:r>
          </w:p>
        </w:tc>
      </w:tr>
      <w:tr>
        <w:trPr/>
        <w:tc>
          <w:tcPr>
            <w:tcW w:w="1623"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LLR_HW_002</w:t>
            </w:r>
          </w:p>
        </w:tc>
        <w:tc>
          <w:tcPr>
            <w:tcW w:w="30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dedicated display LCD1602 shall have an PWM interface with the following related PINs connections: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LCD1602 pin 4(RS) to ATMEGA2560-16AU pin 16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LCD1602 pin 6(E) to ATMEGA2560-16AU pin 17</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LCD1602 pin 11(DB4) to ATMEGA2560-16AU pin 18</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LCD1602 pin 12(DB5) to ATMEGA2560-16AU pin 23 </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LCD1602 pin13(DB6) to ATMEGA2560-16AU pin 24</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LCD1602 pin 14(DB7) to ATMEGA2560-16AU pin 25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(related datasheets in evidence)</w:t>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HLR_HW_001</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HLR_HW_002</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HLR_HW_007</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ILR_HW_001</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ILR_HW_002</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ILR_HW_004</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ILR_HW_006</w:t>
            </w:r>
          </w:p>
        </w:tc>
      </w:tr>
      <w:tr>
        <w:trPr/>
        <w:tc>
          <w:tcPr>
            <w:tcW w:w="1623"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LLR_HW_003</w:t>
            </w:r>
          </w:p>
        </w:tc>
        <w:tc>
          <w:tcPr>
            <w:tcW w:w="30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dedicated display shall be connected with male to male cables on a solderless breadboard to the ATMEGA2560-16AU using the PWM bus</w:t>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HLR_HW_001</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HLR_HW_002</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HLR_HW_007</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ILR_HW_001</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ILR_HW_002</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ILR_HW_004</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ILR_HW_006</w:t>
            </w:r>
          </w:p>
        </w:tc>
      </w:tr>
      <w:tr>
        <w:trPr/>
        <w:tc>
          <w:tcPr>
            <w:tcW w:w="1623"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LLR_HW_004</w:t>
            </w:r>
          </w:p>
        </w:tc>
        <w:tc>
          <w:tcPr>
            <w:tcW w:w="30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internal module shall have the following part number “MPU6050” by InvenSense</w:t>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HLR_HW_010</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HLR_HW_011</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ILR_HW_012</w:t>
            </w:r>
          </w:p>
        </w:tc>
      </w:tr>
      <w:tr>
        <w:trPr/>
        <w:tc>
          <w:tcPr>
            <w:tcW w:w="1623"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LLR_HW_005</w:t>
            </w:r>
          </w:p>
        </w:tc>
        <w:tc>
          <w:tcPr>
            <w:tcW w:w="30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internal module MPU6050 shall have an I2C interface with the following related PINs connections:</w:t>
              <w:br/>
              <w:t>MPU6050 pin 24(SDA) to ATMEGA2560-16AU pin 44</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MPU6050 pin 23(SCL) to ATMEGA2560 pin 43</w:t>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HLR_HW_010</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HLR_HW_011</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ILR_HW_012</w:t>
            </w:r>
          </w:p>
        </w:tc>
      </w:tr>
      <w:tr>
        <w:trPr/>
        <w:tc>
          <w:tcPr>
            <w:tcW w:w="1623"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LLR_HW_006</w:t>
            </w:r>
          </w:p>
        </w:tc>
        <w:tc>
          <w:tcPr>
            <w:tcW w:w="30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internal module shall be connected with male to male cables on a solderless breadboard to the ATMEGA2560-16AU using the I2C bus</w:t>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HLR_HW_010</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HLR_HW_011</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ILR_HW_012</w:t>
            </w:r>
          </w:p>
        </w:tc>
      </w:tr>
      <w:tr>
        <w:trPr/>
        <w:tc>
          <w:tcPr>
            <w:tcW w:w="1623"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LLR_HW_007</w:t>
            </w:r>
          </w:p>
        </w:tc>
        <w:tc>
          <w:tcPr>
            <w:tcW w:w="30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The external module shall have the following part number “386” by Adafruit Accessories </w:t>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HLR_HW_008</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HLR_HW_009</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ILR_HW_013</w:t>
            </w:r>
          </w:p>
        </w:tc>
      </w:tr>
      <w:tr>
        <w:trPr/>
        <w:tc>
          <w:tcPr>
            <w:tcW w:w="1623"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LLR_HW_008</w:t>
            </w:r>
          </w:p>
        </w:tc>
        <w:tc>
          <w:tcPr>
            <w:tcW w:w="30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The external module (known as DHT11) shall have an PWM interface with the following PINs connections: </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DHT11 pin 2 to ATMEGA2560-16AU pin 1</w:t>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HLR_HW_008</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HLR_HW_009</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ILR_HW_013</w:t>
            </w:r>
          </w:p>
        </w:tc>
      </w:tr>
      <w:tr>
        <w:trPr/>
        <w:tc>
          <w:tcPr>
            <w:tcW w:w="1623"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LLR_HW_009</w:t>
            </w:r>
          </w:p>
        </w:tc>
        <w:tc>
          <w:tcPr>
            <w:tcW w:w="30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external module shall be connected with female to male cables to the ATMEGA2560-16AU using the PWM bus</w:t>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HLR_HW_008</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HLR_HW_009</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ILR_HW_013</w:t>
            </w:r>
          </w:p>
        </w:tc>
      </w:tr>
      <w:tr>
        <w:trPr/>
        <w:tc>
          <w:tcPr>
            <w:tcW w:w="1623"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LLR_HW_010</w:t>
            </w:r>
          </w:p>
        </w:tc>
        <w:tc>
          <w:tcPr>
            <w:tcW w:w="30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dedicated microcontroller shall have the following part number “ATMEGA2560-16AU” by Microchip Technology/Atmel</w:t>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HLR_HW_013</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ILR_HW_011</w:t>
            </w:r>
          </w:p>
        </w:tc>
      </w:tr>
      <w:tr>
        <w:trPr/>
        <w:tc>
          <w:tcPr>
            <w:tcW w:w="1623"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LLR_HW_011</w:t>
            </w:r>
          </w:p>
        </w:tc>
        <w:tc>
          <w:tcPr>
            <w:tcW w:w="30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The dedicated light source for hot temperature warning shall have the following number “WP7113SRD/D” by Kingbright </w:t>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HLR_HW_004</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ILR_HW_008</w:t>
            </w:r>
          </w:p>
        </w:tc>
      </w:tr>
      <w:tr>
        <w:trPr/>
        <w:tc>
          <w:tcPr>
            <w:tcW w:w="1623"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LLR_HW_012</w:t>
            </w:r>
          </w:p>
        </w:tc>
        <w:tc>
          <w:tcPr>
            <w:tcW w:w="30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The dedicated light source for hot temperature warning (Red LED) shall have a Digital interface with the following related PINs connections: </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Red LED anode pin to ATMEGA2560-16AU pin 78</w:t>
            </w:r>
          </w:p>
          <w:p>
            <w:pPr>
              <w:pStyle w:val="Normal"/>
              <w:widowControl w:val="false"/>
              <w:bidi w:val="0"/>
              <w:spacing w:lineRule="auto" w:line="240" w:before="0" w:after="0"/>
              <w:jc w:val="both"/>
              <w:rPr>
                <w:rFonts w:cs="" w:cstheme="minorHAnsi"/>
              </w:rPr>
            </w:pPr>
            <w:r>
              <w:rPr>
                <w:rFonts w:cs="" w:cstheme="minorHAnsi"/>
              </w:rPr>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HLR_HW_004</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ILR_HW_008</w:t>
            </w:r>
          </w:p>
        </w:tc>
      </w:tr>
      <w:tr>
        <w:trPr/>
        <w:tc>
          <w:tcPr>
            <w:tcW w:w="1623"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LLR_HW_013</w:t>
            </w:r>
          </w:p>
        </w:tc>
        <w:tc>
          <w:tcPr>
            <w:tcW w:w="30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dedicated light source for hot temperature warning shall be connected with male to male cables on a solderless breadboard to the ATMEGA2560-16AU using the Digital bus</w:t>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HLR_HW_004</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ILR_HW_008</w:t>
            </w:r>
          </w:p>
        </w:tc>
      </w:tr>
      <w:tr>
        <w:trPr/>
        <w:tc>
          <w:tcPr>
            <w:tcW w:w="1623"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LLR_HW_014</w:t>
            </w:r>
          </w:p>
        </w:tc>
        <w:tc>
          <w:tcPr>
            <w:tcW w:w="30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dedicated light source for cold temperature warning shall have the following number “L-7113QBC-D” by Kingbright</w:t>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HLR_HW_004</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ILR_HW_007</w:t>
            </w:r>
          </w:p>
        </w:tc>
      </w:tr>
      <w:tr>
        <w:trPr/>
        <w:tc>
          <w:tcPr>
            <w:tcW w:w="1623"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LLR_HW_015</w:t>
            </w:r>
          </w:p>
        </w:tc>
        <w:tc>
          <w:tcPr>
            <w:tcW w:w="30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The dedicated light source for cold temperature warning (Blue LED) shall have a Digital interface with the following related PINs connections: </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Blue LED anode pin to ATMEGA2560-16AU pin 72</w:t>
            </w:r>
          </w:p>
          <w:p>
            <w:pPr>
              <w:pStyle w:val="Normal"/>
              <w:widowControl w:val="false"/>
              <w:bidi w:val="0"/>
              <w:spacing w:lineRule="auto" w:line="240" w:before="0" w:after="0"/>
              <w:jc w:val="both"/>
              <w:rPr>
                <w:rFonts w:cs="" w:cstheme="minorHAnsi"/>
              </w:rPr>
            </w:pPr>
            <w:r>
              <w:rPr>
                <w:rFonts w:cs="" w:cstheme="minorHAnsi"/>
              </w:rPr>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HLR_HW_004</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ILR_HW_007</w:t>
            </w:r>
          </w:p>
        </w:tc>
      </w:tr>
      <w:tr>
        <w:trPr/>
        <w:tc>
          <w:tcPr>
            <w:tcW w:w="1623"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LLR_HW_016</w:t>
            </w:r>
          </w:p>
        </w:tc>
        <w:tc>
          <w:tcPr>
            <w:tcW w:w="30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dedicated light source for cold temperature warning shall be connected with male to male cables on a solderless breadboard to the ATMEGA2560-16AU using the Digital bus</w:t>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HLR_HW_004</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ILR_HW_007</w:t>
            </w:r>
          </w:p>
        </w:tc>
      </w:tr>
      <w:tr>
        <w:trPr/>
        <w:tc>
          <w:tcPr>
            <w:tcW w:w="1623"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LLR_HW_017</w:t>
            </w:r>
          </w:p>
        </w:tc>
        <w:tc>
          <w:tcPr>
            <w:tcW w:w="30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dedicated light source for pitch warning shall have the following part number “L-53YD” by Kingbright</w:t>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HLR_HW_004</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ILR_HW_009</w:t>
            </w:r>
          </w:p>
        </w:tc>
      </w:tr>
      <w:tr>
        <w:trPr/>
        <w:tc>
          <w:tcPr>
            <w:tcW w:w="1623"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LLR_HW_018</w:t>
            </w:r>
          </w:p>
        </w:tc>
        <w:tc>
          <w:tcPr>
            <w:tcW w:w="30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The dedicated light source for pitch warning (Yellow LED) shall have a Digital interface with the following related PINs connections: </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Yellow LED anode pin to ATMEGA2560-16AU pin 76</w:t>
            </w:r>
          </w:p>
          <w:p>
            <w:pPr>
              <w:pStyle w:val="Normal"/>
              <w:widowControl w:val="false"/>
              <w:bidi w:val="0"/>
              <w:spacing w:lineRule="auto" w:line="240" w:before="0" w:after="0"/>
              <w:jc w:val="both"/>
              <w:rPr>
                <w:rFonts w:cs="" w:cstheme="minorHAnsi"/>
              </w:rPr>
            </w:pPr>
            <w:r>
              <w:rPr>
                <w:rFonts w:cs="" w:cstheme="minorHAnsi"/>
              </w:rPr>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HLR_HW_004</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ILR_HW_009</w:t>
            </w:r>
          </w:p>
        </w:tc>
      </w:tr>
      <w:tr>
        <w:trPr/>
        <w:tc>
          <w:tcPr>
            <w:tcW w:w="1623"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LLR_HW_019</w:t>
            </w:r>
          </w:p>
        </w:tc>
        <w:tc>
          <w:tcPr>
            <w:tcW w:w="30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dedicated light source for pitch warning shall be connected with male to male cables on a solderless breadboard to the ATMEGA2560-16AU using the Digital bus</w:t>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HLR_HW_004</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ILR_HW_009</w:t>
            </w:r>
          </w:p>
        </w:tc>
      </w:tr>
      <w:tr>
        <w:trPr/>
        <w:tc>
          <w:tcPr>
            <w:tcW w:w="1623"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LLR_HW_020</w:t>
            </w:r>
          </w:p>
        </w:tc>
        <w:tc>
          <w:tcPr>
            <w:tcW w:w="30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The dedicated light source for roll warning shall have the following part number “WP7113GD” by Kingbright </w:t>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HLR_HW_004</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ILR_HW_010</w:t>
            </w:r>
          </w:p>
        </w:tc>
      </w:tr>
      <w:tr>
        <w:trPr/>
        <w:tc>
          <w:tcPr>
            <w:tcW w:w="1623"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LLR_HW_021</w:t>
            </w:r>
          </w:p>
        </w:tc>
        <w:tc>
          <w:tcPr>
            <w:tcW w:w="30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The dedicated light source for roll warning (Green LED) shall have a Digital interface with the following related PINs connections: </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Green LED anode pin to ATMEGA2560-16AU pin 74</w:t>
            </w:r>
          </w:p>
          <w:p>
            <w:pPr>
              <w:pStyle w:val="Normal"/>
              <w:widowControl w:val="false"/>
              <w:bidi w:val="0"/>
              <w:spacing w:lineRule="auto" w:line="240" w:before="0" w:after="0"/>
              <w:jc w:val="both"/>
              <w:rPr>
                <w:rFonts w:cs="" w:cstheme="minorHAnsi"/>
              </w:rPr>
            </w:pPr>
            <w:r>
              <w:rPr>
                <w:rFonts w:cs="" w:cstheme="minorHAnsi"/>
              </w:rPr>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HLR_HW_004</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ILR_HW_010</w:t>
            </w:r>
          </w:p>
        </w:tc>
      </w:tr>
      <w:tr>
        <w:trPr/>
        <w:tc>
          <w:tcPr>
            <w:tcW w:w="1623"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LLR_HW_022</w:t>
            </w:r>
          </w:p>
        </w:tc>
        <w:tc>
          <w:tcPr>
            <w:tcW w:w="30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dedicated light source for roll warning shall be connected with male to male cables on a solderless breadboard to the ATMEGA2560-16AU using the Digital bus</w:t>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HLR_HW_004</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ILR_HW_010</w:t>
            </w:r>
          </w:p>
        </w:tc>
      </w:tr>
      <w:tr>
        <w:trPr/>
        <w:tc>
          <w:tcPr>
            <w:tcW w:w="1623"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LLR_HW_023</w:t>
            </w:r>
          </w:p>
        </w:tc>
        <w:tc>
          <w:tcPr>
            <w:tcW w:w="30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button for switching dedicated display page shall have the following reference number “MS-100630” by Mountain Switch</w:t>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HLR_HW_014</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ILR_HW_018</w:t>
            </w:r>
          </w:p>
        </w:tc>
      </w:tr>
      <w:tr>
        <w:trPr/>
        <w:tc>
          <w:tcPr>
            <w:tcW w:w="1623"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LLR_HW_024</w:t>
            </w:r>
          </w:p>
        </w:tc>
        <w:tc>
          <w:tcPr>
            <w:tcW w:w="30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button for switching dedicated display page shall have a PWM interface with the following related PINs connections: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Button pin T3 to ATMEGA-16AU pin 7</w:t>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HLR_HW_014</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ILR_HW_018</w:t>
            </w:r>
          </w:p>
        </w:tc>
      </w:tr>
      <w:tr>
        <w:trPr/>
        <w:tc>
          <w:tcPr>
            <w:tcW w:w="1623"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LLR_HW_025</w:t>
            </w:r>
          </w:p>
        </w:tc>
        <w:tc>
          <w:tcPr>
            <w:tcW w:w="30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button for switching dedicated display page shall be connected with male to male cables on a solderless breadboard to the ATMEGA2560-16AU using the Digital bus</w:t>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HLR_HW_014</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ILR_HW_018</w:t>
            </w:r>
          </w:p>
        </w:tc>
      </w:tr>
      <w:tr>
        <w:trPr/>
        <w:tc>
          <w:tcPr>
            <w:tcW w:w="1623"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LLR_HW_026</w:t>
            </w:r>
          </w:p>
        </w:tc>
        <w:tc>
          <w:tcPr>
            <w:tcW w:w="30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The button for resetting the system shall have the following reference number “MS-100630” by Mountain Switch </w:t>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HLR_HW_012</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ILR_HW_017</w:t>
            </w:r>
          </w:p>
        </w:tc>
      </w:tr>
      <w:tr>
        <w:trPr/>
        <w:tc>
          <w:tcPr>
            <w:tcW w:w="1623"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LLR_HW_027</w:t>
            </w:r>
          </w:p>
        </w:tc>
        <w:tc>
          <w:tcPr>
            <w:tcW w:w="30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button for resetting the system shall have a unknown interface with the following related PINs connections: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Button pin T1 to ATMEGA2560-16AU pin 30</w:t>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HLR_HW_012</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ILR_HW_017</w:t>
            </w:r>
          </w:p>
        </w:tc>
      </w:tr>
      <w:tr>
        <w:trPr/>
        <w:tc>
          <w:tcPr>
            <w:tcW w:w="1623"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LLR_HW_028</w:t>
            </w:r>
          </w:p>
        </w:tc>
        <w:tc>
          <w:tcPr>
            <w:tcW w:w="30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button for resetting the system shall be connected with male to male cables on a solderless breadboard to the ATMEGA2560-16AU using the Digital bus</w:t>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HLR_HW_012</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ILR_HW_017</w:t>
            </w:r>
          </w:p>
        </w:tc>
      </w:tr>
    </w:tbl>
    <w:p>
      <w:pPr>
        <w:pStyle w:val="Normal"/>
        <w:bidi w:val="0"/>
        <w:jc w:val="both"/>
        <w:rPr>
          <w:i/>
          <w:i/>
          <w:iCs/>
          <w:sz w:val="24"/>
          <w:szCs w:val="24"/>
        </w:rPr>
      </w:pPr>
      <w:r>
        <w:rPr>
          <w:i/>
          <w:iCs/>
          <w:sz w:val="24"/>
          <w:szCs w:val="24"/>
        </w:rPr>
        <w:t>Software</w:t>
      </w:r>
    </w:p>
    <w:tbl>
      <w:tblPr>
        <w:tblStyle w:val="TableGrid5"/>
        <w:tblW w:w="927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411"/>
        <w:gridCol w:w="3450"/>
        <w:gridCol w:w="1134"/>
        <w:gridCol w:w="1626"/>
        <w:gridCol w:w="1654"/>
      </w:tblGrid>
      <w:tr>
        <w:trPr/>
        <w:tc>
          <w:tcPr>
            <w:tcW w:w="141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Requirement ID</w:t>
            </w:r>
          </w:p>
        </w:tc>
        <w:tc>
          <w:tcPr>
            <w:tcW w:w="345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Description</w:t>
            </w:r>
          </w:p>
        </w:tc>
        <w:tc>
          <w:tcPr>
            <w:tcW w:w="113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Type</w:t>
            </w:r>
          </w:p>
        </w:tc>
        <w:tc>
          <w:tcPr>
            <w:tcW w:w="162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Traceability</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High-level</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requirement/s</w:t>
            </w:r>
          </w:p>
        </w:tc>
        <w:tc>
          <w:tcPr>
            <w:tcW w:w="165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Traceability</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Inter-level</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requirement/s</w:t>
            </w:r>
          </w:p>
        </w:tc>
      </w:tr>
      <w:tr>
        <w:trPr/>
        <w:tc>
          <w:tcPr>
            <w:tcW w:w="141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LLR_SW_001</w:t>
            </w:r>
          </w:p>
        </w:tc>
        <w:tc>
          <w:tcPr>
            <w:tcW w:w="345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function that sends roll, pitch, yaw, ambient temperature, module temperature, humidity, and GPS data to the Virtual display shall have the following characteristics: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Function prototype: void SerialCommunication(float roll, float pitch, float yaw, float Tmp, float temperature, float humidity)</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function shall have no return</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function shall call the GPSWaypoints, Serial.write, and Serial.read functions</w:t>
            </w:r>
          </w:p>
          <w:p>
            <w:pPr>
              <w:pStyle w:val="Normal"/>
              <w:widowControl w:val="false"/>
              <w:bidi w:val="0"/>
              <w:spacing w:lineRule="auto" w:line="240" w:before="0" w:after="0"/>
              <w:jc w:val="both"/>
              <w:rPr>
                <w:rFonts w:cs="" w:cstheme="minorHAnsi"/>
              </w:rPr>
            </w:pPr>
            <w:r>
              <w:rPr>
                <w:rFonts w:cs="" w:cstheme="minorHAnsi"/>
              </w:rPr>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Function SerialCommunication input arguments: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roll – Value of roll to be sent to the virtual display</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pitch – Value of roll to be sent to the virtual display</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yaw – Value of yaw to be sent to the virtual display</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tmp - Value of internal module temperature to be sent to the virtual display</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humidity – Value of humidity to be sent to the virtual display</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temperature – Value of ambient temperature to be sent to the virtual display</w:t>
            </w:r>
          </w:p>
          <w:p>
            <w:pPr>
              <w:pStyle w:val="Normal"/>
              <w:widowControl w:val="false"/>
              <w:bidi w:val="0"/>
              <w:spacing w:lineRule="auto" w:line="240" w:before="0" w:after="0"/>
              <w:jc w:val="both"/>
              <w:rPr>
                <w:rFonts w:cs="" w:cstheme="minorHAnsi"/>
              </w:rPr>
            </w:pPr>
            <w:r>
              <w:rPr>
                <w:rFonts w:cs="" w:cstheme="minorHAnsi"/>
              </w:rPr>
            </w:r>
          </w:p>
        </w:tc>
        <w:tc>
          <w:tcPr>
            <w:tcW w:w="113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62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HLR_SW_016</w:t>
            </w:r>
          </w:p>
        </w:tc>
        <w:tc>
          <w:tcPr>
            <w:tcW w:w="165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ILR_SW_002</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ILR_SW_003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ILR_SW_004</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ILR_SW_005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ILR_SW_007</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ILR_SW_008</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ILR_SW_009</w:t>
            </w:r>
          </w:p>
          <w:p>
            <w:pPr>
              <w:pStyle w:val="Normal"/>
              <w:widowControl w:val="false"/>
              <w:bidi w:val="0"/>
              <w:spacing w:lineRule="auto" w:line="240" w:before="0" w:after="0"/>
              <w:jc w:val="both"/>
              <w:rPr>
                <w:rFonts w:cs="" w:cstheme="minorHAnsi"/>
              </w:rPr>
            </w:pPr>
            <w:r>
              <w:rPr>
                <w:rFonts w:cs="" w:cstheme="minorHAnsi"/>
              </w:rPr>
            </w:r>
          </w:p>
        </w:tc>
      </w:tr>
      <w:tr>
        <w:trPr/>
        <w:tc>
          <w:tcPr>
            <w:tcW w:w="141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LLR_SW_002</w:t>
            </w:r>
          </w:p>
        </w:tc>
        <w:tc>
          <w:tcPr>
            <w:tcW w:w="345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function that writes GPSWaypoints data shall have the following characteristics :</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Function prototype: void GPSWaypoints()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The GPSWaypoints function shall send the latitude and longitude for each waypoint </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function shall have no return, and shall have no inputs</w:t>
            </w:r>
          </w:p>
        </w:tc>
        <w:tc>
          <w:tcPr>
            <w:tcW w:w="113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62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HLR_SW_009</w:t>
            </w:r>
          </w:p>
        </w:tc>
        <w:tc>
          <w:tcPr>
            <w:tcW w:w="165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ILR_SW_022</w:t>
            </w:r>
          </w:p>
        </w:tc>
      </w:tr>
      <w:tr>
        <w:trPr/>
        <w:tc>
          <w:tcPr>
            <w:tcW w:w="141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LLR_SW_003</w:t>
            </w:r>
          </w:p>
        </w:tc>
        <w:tc>
          <w:tcPr>
            <w:tcW w:w="345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function that calculates IMU error shall have the following characteristics: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Function prototype: void calculate_IMU_error() </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function shall have no return, and shall have no inputs</w:t>
            </w:r>
          </w:p>
        </w:tc>
        <w:tc>
          <w:tcPr>
            <w:tcW w:w="113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62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HLR_SW_009</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HLR_SW_010</w:t>
            </w:r>
          </w:p>
        </w:tc>
        <w:tc>
          <w:tcPr>
            <w:tcW w:w="165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ILR_SW_026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ILR_SW_027</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ILR_SW_028</w:t>
            </w:r>
          </w:p>
        </w:tc>
      </w:tr>
      <w:tr>
        <w:trPr/>
        <w:tc>
          <w:tcPr>
            <w:tcW w:w="141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LLR_SW_004</w:t>
            </w:r>
          </w:p>
        </w:tc>
        <w:tc>
          <w:tcPr>
            <w:tcW w:w="345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function that controls the LCD display shall have the following characteristics: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Function prototype: void LCDDisplay(float humidity,float temperature, float roll, float pitch, float yaw, float Tmp, int buttonState)</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function shall have no return</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function shall call the lcd.setCursor, lcd.print, and lcd.clear functions</w:t>
            </w:r>
          </w:p>
          <w:p>
            <w:pPr>
              <w:pStyle w:val="Normal"/>
              <w:widowControl w:val="false"/>
              <w:bidi w:val="0"/>
              <w:spacing w:lineRule="auto" w:line="240" w:before="0" w:after="0"/>
              <w:jc w:val="both"/>
              <w:rPr>
                <w:rFonts w:cs="" w:cstheme="minorHAnsi"/>
              </w:rPr>
            </w:pPr>
            <w:r>
              <w:rPr>
                <w:rFonts w:cs="" w:cstheme="minorHAnsi"/>
              </w:rPr>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Function LCDDisplay input arguments: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humidity – Value of humidity to be sent to the dedicated display</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temperature – Value of ambient temperature to be sent to the dedicated display </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roll – Value of roll to be sent to the dedicated display </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pitch – Value of pitch to be sent to the dedicated display </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yaw – Value of yaw to be sent to the dedicated display</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Tmp – Value of internal module temperature to be sent to the dedicated display </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buttonState – Value of buttonState to control what page of LCD is used</w:t>
            </w:r>
          </w:p>
        </w:tc>
        <w:tc>
          <w:tcPr>
            <w:tcW w:w="113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62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HLR_SW_001</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HLR_SW_014</w:t>
            </w:r>
          </w:p>
        </w:tc>
        <w:tc>
          <w:tcPr>
            <w:tcW w:w="165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ILR_SW_001</w:t>
            </w:r>
          </w:p>
        </w:tc>
      </w:tr>
      <w:tr>
        <w:trPr/>
        <w:tc>
          <w:tcPr>
            <w:tcW w:w="141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LLR_SW_005</w:t>
            </w:r>
          </w:p>
        </w:tc>
        <w:tc>
          <w:tcPr>
            <w:tcW w:w="345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function that controls the dedicated light source for hot temperature warning shall have the following characteristics: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Function prototype: void HotTempWarning(float temperature)</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function shall have no return</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The function shall call the digitalWrite function </w:t>
            </w:r>
          </w:p>
          <w:p>
            <w:pPr>
              <w:pStyle w:val="Normal"/>
              <w:widowControl w:val="false"/>
              <w:bidi w:val="0"/>
              <w:spacing w:lineRule="auto" w:line="240" w:before="0" w:after="0"/>
              <w:jc w:val="both"/>
              <w:rPr>
                <w:rFonts w:cs="" w:cstheme="minorHAnsi"/>
              </w:rPr>
            </w:pPr>
            <w:r>
              <w:rPr>
                <w:rFonts w:cs="" w:cstheme="minorHAnsi"/>
              </w:rPr>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Function HotTempWarning input arguments: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temperature – Value of ambient temperature to decide the state of the dedicated light source for hot temperature warning  </w:t>
            </w:r>
          </w:p>
        </w:tc>
        <w:tc>
          <w:tcPr>
            <w:tcW w:w="113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62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HLR_SW_009</w:t>
            </w:r>
          </w:p>
        </w:tc>
        <w:tc>
          <w:tcPr>
            <w:tcW w:w="165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ILR_SW_016</w:t>
            </w:r>
          </w:p>
          <w:p>
            <w:pPr>
              <w:pStyle w:val="Normal"/>
              <w:widowControl w:val="false"/>
              <w:bidi w:val="0"/>
              <w:spacing w:lineRule="auto" w:line="240" w:before="0" w:after="0"/>
              <w:jc w:val="both"/>
              <w:rPr>
                <w:rFonts w:cs="" w:cstheme="minorHAnsi"/>
                <w:b/>
                <w:bCs/>
              </w:rPr>
            </w:pPr>
            <w:r>
              <w:rPr>
                <w:rFonts w:cs="" w:cstheme="minorHAnsi"/>
                <w:b/>
                <w:bCs/>
              </w:rPr>
            </w:r>
          </w:p>
        </w:tc>
      </w:tr>
      <w:tr>
        <w:trPr/>
        <w:tc>
          <w:tcPr>
            <w:tcW w:w="141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LLR_SW_006</w:t>
            </w:r>
          </w:p>
        </w:tc>
        <w:tc>
          <w:tcPr>
            <w:tcW w:w="345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function that controls the dedicated light source for cold temperature warning shall have the following characteristics: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Function prototype: void ColdTempWarning(float temperature)</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function shall have no return</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The function shall call the digitalWrite function </w:t>
            </w:r>
          </w:p>
          <w:p>
            <w:pPr>
              <w:pStyle w:val="Normal"/>
              <w:widowControl w:val="false"/>
              <w:bidi w:val="0"/>
              <w:spacing w:lineRule="auto" w:line="240" w:before="0" w:after="0"/>
              <w:jc w:val="both"/>
              <w:rPr>
                <w:rFonts w:cs="" w:cstheme="minorHAnsi"/>
              </w:rPr>
            </w:pPr>
            <w:r>
              <w:rPr>
                <w:rFonts w:cs="" w:cstheme="minorHAnsi"/>
              </w:rPr>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Function ColdTempWarning input arguments: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temperature – Value of ambient temperature to decide the state of the dedicated light source for cold temperature warning  </w:t>
            </w:r>
          </w:p>
        </w:tc>
        <w:tc>
          <w:tcPr>
            <w:tcW w:w="113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62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HLR_SW_009</w:t>
            </w:r>
          </w:p>
        </w:tc>
        <w:tc>
          <w:tcPr>
            <w:tcW w:w="165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ILR_SW_014</w:t>
            </w:r>
          </w:p>
          <w:p>
            <w:pPr>
              <w:pStyle w:val="Normal"/>
              <w:widowControl w:val="false"/>
              <w:bidi w:val="0"/>
              <w:spacing w:lineRule="auto" w:line="240" w:before="0" w:after="0"/>
              <w:jc w:val="both"/>
              <w:rPr>
                <w:rFonts w:cs="" w:cstheme="minorHAnsi"/>
              </w:rPr>
            </w:pPr>
            <w:r>
              <w:rPr>
                <w:rFonts w:cs="" w:cstheme="minorHAnsi"/>
              </w:rPr>
            </w:r>
          </w:p>
        </w:tc>
      </w:tr>
      <w:tr>
        <w:trPr/>
        <w:tc>
          <w:tcPr>
            <w:tcW w:w="141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LLR_SW_007</w:t>
            </w:r>
          </w:p>
        </w:tc>
        <w:tc>
          <w:tcPr>
            <w:tcW w:w="345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function that controls the dedicated light source for pitch warning shall have the following characteristics: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Function prototype: void PitchWarning(float pitch)</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function shall have no return</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The function shall call the digitalWrite function </w:t>
            </w:r>
          </w:p>
          <w:p>
            <w:pPr>
              <w:pStyle w:val="Normal"/>
              <w:widowControl w:val="false"/>
              <w:bidi w:val="0"/>
              <w:spacing w:lineRule="auto" w:line="240" w:before="0" w:after="0"/>
              <w:jc w:val="both"/>
              <w:rPr>
                <w:rFonts w:cs="" w:cstheme="minorHAnsi"/>
                <w:b/>
                <w:bCs/>
              </w:rPr>
            </w:pPr>
            <w:r>
              <w:rPr>
                <w:rFonts w:cs="" w:cstheme="minorHAnsi"/>
                <w:b/>
                <w:bCs/>
              </w:rPr>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Function PitchWarning input arguments:</w:t>
            </w:r>
          </w:p>
          <w:p>
            <w:pPr>
              <w:pStyle w:val="Normal"/>
              <w:widowControl w:val="false"/>
              <w:bidi w:val="0"/>
              <w:spacing w:lineRule="auto" w:line="240" w:before="0" w:after="0"/>
              <w:jc w:val="both"/>
              <w:rPr>
                <w:rFonts w:cs="" w:cstheme="minorHAnsi"/>
                <w:b/>
                <w:bCs/>
              </w:rPr>
            </w:pPr>
            <w:r>
              <w:rPr>
                <w:rFonts w:eastAsia="Calibri" w:cs="" w:ascii="Calibri" w:hAnsi="Calibri" w:cstheme="minorHAnsi"/>
                <w:kern w:val="0"/>
                <w:sz w:val="22"/>
                <w:szCs w:val="22"/>
                <w:lang w:val="en-GB" w:eastAsia="en-US" w:bidi="ar-SA"/>
              </w:rPr>
              <w:t xml:space="preserve">pitch – Value of pitch to decide the state of the dedicated light source for pitch warning  </w:t>
            </w:r>
          </w:p>
        </w:tc>
        <w:tc>
          <w:tcPr>
            <w:tcW w:w="113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62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HLR_SW_009</w:t>
            </w:r>
          </w:p>
        </w:tc>
        <w:tc>
          <w:tcPr>
            <w:tcW w:w="165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ILR_SW_018</w:t>
            </w:r>
          </w:p>
          <w:p>
            <w:pPr>
              <w:pStyle w:val="Normal"/>
              <w:widowControl w:val="false"/>
              <w:bidi w:val="0"/>
              <w:spacing w:lineRule="auto" w:line="240" w:before="0" w:after="0"/>
              <w:jc w:val="both"/>
              <w:rPr>
                <w:rFonts w:cs="" w:cstheme="minorHAnsi"/>
              </w:rPr>
            </w:pPr>
            <w:r>
              <w:rPr>
                <w:rFonts w:cs="" w:cstheme="minorHAnsi"/>
              </w:rPr>
            </w:r>
          </w:p>
        </w:tc>
      </w:tr>
      <w:tr>
        <w:trPr/>
        <w:tc>
          <w:tcPr>
            <w:tcW w:w="141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LLR_SW_008</w:t>
            </w:r>
          </w:p>
        </w:tc>
        <w:tc>
          <w:tcPr>
            <w:tcW w:w="345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function that controls the dedicated light source for roll warning shall have the following characteristics: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Function prototype: void RollWarning(float roll)</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function shall have no return</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The function shall call the digitalWrite function </w:t>
            </w:r>
          </w:p>
          <w:p>
            <w:pPr>
              <w:pStyle w:val="Normal"/>
              <w:widowControl w:val="false"/>
              <w:bidi w:val="0"/>
              <w:spacing w:lineRule="auto" w:line="240" w:before="0" w:after="0"/>
              <w:jc w:val="both"/>
              <w:rPr>
                <w:rFonts w:cs="" w:cstheme="minorHAnsi"/>
              </w:rPr>
            </w:pPr>
            <w:r>
              <w:rPr>
                <w:rFonts w:cs="" w:cstheme="minorHAnsi"/>
              </w:rPr>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Function RollWarning input arguments: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roll – Value of roll to decide the state of the dedicated light source for roll warning  </w:t>
            </w:r>
          </w:p>
        </w:tc>
        <w:tc>
          <w:tcPr>
            <w:tcW w:w="113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62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HLR_SW_009</w:t>
            </w:r>
          </w:p>
        </w:tc>
        <w:tc>
          <w:tcPr>
            <w:tcW w:w="165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ILR_SW_020</w:t>
            </w:r>
          </w:p>
          <w:p>
            <w:pPr>
              <w:pStyle w:val="Normal"/>
              <w:widowControl w:val="false"/>
              <w:bidi w:val="0"/>
              <w:spacing w:lineRule="auto" w:line="240" w:before="0" w:after="0"/>
              <w:jc w:val="both"/>
              <w:rPr>
                <w:rFonts w:cs="" w:cstheme="minorHAnsi"/>
              </w:rPr>
            </w:pPr>
            <w:r>
              <w:rPr>
                <w:rFonts w:cs="" w:cstheme="minorHAnsi"/>
              </w:rPr>
            </w:r>
          </w:p>
        </w:tc>
      </w:tr>
      <w:tr>
        <w:trPr/>
        <w:tc>
          <w:tcPr>
            <w:tcW w:w="141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LLR_SW_009</w:t>
            </w:r>
          </w:p>
        </w:tc>
        <w:tc>
          <w:tcPr>
            <w:tcW w:w="345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function that displays the waypoints shall have the following characteristics: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Function prototype: MATLABFunction2(GPSWaypoint1lat, GPSWaypoint1long, GPSWaypoint2lat, GPSWaypoint2long, GPSWaypoint3lat, GPSWaypoint3long , GPSWaypoint4lat, GPSWaypoint4long, GPSWaypoint5lat, GPSWaypoint5long);</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function shall have no return values</w:t>
            </w:r>
          </w:p>
          <w:p>
            <w:pPr>
              <w:pStyle w:val="Normal"/>
              <w:widowControl w:val="false"/>
              <w:bidi w:val="0"/>
              <w:spacing w:lineRule="auto" w:line="240" w:before="0" w:after="0"/>
              <w:jc w:val="both"/>
              <w:rPr>
                <w:rFonts w:cs="" w:cstheme="minorHAnsi"/>
              </w:rPr>
            </w:pPr>
            <w:r>
              <w:rPr>
                <w:rFonts w:cs="" w:cstheme="minorHAnsi"/>
              </w:rPr>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GPSWaypoint1long – Value of the longitude for waypoint 1</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GPSWaypoint1lat – Value of the latitude for waypoint 1</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GPSWaypoint2long – Value of the longitude for waypoint 2</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GPSWaypoint2lat – Value of the latitude for waypoint 2</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GPSWaypoint3long – Value of the longitude for waypoint 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GPSWaypoint3lat – Value of the latitude for waypoint 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GPSWaypoint4long – Value of the longitude for waypoint 4</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GPSWaypoint4lat – Value of the latitude for waypoint 4</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GPSWaypoint5long – Value of the longitude for waypoint 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GPSWaypoint5lat – Value of the latitude for waypoint 5</w:t>
            </w:r>
          </w:p>
        </w:tc>
        <w:tc>
          <w:tcPr>
            <w:tcW w:w="113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62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HLR_SW_017</w:t>
            </w:r>
          </w:p>
        </w:tc>
        <w:tc>
          <w:tcPr>
            <w:tcW w:w="165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ILR_SW_022</w:t>
            </w:r>
          </w:p>
        </w:tc>
      </w:tr>
      <w:tr>
        <w:trPr/>
        <w:tc>
          <w:tcPr>
            <w:tcW w:w="141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LLR_SW_010</w:t>
            </w:r>
          </w:p>
        </w:tc>
        <w:tc>
          <w:tcPr>
            <w:tcW w:w="345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function that reads the state of the warnings for the dedicated light sources shall have the following characteristics: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Function prototype: [ROLL_WARNING, PITCH_WARNING, TEMPERATURE_TOO_HOT, TEMPERATURE_TOO_COLD] = MATLABFunction3(roll,pitch,amb_temp)</w:t>
            </w:r>
          </w:p>
          <w:p>
            <w:pPr>
              <w:pStyle w:val="Normal"/>
              <w:widowControl w:val="false"/>
              <w:bidi w:val="0"/>
              <w:spacing w:lineRule="auto" w:line="240" w:before="0" w:after="0"/>
              <w:jc w:val="both"/>
              <w:rPr>
                <w:rFonts w:cs="" w:cstheme="minorHAnsi"/>
              </w:rPr>
            </w:pPr>
            <w:r>
              <w:rPr>
                <w:rFonts w:cs="" w:cstheme="minorHAnsi"/>
              </w:rPr>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The return values of the MATLABFunction3 function gives the state of the Hot temperature warning, Cold temperature warning, pitch warning, and roll warning </w:t>
            </w:r>
          </w:p>
          <w:p>
            <w:pPr>
              <w:pStyle w:val="Normal"/>
              <w:widowControl w:val="false"/>
              <w:bidi w:val="0"/>
              <w:spacing w:lineRule="auto" w:line="240" w:before="0" w:after="0"/>
              <w:jc w:val="both"/>
              <w:rPr>
                <w:rFonts w:cs="" w:cstheme="minorHAnsi"/>
              </w:rPr>
            </w:pPr>
            <w:r>
              <w:rPr>
                <w:rFonts w:cs="" w:cstheme="minorHAnsi"/>
              </w:rPr>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Function MATLABFunction3 input arguments: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Roll – Value of roll to decide the state of the dedicated roll warning for virtual display</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Pitch - Value of pitch to decide the state of the dedicated pitch warning for virtual display</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Ambient temperature - Value of ambient temperature to decide the state of the dedicated warnings for cold temperature and hot temperature</w:t>
            </w:r>
          </w:p>
          <w:p>
            <w:pPr>
              <w:pStyle w:val="Normal"/>
              <w:widowControl w:val="false"/>
              <w:bidi w:val="0"/>
              <w:spacing w:lineRule="auto" w:line="240" w:before="0" w:after="0"/>
              <w:jc w:val="both"/>
              <w:rPr>
                <w:rFonts w:cs="" w:cstheme="minorHAnsi"/>
              </w:rPr>
            </w:pPr>
            <w:r>
              <w:rPr>
                <w:rFonts w:cs="" w:cstheme="minorHAnsi"/>
              </w:rPr>
            </w:r>
          </w:p>
        </w:tc>
        <w:tc>
          <w:tcPr>
            <w:tcW w:w="113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62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HLR_SW_009</w:t>
            </w:r>
          </w:p>
        </w:tc>
        <w:tc>
          <w:tcPr>
            <w:tcW w:w="165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ILR_SW_014</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ILR_SW_016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ILR_SW_018</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ILR_SW_020</w:t>
            </w:r>
          </w:p>
          <w:p>
            <w:pPr>
              <w:pStyle w:val="Normal"/>
              <w:widowControl w:val="false"/>
              <w:bidi w:val="0"/>
              <w:spacing w:lineRule="auto" w:line="240" w:before="0" w:after="0"/>
              <w:jc w:val="both"/>
              <w:rPr>
                <w:rFonts w:cs="" w:cstheme="minorHAnsi"/>
              </w:rPr>
            </w:pPr>
            <w:r>
              <w:rPr>
                <w:rFonts w:cs="" w:cstheme="minorHAnsi"/>
              </w:rPr>
            </w:r>
          </w:p>
          <w:p>
            <w:pPr>
              <w:pStyle w:val="Normal"/>
              <w:widowControl w:val="false"/>
              <w:bidi w:val="0"/>
              <w:spacing w:lineRule="auto" w:line="240" w:before="0" w:after="0"/>
              <w:jc w:val="both"/>
              <w:rPr>
                <w:rFonts w:cs="" w:cstheme="minorHAnsi"/>
              </w:rPr>
            </w:pPr>
            <w:r>
              <w:rPr>
                <w:rFonts w:cs="" w:cstheme="minorHAnsi"/>
              </w:rPr>
            </w:r>
          </w:p>
          <w:p>
            <w:pPr>
              <w:pStyle w:val="Normal"/>
              <w:widowControl w:val="false"/>
              <w:bidi w:val="0"/>
              <w:spacing w:lineRule="auto" w:line="240" w:before="0" w:after="0"/>
              <w:jc w:val="both"/>
              <w:rPr>
                <w:rFonts w:cs="" w:cstheme="minorHAnsi"/>
              </w:rPr>
            </w:pPr>
            <w:r>
              <w:rPr>
                <w:rFonts w:cs="" w:cstheme="minorHAnsi"/>
              </w:rPr>
            </w:r>
          </w:p>
        </w:tc>
      </w:tr>
      <w:tr>
        <w:trPr/>
        <w:tc>
          <w:tcPr>
            <w:tcW w:w="141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LLR_SW_011</w:t>
            </w:r>
          </w:p>
        </w:tc>
        <w:tc>
          <w:tcPr>
            <w:tcW w:w="345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code that controls the position, limits, major ticks, and major ticks labels of the circular gauge for ambient temperature shall have the following characteristics: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code shall return a circular gauge on the virtual display showing the ambient temperature</w:t>
            </w:r>
          </w:p>
          <w:p>
            <w:pPr>
              <w:pStyle w:val="Normal"/>
              <w:widowControl w:val="false"/>
              <w:bidi w:val="0"/>
              <w:spacing w:lineRule="auto" w:line="240" w:before="0" w:after="0"/>
              <w:jc w:val="both"/>
              <w:rPr>
                <w:rFonts w:cs="" w:cstheme="minorHAnsi"/>
              </w:rPr>
            </w:pPr>
            <w:r>
              <w:rPr>
                <w:rFonts w:cs="" w:cstheme="minorHAnsi"/>
              </w:rPr>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cg1 input arguments: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[300 300 120 120] – Array describing the position of the gauge inside the virtual display </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[-127 127] – Array describing the limits of the gauge</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[-120 60 0, 60, 120] – Array describing the numbers at which major ticks shall be shown </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[-120 60 0, 60, 120] – Array describing the numbers at which labels of the major ticks shall be shown </w:t>
            </w:r>
          </w:p>
        </w:tc>
        <w:tc>
          <w:tcPr>
            <w:tcW w:w="113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62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HLR_SW_016</w:t>
            </w:r>
          </w:p>
        </w:tc>
        <w:tc>
          <w:tcPr>
            <w:tcW w:w="165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ILR_SW_003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ILR_SW_005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ILR_SW_007</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ILR_SW_008</w:t>
            </w:r>
          </w:p>
          <w:p>
            <w:pPr>
              <w:pStyle w:val="Normal"/>
              <w:widowControl w:val="false"/>
              <w:bidi w:val="0"/>
              <w:spacing w:lineRule="auto" w:line="240" w:before="0" w:after="0"/>
              <w:jc w:val="both"/>
              <w:rPr>
                <w:rFonts w:cs="" w:cstheme="minorHAnsi"/>
              </w:rPr>
            </w:pPr>
            <w:r>
              <w:rPr>
                <w:rFonts w:cs="" w:cstheme="minorHAnsi"/>
              </w:rPr>
            </w:r>
          </w:p>
        </w:tc>
      </w:tr>
      <w:tr>
        <w:trPr/>
        <w:tc>
          <w:tcPr>
            <w:tcW w:w="141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LLR_SW_012</w:t>
            </w:r>
          </w:p>
        </w:tc>
        <w:tc>
          <w:tcPr>
            <w:tcW w:w="345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code that controls the position, limits, major ticks, and major ticks labels of the circular gauge for internal module temperature shall have the following characteristics: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code shall return a circular gauge on the virtual display showing the internal module temperature</w:t>
            </w:r>
          </w:p>
          <w:p>
            <w:pPr>
              <w:pStyle w:val="Normal"/>
              <w:widowControl w:val="false"/>
              <w:bidi w:val="0"/>
              <w:spacing w:lineRule="auto" w:line="240" w:before="0" w:after="0"/>
              <w:jc w:val="both"/>
              <w:rPr>
                <w:rFonts w:cs="" w:cstheme="minorHAnsi"/>
              </w:rPr>
            </w:pPr>
            <w:r>
              <w:rPr>
                <w:rFonts w:cs="" w:cstheme="minorHAnsi"/>
              </w:rPr>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cg2 input arguments: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[300 150 120 120] – Array describing the position of the gauge inside the virtual display</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[-127 127] – Array describing the limits of the gauge</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[-120 60 0, 60, 120] – Array describing the numbers at which major ticks shall be shown </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[-120 60 0, 60, 120] – Array describing the numbers at which labels of the major ticks shall be shown</w:t>
            </w:r>
          </w:p>
        </w:tc>
        <w:tc>
          <w:tcPr>
            <w:tcW w:w="113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62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HLR_SW_016</w:t>
            </w:r>
          </w:p>
        </w:tc>
        <w:tc>
          <w:tcPr>
            <w:tcW w:w="165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ILR_SW_002</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ILR_SW_005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ILR_SW_007</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ILR_SW_008</w:t>
            </w:r>
          </w:p>
          <w:p>
            <w:pPr>
              <w:pStyle w:val="Normal"/>
              <w:widowControl w:val="false"/>
              <w:bidi w:val="0"/>
              <w:spacing w:lineRule="auto" w:line="240" w:before="0" w:after="0"/>
              <w:jc w:val="both"/>
              <w:rPr>
                <w:rFonts w:cs="" w:cstheme="minorHAnsi"/>
              </w:rPr>
            </w:pPr>
            <w:r>
              <w:rPr>
                <w:rFonts w:cs="" w:cstheme="minorHAnsi"/>
              </w:rPr>
            </w:r>
          </w:p>
        </w:tc>
      </w:tr>
      <w:tr>
        <w:trPr/>
        <w:tc>
          <w:tcPr>
            <w:tcW w:w="141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LLR_SW_013</w:t>
            </w:r>
          </w:p>
        </w:tc>
        <w:tc>
          <w:tcPr>
            <w:tcW w:w="345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The code that controls the position, limits, major ticks, and major ticks labels of the linear for internal module humidity shall have the following characteristics: </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code shall return a linear gauge on the virtual display showing the humidity</w:t>
            </w:r>
          </w:p>
          <w:p>
            <w:pPr>
              <w:pStyle w:val="Normal"/>
              <w:widowControl w:val="false"/>
              <w:bidi w:val="0"/>
              <w:spacing w:lineRule="auto" w:line="240" w:before="0" w:after="0"/>
              <w:jc w:val="both"/>
              <w:rPr>
                <w:rFonts w:cs="" w:cstheme="minorHAnsi"/>
              </w:rPr>
            </w:pPr>
            <w:r>
              <w:rPr>
                <w:rFonts w:cs="" w:cstheme="minorHAnsi"/>
              </w:rPr>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Code input arguments: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[300 10 200 80] – Array describing the position of the gauge inside the virtual display</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[0 127] – Array describing the limits of the gauge</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[0 20 40 60 80 100 120] – Array describing the numbers at which major ticks shall be shown </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[0 20 40 60 80 100 120] – Array describing the numbers at which labels of the major ticks shall be shown</w:t>
            </w:r>
          </w:p>
          <w:p>
            <w:pPr>
              <w:pStyle w:val="Normal"/>
              <w:widowControl w:val="false"/>
              <w:bidi w:val="0"/>
              <w:spacing w:lineRule="auto" w:line="240" w:before="0" w:after="0"/>
              <w:jc w:val="both"/>
              <w:rPr>
                <w:rFonts w:cs="" w:cstheme="minorHAnsi"/>
              </w:rPr>
            </w:pPr>
            <w:r>
              <w:rPr>
                <w:rFonts w:cs="" w:cstheme="minorHAnsi"/>
              </w:rPr>
            </w:r>
          </w:p>
        </w:tc>
        <w:tc>
          <w:tcPr>
            <w:tcW w:w="113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62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HLR_SW_016</w:t>
            </w:r>
          </w:p>
        </w:tc>
        <w:tc>
          <w:tcPr>
            <w:tcW w:w="165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ILR_SW_004</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ILR_SW_009</w:t>
            </w:r>
          </w:p>
        </w:tc>
      </w:tr>
      <w:tr>
        <w:trPr/>
        <w:tc>
          <w:tcPr>
            <w:tcW w:w="141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LLR_SW_014</w:t>
            </w:r>
          </w:p>
        </w:tc>
        <w:tc>
          <w:tcPr>
            <w:tcW w:w="345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code that converts pitch, roll, yaw, internal module temperature, ambient temperature, humidity, and the GPSWaypoints from “uint8” to “int8” shall have the following characteristics: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code shall not have a return value</w:t>
            </w:r>
          </w:p>
          <w:p>
            <w:pPr>
              <w:pStyle w:val="Normal"/>
              <w:widowControl w:val="false"/>
              <w:bidi w:val="0"/>
              <w:spacing w:lineRule="auto" w:line="240" w:before="0" w:after="0"/>
              <w:jc w:val="both"/>
              <w:rPr>
                <w:rFonts w:cs="" w:cstheme="minorHAnsi"/>
              </w:rPr>
            </w:pPr>
            <w:r>
              <w:rPr>
                <w:rFonts w:cs="" w:cstheme="minorHAnsi"/>
              </w:rPr>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Code input arguments: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a(1) – First value of the “uint8” array</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b(1) – First value converted from “uint8” to “int8”</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a(2) – Second value of the “uint8” array</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b(2) – Second value converted from “uint8” to “int8”</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a(16) – Sixteenth value of the “uint8” array</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b(16) – Sixteenth value converted from “uint8” to “int8” </w:t>
            </w:r>
          </w:p>
        </w:tc>
        <w:tc>
          <w:tcPr>
            <w:tcW w:w="113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62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HLR_SW_017</w:t>
            </w:r>
          </w:p>
        </w:tc>
        <w:tc>
          <w:tcPr>
            <w:tcW w:w="165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ILR_SW_022</w:t>
            </w:r>
          </w:p>
        </w:tc>
      </w:tr>
      <w:tr>
        <w:trPr/>
        <w:tc>
          <w:tcPr>
            <w:tcW w:w="141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LLR_SW_015</w:t>
            </w:r>
          </w:p>
        </w:tc>
        <w:tc>
          <w:tcPr>
            <w:tcW w:w="345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code that ensures the data has been sent in the correct order shall have the following characteristics: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code shall not have a return value</w:t>
            </w:r>
          </w:p>
          <w:p>
            <w:pPr>
              <w:pStyle w:val="Normal"/>
              <w:widowControl w:val="false"/>
              <w:bidi w:val="0"/>
              <w:spacing w:lineRule="auto" w:line="240" w:before="0" w:after="0"/>
              <w:jc w:val="both"/>
              <w:rPr>
                <w:rFonts w:cs="" w:cstheme="minorHAnsi"/>
              </w:rPr>
            </w:pPr>
            <w:r>
              <w:rPr>
                <w:rFonts w:cs="" w:cstheme="minorHAnsi"/>
              </w:rPr>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Code input arguments: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a(17) – Seventeenth value of the “uint8” array </w:t>
            </w:r>
          </w:p>
        </w:tc>
        <w:tc>
          <w:tcPr>
            <w:tcW w:w="113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62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HLR_SW_009</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HLR_SW_010</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HLR_SW_011</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HLR_SW_012</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HLR_SW_015</w:t>
            </w:r>
          </w:p>
        </w:tc>
        <w:tc>
          <w:tcPr>
            <w:tcW w:w="165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ILR_SW_023</w:t>
            </w:r>
          </w:p>
        </w:tc>
      </w:tr>
      <w:tr>
        <w:trPr/>
        <w:tc>
          <w:tcPr>
            <w:tcW w:w="141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LLR_SW_016</w:t>
            </w:r>
          </w:p>
        </w:tc>
        <w:tc>
          <w:tcPr>
            <w:tcW w:w="345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code that runs the virtual display in an infinite loop shall have the following characteristics: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The code shall have no return value, and shall have no inputs </w:t>
            </w:r>
          </w:p>
        </w:tc>
        <w:tc>
          <w:tcPr>
            <w:tcW w:w="113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62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HLR_SW_004</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HLR_SW_016</w:t>
            </w:r>
          </w:p>
        </w:tc>
        <w:tc>
          <w:tcPr>
            <w:tcW w:w="165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ILR_SW_024</w:t>
            </w:r>
          </w:p>
        </w:tc>
      </w:tr>
      <w:tr>
        <w:trPr/>
        <w:tc>
          <w:tcPr>
            <w:tcW w:w="141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LLR_SW_017</w:t>
            </w:r>
          </w:p>
        </w:tc>
        <w:tc>
          <w:tcPr>
            <w:tcW w:w="345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The code that implements a function break to stop the infinite loop shall have the following characteristics </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code shall have no return value, and shall have no inputs</w:t>
            </w:r>
          </w:p>
        </w:tc>
        <w:tc>
          <w:tcPr>
            <w:tcW w:w="113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62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HLR_SW_004</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HLR_SW_016</w:t>
            </w:r>
          </w:p>
        </w:tc>
        <w:tc>
          <w:tcPr>
            <w:tcW w:w="165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ILR_SW_025</w:t>
            </w:r>
          </w:p>
        </w:tc>
      </w:tr>
      <w:tr>
        <w:trPr/>
        <w:tc>
          <w:tcPr>
            <w:tcW w:w="141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LLR_SW_018</w:t>
            </w:r>
          </w:p>
        </w:tc>
        <w:tc>
          <w:tcPr>
            <w:tcW w:w="345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code that communicates with the internal module for pitch, roll, yaw, and internal module temperature at the address “0x68” shall have the following characteristics: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code shall call the wire.write, wire.begin, wire.beginTransmission functions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code shall have no return value</w:t>
            </w:r>
          </w:p>
          <w:p>
            <w:pPr>
              <w:pStyle w:val="Normal"/>
              <w:widowControl w:val="false"/>
              <w:bidi w:val="0"/>
              <w:spacing w:lineRule="auto" w:line="240" w:before="0" w:after="0"/>
              <w:jc w:val="both"/>
              <w:rPr>
                <w:rFonts w:cs="" w:cstheme="minorHAnsi"/>
              </w:rPr>
            </w:pPr>
            <w:r>
              <w:rPr>
                <w:rFonts w:cs="" w:cstheme="minorHAnsi"/>
              </w:rPr>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Input arguments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MPU – Communication to be started with the MPU6050</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0x6B - register 6B to be talked </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0x00 – a 0 to be placed into the 6B register</w:t>
            </w:r>
          </w:p>
        </w:tc>
        <w:tc>
          <w:tcPr>
            <w:tcW w:w="113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62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HLR_SW_009</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HLR_SW_010</w:t>
            </w:r>
          </w:p>
        </w:tc>
        <w:tc>
          <w:tcPr>
            <w:tcW w:w="165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ILR_SW_026</w:t>
            </w:r>
          </w:p>
        </w:tc>
      </w:tr>
      <w:tr>
        <w:trPr/>
        <w:tc>
          <w:tcPr>
            <w:tcW w:w="141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LLR_SW_019</w:t>
            </w:r>
          </w:p>
        </w:tc>
        <w:tc>
          <w:tcPr>
            <w:tcW w:w="345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The code that configures the sensitivity of the accelerometer inside the internal module for pitch, roll, yaw, internal module temperature to +2/-2g shall have the following characteristics:  </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code shall call the wire.write, wire.begin, wire.beginTransmission functions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code shall have no return value</w:t>
            </w:r>
          </w:p>
          <w:p>
            <w:pPr>
              <w:pStyle w:val="Normal"/>
              <w:widowControl w:val="false"/>
              <w:bidi w:val="0"/>
              <w:spacing w:lineRule="auto" w:line="240" w:before="0" w:after="0"/>
              <w:jc w:val="both"/>
              <w:rPr>
                <w:rFonts w:cs="" w:cstheme="minorHAnsi"/>
              </w:rPr>
            </w:pPr>
            <w:r>
              <w:rPr>
                <w:rFonts w:cs="" w:cstheme="minorHAnsi"/>
              </w:rPr>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Input arguments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MPU – Communication to be started with the MPU6050</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0x1C – 1C hex register to be communicated with </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0x10 – Register bits to be set as 00010000</w:t>
            </w:r>
          </w:p>
        </w:tc>
        <w:tc>
          <w:tcPr>
            <w:tcW w:w="113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62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HLR_SW_009</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HLR_SW_010</w:t>
            </w:r>
          </w:p>
        </w:tc>
        <w:tc>
          <w:tcPr>
            <w:tcW w:w="165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ILR_SW_027</w:t>
            </w:r>
          </w:p>
        </w:tc>
      </w:tr>
      <w:tr>
        <w:trPr/>
        <w:tc>
          <w:tcPr>
            <w:tcW w:w="141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LLR_SW_020</w:t>
            </w:r>
          </w:p>
        </w:tc>
        <w:tc>
          <w:tcPr>
            <w:tcW w:w="345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code that configures the sensitivity of the gyroscope inside the internal module for pitch, roll, yaw, internal module temperature to +2/-2g shall have the following characteristics: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code shall call the wire.write, wire.begin, wire.beginTransmission functions</w:t>
            </w:r>
          </w:p>
          <w:p>
            <w:pPr>
              <w:pStyle w:val="Normal"/>
              <w:widowControl w:val="false"/>
              <w:bidi w:val="0"/>
              <w:spacing w:lineRule="auto" w:line="240" w:before="0" w:after="0"/>
              <w:jc w:val="both"/>
              <w:rPr>
                <w:rFonts w:cs="" w:cstheme="minorHAnsi"/>
              </w:rPr>
            </w:pPr>
            <w:r>
              <w:rPr>
                <w:rFonts w:cs="" w:cstheme="minorHAnsi"/>
              </w:rPr>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The code shall have no return value </w:t>
            </w:r>
          </w:p>
          <w:p>
            <w:pPr>
              <w:pStyle w:val="Normal"/>
              <w:widowControl w:val="false"/>
              <w:bidi w:val="0"/>
              <w:spacing w:lineRule="auto" w:line="240" w:before="0" w:after="0"/>
              <w:jc w:val="both"/>
              <w:rPr>
                <w:rFonts w:cs="" w:cstheme="minorHAnsi"/>
              </w:rPr>
            </w:pPr>
            <w:r>
              <w:rPr>
                <w:rFonts w:cs="" w:cstheme="minorHAnsi"/>
              </w:rPr>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Input arguments: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MPU – Communication to be started with the MPU6050</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0x1B – 1B hex register to be communicated with</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0x10 – Register bits to be set as 00010000</w:t>
            </w:r>
          </w:p>
        </w:tc>
        <w:tc>
          <w:tcPr>
            <w:tcW w:w="113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62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HLR_SW_009</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HLR_SW_010</w:t>
            </w:r>
          </w:p>
        </w:tc>
        <w:tc>
          <w:tcPr>
            <w:tcW w:w="165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ILR_SW_028</w:t>
            </w:r>
          </w:p>
        </w:tc>
      </w:tr>
    </w:tbl>
    <w:p>
      <w:pPr>
        <w:pStyle w:val="Normal"/>
        <w:bidi w:val="0"/>
        <w:jc w:val="both"/>
        <w:rPr>
          <w:i/>
          <w:i/>
          <w:iCs/>
          <w:sz w:val="24"/>
          <w:szCs w:val="24"/>
        </w:rPr>
      </w:pPr>
      <w:r>
        <w:rPr>
          <w:i/>
          <w:iCs/>
          <w:sz w:val="24"/>
          <w:szCs w:val="24"/>
        </w:rPr>
      </w:r>
    </w:p>
    <w:p>
      <w:pPr>
        <w:pStyle w:val="Normal"/>
        <w:bidi w:val="0"/>
        <w:jc w:val="both"/>
        <w:rPr>
          <w:sz w:val="28"/>
          <w:szCs w:val="28"/>
        </w:rPr>
      </w:pPr>
      <w:r>
        <w:rPr>
          <w:sz w:val="28"/>
          <w:szCs w:val="28"/>
        </w:rPr>
        <w:t xml:space="preserve">Verification </w:t>
      </w:r>
    </w:p>
    <w:tbl>
      <w:tblPr>
        <w:tblStyle w:val="TableGrid6"/>
        <w:tblW w:w="918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608"/>
        <w:gridCol w:w="1378"/>
        <w:gridCol w:w="1744"/>
        <w:gridCol w:w="1629"/>
        <w:gridCol w:w="2127"/>
        <w:gridCol w:w="1693"/>
      </w:tblGrid>
      <w:tr>
        <w:trPr/>
        <w:tc>
          <w:tcPr>
            <w:tcW w:w="608"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 xml:space="preserve">Test case no. </w:t>
            </w:r>
          </w:p>
        </w:tc>
        <w:tc>
          <w:tcPr>
            <w:tcW w:w="1378"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Type</w:t>
            </w:r>
          </w:p>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Top level</w:t>
            </w:r>
          </w:p>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Inter level</w:t>
            </w:r>
          </w:p>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Low level</w:t>
            </w:r>
          </w:p>
        </w:tc>
        <w:tc>
          <w:tcPr>
            <w:tcW w:w="1744"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Description</w:t>
            </w:r>
          </w:p>
        </w:tc>
        <w:tc>
          <w:tcPr>
            <w:tcW w:w="1629"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Test step/Evidence used</w:t>
            </w:r>
          </w:p>
        </w:tc>
        <w:tc>
          <w:tcPr>
            <w:tcW w:w="2127"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Reference/Evidence</w:t>
            </w:r>
          </w:p>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(video id)</w:t>
            </w:r>
          </w:p>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(wiring diagram)</w:t>
            </w:r>
          </w:p>
        </w:tc>
        <w:tc>
          <w:tcPr>
            <w:tcW w:w="1693"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 xml:space="preserve">Requirements fulfilled </w:t>
            </w:r>
          </w:p>
        </w:tc>
      </w:tr>
      <w:tr>
        <w:trPr/>
        <w:tc>
          <w:tcPr>
            <w:tcW w:w="608"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001</w:t>
            </w:r>
          </w:p>
        </w:tc>
        <w:tc>
          <w:tcPr>
            <w:tcW w:w="1378"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Hardware</w:t>
            </w:r>
          </w:p>
        </w:tc>
        <w:tc>
          <w:tcPr>
            <w:tcW w:w="174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have a dedicated display to show pitch, roll, yaw, module temperature, ambient temperature</w:t>
            </w:r>
          </w:p>
          <w:p>
            <w:pPr>
              <w:pStyle w:val="Normal"/>
              <w:widowControl w:val="false"/>
              <w:bidi w:val="0"/>
              <w:spacing w:lineRule="auto" w:line="240" w:before="0" w:after="0"/>
              <w:jc w:val="both"/>
              <w:rPr>
                <w:rFonts w:ascii="Calibri" w:hAnsi="Calibri" w:eastAsia="Calibri"/>
                <w:kern w:val="0"/>
                <w:sz w:val="22"/>
                <w:szCs w:val="22"/>
                <w:lang w:val="en-GB" w:eastAsia="en-US" w:bidi="ar-SA"/>
              </w:rPr>
            </w:pPr>
            <w:r>
              <w:rPr>
                <w:rFonts w:eastAsia="Calibri" w:cs="" w:ascii="Calibri" w:hAnsi="Calibri" w:cstheme="minorHAnsi"/>
                <w:kern w:val="0"/>
                <w:sz w:val="22"/>
                <w:szCs w:val="22"/>
                <w:lang w:val="en-GB" w:eastAsia="en-US" w:bidi="ar-SA"/>
              </w:rPr>
              <w:t>The system should have a dedicated display to show yaw and humidity</w:t>
            </w:r>
          </w:p>
        </w:tc>
        <w:tc>
          <w:tcPr>
            <w:tcW w:w="1629"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 xml:space="preserve">Datasheets, video ID, and website </w:t>
            </w:r>
          </w:p>
        </w:tc>
        <w:tc>
          <w:tcPr>
            <w:tcW w:w="2127"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LCD website:</w:t>
            </w:r>
          </w:p>
          <w:p>
            <w:pPr>
              <w:pStyle w:val="Normal"/>
              <w:widowControl w:val="false"/>
              <w:bidi w:val="0"/>
              <w:spacing w:lineRule="auto" w:line="240" w:before="0" w:after="0"/>
              <w:jc w:val="both"/>
              <w:rPr>
                <w:color w:val="0563C1" w:themeColor="hyperlink"/>
                <w:u w:val="single"/>
              </w:rPr>
            </w:pPr>
            <w:hyperlink r:id="rId2">
              <w:r>
                <w:rPr>
                  <w:rFonts w:eastAsia="Calibri" w:cs="" w:ascii="Calibri" w:hAnsi="Calibri"/>
                  <w:color w:val="0563C1" w:themeColor="hyperlink"/>
                  <w:kern w:val="0"/>
                  <w:sz w:val="22"/>
                  <w:szCs w:val="22"/>
                  <w:u w:val="single"/>
                  <w:lang w:val="en-GB" w:eastAsia="en-US" w:bidi="ar-SA"/>
                </w:rPr>
                <w:t>https://www.tme.eu/gb/details/lcd1602/development-kits-accessories/kamami/</w:t>
              </w:r>
            </w:hyperlink>
          </w:p>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LCD Datasheet:</w:t>
            </w:r>
          </w:p>
          <w:p>
            <w:pPr>
              <w:pStyle w:val="Normal"/>
              <w:widowControl w:val="false"/>
              <w:bidi w:val="0"/>
              <w:spacing w:lineRule="auto" w:line="240" w:before="0" w:after="0"/>
              <w:jc w:val="both"/>
              <w:rPr>
                <w:rFonts w:cs="" w:cstheme="minorHAnsi"/>
              </w:rPr>
            </w:pPr>
            <w:hyperlink r:id="rId3">
              <w:r>
                <w:rPr>
                  <w:rFonts w:eastAsia="Calibri" w:cs="" w:ascii="Calibri" w:hAnsi="Calibri" w:cstheme="minorHAnsi"/>
                  <w:color w:val="0563C1" w:themeColor="hyperlink"/>
                  <w:kern w:val="0"/>
                  <w:sz w:val="22"/>
                  <w:szCs w:val="22"/>
                  <w:u w:val="single"/>
                  <w:lang w:val="en-GB" w:eastAsia="en-US" w:bidi="ar-SA"/>
                </w:rPr>
                <w:t>https://www.waveshare.com/datasheet/LCD_en_PDF/LCD1602.pdf</w:t>
              </w:r>
            </w:hyperlink>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Microcontroller datasheet:</w:t>
            </w:r>
          </w:p>
          <w:p>
            <w:pPr>
              <w:pStyle w:val="Normal"/>
              <w:widowControl w:val="false"/>
              <w:bidi w:val="0"/>
              <w:spacing w:lineRule="auto" w:line="240" w:before="0" w:after="0"/>
              <w:jc w:val="both"/>
              <w:rPr>
                <w:rFonts w:cs="" w:cstheme="minorHAnsi"/>
                <w:color w:val="0563C1" w:themeColor="hyperlink"/>
                <w:u w:val="single"/>
              </w:rPr>
            </w:pPr>
            <w:hyperlink r:id="rId4">
              <w:r>
                <w:rPr>
                  <w:rFonts w:eastAsia="Calibri" w:cs="" w:ascii="Calibri" w:hAnsi="Calibri" w:cstheme="minorHAnsi"/>
                  <w:color w:val="0563C1" w:themeColor="hyperlink"/>
                  <w:kern w:val="0"/>
                  <w:sz w:val="22"/>
                  <w:szCs w:val="22"/>
                  <w:u w:val="single"/>
                  <w:lang w:val="en-GB" w:eastAsia="en-US" w:bidi="ar-SA"/>
                </w:rPr>
                <w:t>https://www.arduino.cc/en/uploads/Main/arduino-mega2560-schematic.pdf</w:t>
              </w:r>
            </w:hyperlink>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video ID 01: </w:t>
            </w:r>
            <w:hyperlink r:id="rId5">
              <w:r>
                <w:rPr>
                  <w:rStyle w:val="InternetLink"/>
                  <w:rFonts w:eastAsia="Calibri" w:cs="" w:ascii="Calibri" w:hAnsi="Calibri" w:cstheme="minorHAnsi"/>
                  <w:kern w:val="0"/>
                  <w:sz w:val="22"/>
                  <w:szCs w:val="22"/>
                  <w:lang w:val="en-GB" w:eastAsia="en-US" w:bidi="ar-SA"/>
                </w:rPr>
                <w:t>https://livecoventryac-my.sharepoint.com/:v:/g/personal/ayubh4_uni_coventry_ac_uk/EbksBX1-XgFCsV6D9qp8Bo0Bom_RINDnuDoyDLgwetPbWA?e=gVrfNX</w:t>
              </w:r>
            </w:hyperlink>
            <w:r>
              <w:rPr>
                <w:rFonts w:eastAsia="Calibri" w:cs="" w:ascii="Calibri" w:hAnsi="Calibri" w:cstheme="minorHAnsi"/>
                <w:kern w:val="0"/>
                <w:sz w:val="22"/>
                <w:szCs w:val="22"/>
                <w:lang w:val="en-GB" w:eastAsia="en-US" w:bidi="ar-SA"/>
              </w:rPr>
              <w:t xml:space="preserve"> </w:t>
            </w:r>
          </w:p>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r>
          </w:p>
        </w:tc>
        <w:tc>
          <w:tcPr>
            <w:tcW w:w="1693"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LLR_HW_001</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LLR_HW_002</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LLR_HW_003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LLR_SW_011</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LLR_SW_012</w:t>
            </w:r>
          </w:p>
          <w:p>
            <w:pPr>
              <w:pStyle w:val="Normal"/>
              <w:widowControl w:val="false"/>
              <w:bidi w:val="0"/>
              <w:spacing w:lineRule="auto" w:line="240" w:before="0" w:after="0"/>
              <w:jc w:val="both"/>
              <w:rPr>
                <w:rFonts w:ascii="Calibri" w:hAnsi="Calibri" w:eastAsia="Calibri"/>
                <w:kern w:val="0"/>
                <w:sz w:val="22"/>
                <w:szCs w:val="22"/>
                <w:lang w:val="en-GB" w:eastAsia="en-US" w:bidi="ar-SA"/>
              </w:rPr>
            </w:pPr>
            <w:r>
              <w:rPr>
                <w:rFonts w:eastAsia="Calibri" w:cs="" w:ascii="Calibri" w:hAnsi="Calibri" w:cstheme="minorHAnsi"/>
                <w:kern w:val="0"/>
                <w:sz w:val="22"/>
                <w:szCs w:val="22"/>
                <w:lang w:val="en-GB" w:eastAsia="en-US" w:bidi="ar-SA"/>
              </w:rPr>
              <w:t>LLR_SW_013</w:t>
            </w:r>
          </w:p>
        </w:tc>
      </w:tr>
      <w:tr>
        <w:trPr/>
        <w:tc>
          <w:tcPr>
            <w:tcW w:w="608"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002</w:t>
            </w:r>
          </w:p>
        </w:tc>
        <w:tc>
          <w:tcPr>
            <w:tcW w:w="1378"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 xml:space="preserve">Hardware </w:t>
            </w:r>
          </w:p>
        </w:tc>
        <w:tc>
          <w:tcPr>
            <w:tcW w:w="174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have an internal module to measure pitch, roll, and module temperature data</w:t>
            </w:r>
          </w:p>
          <w:p>
            <w:pPr>
              <w:pStyle w:val="Normal"/>
              <w:widowControl w:val="false"/>
              <w:bidi w:val="0"/>
              <w:spacing w:lineRule="auto" w:line="240" w:before="0" w:after="0"/>
              <w:jc w:val="both"/>
              <w:rPr>
                <w:rFonts w:ascii="Calibri" w:hAnsi="Calibri" w:eastAsia="Calibri"/>
                <w:kern w:val="0"/>
                <w:sz w:val="22"/>
                <w:szCs w:val="22"/>
                <w:lang w:val="en-GB" w:eastAsia="en-US" w:bidi="ar-SA"/>
              </w:rPr>
            </w:pPr>
            <w:r>
              <w:rPr>
                <w:rFonts w:eastAsia="Calibri" w:cs="" w:ascii="Calibri" w:hAnsi="Calibri" w:cstheme="minorHAnsi"/>
                <w:kern w:val="0"/>
                <w:sz w:val="22"/>
                <w:szCs w:val="22"/>
                <w:lang w:val="en-GB" w:eastAsia="en-US" w:bidi="ar-SA"/>
              </w:rPr>
              <w:t>The system should have an internal module to measure yaw</w:t>
            </w:r>
          </w:p>
        </w:tc>
        <w:tc>
          <w:tcPr>
            <w:tcW w:w="1629"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Datasheets, video ID,</w:t>
            </w:r>
          </w:p>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and website</w:t>
            </w:r>
          </w:p>
        </w:tc>
        <w:tc>
          <w:tcPr>
            <w:tcW w:w="2127"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MPU website:</w:t>
            </w:r>
          </w:p>
          <w:p>
            <w:pPr>
              <w:pStyle w:val="Normal"/>
              <w:widowControl w:val="false"/>
              <w:bidi w:val="0"/>
              <w:spacing w:lineRule="auto" w:line="240" w:before="0" w:after="0"/>
              <w:jc w:val="both"/>
              <w:rPr/>
            </w:pPr>
            <w:hyperlink r:id="rId6">
              <w:r>
                <w:rPr>
                  <w:rFonts w:eastAsia="Calibri" w:cs="" w:ascii="Calibri" w:hAnsi="Calibri"/>
                  <w:color w:val="0563C1" w:themeColor="hyperlink"/>
                  <w:kern w:val="0"/>
                  <w:sz w:val="22"/>
                  <w:szCs w:val="22"/>
                  <w:u w:val="single"/>
                  <w:lang w:val="en-GB" w:eastAsia="en-US" w:bidi="ar-SA"/>
                </w:rPr>
                <w:t>https://www.mouser.co.uk/ProductDetail/TDK-InvenSense/MPU-6050?qs=u4fy%2FsgLU9O14B5JgyQFvg%3D%3D</w:t>
              </w:r>
            </w:hyperlink>
            <w:r>
              <w:rPr>
                <w:rFonts w:eastAsia="Calibri" w:cs="" w:ascii="Calibri" w:hAnsi="Calibri"/>
                <w:kern w:val="0"/>
                <w:sz w:val="22"/>
                <w:szCs w:val="22"/>
                <w:lang w:val="en-GB" w:eastAsia="en-US" w:bidi="ar-SA"/>
              </w:rPr>
              <w:t xml:space="preserve"> </w:t>
            </w:r>
          </w:p>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MPU datasheet:</w:t>
            </w:r>
          </w:p>
          <w:p>
            <w:pPr>
              <w:pStyle w:val="Normal"/>
              <w:widowControl w:val="false"/>
              <w:bidi w:val="0"/>
              <w:spacing w:lineRule="auto" w:line="240" w:before="0" w:after="0"/>
              <w:jc w:val="both"/>
              <w:rPr>
                <w:rFonts w:cs="" w:cstheme="minorHAnsi"/>
                <w:color w:val="0563C1" w:themeColor="hyperlink"/>
                <w:u w:val="single"/>
              </w:rPr>
            </w:pPr>
            <w:hyperlink r:id="rId7">
              <w:r>
                <w:rPr>
                  <w:rFonts w:eastAsia="Calibri" w:cs="" w:ascii="Calibri" w:hAnsi="Calibri" w:cstheme="minorHAnsi"/>
                  <w:color w:val="0563C1" w:themeColor="hyperlink"/>
                  <w:kern w:val="0"/>
                  <w:sz w:val="22"/>
                  <w:szCs w:val="22"/>
                  <w:u w:val="single"/>
                  <w:lang w:val="en-GB" w:eastAsia="en-US" w:bidi="ar-SA"/>
                </w:rPr>
                <w:t>https://invensense.tdk.com/wp-content/uploads/2015/02/MPU-6000-Datasheet1.pdf</w:t>
              </w:r>
            </w:hyperlink>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Microcontroller datasheet:</w:t>
            </w:r>
          </w:p>
          <w:p>
            <w:pPr>
              <w:pStyle w:val="Normal"/>
              <w:widowControl w:val="false"/>
              <w:bidi w:val="0"/>
              <w:spacing w:lineRule="auto" w:line="240" w:before="0" w:after="0"/>
              <w:jc w:val="both"/>
              <w:rPr>
                <w:rFonts w:cs="" w:cstheme="minorHAnsi"/>
                <w:color w:val="0563C1" w:themeColor="hyperlink"/>
                <w:u w:val="single"/>
              </w:rPr>
            </w:pPr>
            <w:hyperlink r:id="rId8">
              <w:r>
                <w:rPr>
                  <w:rFonts w:eastAsia="Calibri" w:cs="" w:ascii="Calibri" w:hAnsi="Calibri" w:cstheme="minorHAnsi"/>
                  <w:color w:val="0563C1" w:themeColor="hyperlink"/>
                  <w:kern w:val="0"/>
                  <w:sz w:val="22"/>
                  <w:szCs w:val="22"/>
                  <w:u w:val="single"/>
                  <w:lang w:val="en-GB" w:eastAsia="en-US" w:bidi="ar-SA"/>
                </w:rPr>
                <w:t>https://www.arduino.cc/en/uploads/Main/arduino-mega2560-schematic.pdf</w:t>
              </w:r>
            </w:hyperlink>
          </w:p>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video ID 01:</w:t>
            </w:r>
          </w:p>
          <w:p>
            <w:pPr>
              <w:pStyle w:val="Normal"/>
              <w:widowControl w:val="false"/>
              <w:bidi w:val="0"/>
              <w:spacing w:lineRule="auto" w:line="240" w:before="0" w:after="0"/>
              <w:jc w:val="both"/>
              <w:rPr/>
            </w:pPr>
            <w:hyperlink r:id="rId9">
              <w:r>
                <w:rPr>
                  <w:rStyle w:val="InternetLink"/>
                  <w:rFonts w:eastAsia="Calibri" w:cs="" w:ascii="Calibri" w:hAnsi="Calibri"/>
                  <w:kern w:val="0"/>
                  <w:sz w:val="22"/>
                  <w:szCs w:val="22"/>
                  <w:lang w:val="en-GB" w:eastAsia="en-US" w:bidi="ar-SA"/>
                </w:rPr>
                <w:t>https://livecoventryac-my.sharepoint.com/:v:/g/personal/ayubh4_uni_coventry_ac_uk/EbksBX1-XgFCsV6D9qp8Bo0Bom_RINDnuDoyDLgwetPbWA?e=gVrfNX</w:t>
              </w:r>
            </w:hyperlink>
            <w:r>
              <w:rPr>
                <w:rFonts w:eastAsia="Calibri" w:cs="" w:ascii="Calibri" w:hAnsi="Calibri"/>
                <w:kern w:val="0"/>
                <w:sz w:val="22"/>
                <w:szCs w:val="22"/>
                <w:lang w:val="en-GB" w:eastAsia="en-US" w:bidi="ar-SA"/>
              </w:rPr>
              <w:t xml:space="preserve"> </w:t>
            </w:r>
          </w:p>
        </w:tc>
        <w:tc>
          <w:tcPr>
            <w:tcW w:w="1693"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LLR_HW_004</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LLR_HW_005</w:t>
            </w:r>
          </w:p>
          <w:p>
            <w:pPr>
              <w:pStyle w:val="Normal"/>
              <w:widowControl w:val="false"/>
              <w:bidi w:val="0"/>
              <w:spacing w:lineRule="auto" w:line="240" w:before="0" w:after="0"/>
              <w:jc w:val="both"/>
              <w:rPr>
                <w:rFonts w:ascii="Calibri" w:hAnsi="Calibri" w:eastAsia="Calibri"/>
                <w:kern w:val="0"/>
                <w:sz w:val="22"/>
                <w:szCs w:val="22"/>
                <w:lang w:val="en-GB" w:eastAsia="en-US" w:bidi="ar-SA"/>
              </w:rPr>
            </w:pPr>
            <w:r>
              <w:rPr>
                <w:rFonts w:eastAsia="Calibri" w:cs="" w:ascii="Calibri" w:hAnsi="Calibri" w:cstheme="minorHAnsi"/>
                <w:kern w:val="0"/>
                <w:sz w:val="22"/>
                <w:szCs w:val="22"/>
                <w:lang w:val="en-GB" w:eastAsia="en-US" w:bidi="ar-SA"/>
              </w:rPr>
              <w:t>LLR_HW_006</w:t>
            </w:r>
          </w:p>
        </w:tc>
      </w:tr>
      <w:tr>
        <w:trPr/>
        <w:tc>
          <w:tcPr>
            <w:tcW w:w="608"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003</w:t>
            </w:r>
          </w:p>
        </w:tc>
        <w:tc>
          <w:tcPr>
            <w:tcW w:w="1378"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Hardware</w:t>
            </w:r>
          </w:p>
        </w:tc>
        <w:tc>
          <w:tcPr>
            <w:tcW w:w="174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have a dedicated external module to measure ambient temperature</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should have a dedicated external module to measure humidity data</w:t>
            </w:r>
          </w:p>
        </w:tc>
        <w:tc>
          <w:tcPr>
            <w:tcW w:w="1629"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Datasheets, video ID,</w:t>
            </w:r>
          </w:p>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and website</w:t>
            </w:r>
          </w:p>
        </w:tc>
        <w:tc>
          <w:tcPr>
            <w:tcW w:w="2127"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DHT11 website:</w:t>
            </w:r>
          </w:p>
          <w:p>
            <w:pPr>
              <w:pStyle w:val="Normal"/>
              <w:widowControl w:val="false"/>
              <w:bidi w:val="0"/>
              <w:spacing w:lineRule="auto" w:line="240" w:before="0" w:after="0"/>
              <w:jc w:val="both"/>
              <w:rPr/>
            </w:pPr>
            <w:hyperlink r:id="rId10">
              <w:r>
                <w:rPr>
                  <w:rFonts w:eastAsia="Calibri" w:cs="" w:ascii="Calibri" w:hAnsi="Calibri"/>
                  <w:color w:val="0563C1" w:themeColor="hyperlink"/>
                  <w:kern w:val="0"/>
                  <w:sz w:val="22"/>
                  <w:szCs w:val="22"/>
                  <w:u w:val="single"/>
                  <w:lang w:val="en-GB" w:eastAsia="en-US" w:bidi="ar-SA"/>
                </w:rPr>
                <w:t>https://www.mouser.co.uk/ProductDetail/Adafruit/386?qs=sGAEpiMZZMsKEdP9slC0YTF3OTXxDoOr%2Ffb4DgKu8Lg%3D</w:t>
              </w:r>
            </w:hyperlink>
            <w:r>
              <w:rPr>
                <w:rFonts w:eastAsia="Calibri" w:cs="" w:ascii="Calibri" w:hAnsi="Calibri"/>
                <w:kern w:val="0"/>
                <w:sz w:val="22"/>
                <w:szCs w:val="22"/>
                <w:lang w:val="en-GB" w:eastAsia="en-US" w:bidi="ar-SA"/>
              </w:rPr>
              <w:t xml:space="preserve"> </w:t>
            </w:r>
          </w:p>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 xml:space="preserve">DHT11 datasheet: </w:t>
            </w:r>
          </w:p>
          <w:p>
            <w:pPr>
              <w:pStyle w:val="Normal"/>
              <w:widowControl w:val="false"/>
              <w:bidi w:val="0"/>
              <w:spacing w:lineRule="auto" w:line="240" w:before="0" w:after="0"/>
              <w:jc w:val="both"/>
              <w:rPr>
                <w:rFonts w:cs="" w:cstheme="minorHAnsi"/>
                <w:color w:val="0563C1" w:themeColor="hyperlink"/>
                <w:u w:val="single"/>
              </w:rPr>
            </w:pPr>
            <w:hyperlink r:id="rId11">
              <w:r>
                <w:rPr>
                  <w:rFonts w:eastAsia="Calibri" w:cs="" w:ascii="Calibri" w:hAnsi="Calibri" w:cstheme="minorHAnsi"/>
                  <w:color w:val="0563C1" w:themeColor="hyperlink"/>
                  <w:kern w:val="0"/>
                  <w:sz w:val="22"/>
                  <w:szCs w:val="22"/>
                  <w:u w:val="single"/>
                  <w:lang w:val="en-GB" w:eastAsia="en-US" w:bidi="ar-SA"/>
                </w:rPr>
                <w:t>https://akizukidenshi.com/download/ds/aosong/DHT11.pdf</w:t>
              </w:r>
            </w:hyperlink>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Microcontroller datasheet:</w:t>
            </w:r>
          </w:p>
          <w:p>
            <w:pPr>
              <w:pStyle w:val="Normal"/>
              <w:widowControl w:val="false"/>
              <w:bidi w:val="0"/>
              <w:spacing w:lineRule="auto" w:line="240" w:before="0" w:after="0"/>
              <w:jc w:val="both"/>
              <w:rPr>
                <w:rFonts w:cs="" w:cstheme="minorHAnsi"/>
                <w:color w:val="0563C1" w:themeColor="hyperlink"/>
                <w:u w:val="single"/>
              </w:rPr>
            </w:pPr>
            <w:hyperlink r:id="rId12">
              <w:r>
                <w:rPr>
                  <w:rFonts w:eastAsia="Calibri" w:cs="" w:ascii="Calibri" w:hAnsi="Calibri" w:cstheme="minorHAnsi"/>
                  <w:color w:val="0563C1" w:themeColor="hyperlink"/>
                  <w:kern w:val="0"/>
                  <w:sz w:val="22"/>
                  <w:szCs w:val="22"/>
                  <w:u w:val="single"/>
                  <w:lang w:val="en-GB" w:eastAsia="en-US" w:bidi="ar-SA"/>
                </w:rPr>
                <w:t>https://www.arduino.cc/en/uploads/Main/arduino-mega2560-schematic.pdf</w:t>
              </w:r>
            </w:hyperlink>
          </w:p>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video ID 01:</w:t>
            </w:r>
          </w:p>
          <w:p>
            <w:pPr>
              <w:pStyle w:val="Normal"/>
              <w:widowControl w:val="false"/>
              <w:bidi w:val="0"/>
              <w:spacing w:lineRule="auto" w:line="240" w:before="0" w:after="0"/>
              <w:jc w:val="both"/>
              <w:rPr/>
            </w:pPr>
            <w:hyperlink r:id="rId13">
              <w:r>
                <w:rPr>
                  <w:rStyle w:val="InternetLink"/>
                  <w:rFonts w:eastAsia="Calibri" w:cs="" w:ascii="Calibri" w:hAnsi="Calibri"/>
                  <w:kern w:val="0"/>
                  <w:sz w:val="22"/>
                  <w:szCs w:val="22"/>
                  <w:lang w:val="en-GB" w:eastAsia="en-US" w:bidi="ar-SA"/>
                </w:rPr>
                <w:t>https://livecoventryac-my.sharepoint.com/:v:/g/personal/ayubh4_uni_coventry_ac_uk/EbksBX1-XgFCsV6D9qp8Bo0Bom_RINDnuDoyDLgwetPbWA?e=gVrfNX</w:t>
              </w:r>
            </w:hyperlink>
            <w:r>
              <w:rPr>
                <w:rFonts w:eastAsia="Calibri" w:cs="" w:ascii="Calibri" w:hAnsi="Calibri"/>
                <w:kern w:val="0"/>
                <w:sz w:val="22"/>
                <w:szCs w:val="22"/>
                <w:lang w:val="en-GB" w:eastAsia="en-US" w:bidi="ar-SA"/>
              </w:rPr>
              <w:t xml:space="preserve"> </w:t>
            </w:r>
          </w:p>
        </w:tc>
        <w:tc>
          <w:tcPr>
            <w:tcW w:w="1693"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LLR_HW_007</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LLR_HW_008</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LLR_HW_009</w:t>
            </w:r>
          </w:p>
        </w:tc>
      </w:tr>
      <w:tr>
        <w:trPr/>
        <w:tc>
          <w:tcPr>
            <w:tcW w:w="608"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004</w:t>
            </w:r>
          </w:p>
        </w:tc>
        <w:tc>
          <w:tcPr>
            <w:tcW w:w="1378"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Hardware</w:t>
            </w:r>
          </w:p>
        </w:tc>
        <w:tc>
          <w:tcPr>
            <w:tcW w:w="174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have dedicated light sources to show warnings related to pitch, roll, hot temperature, and cold temperature</w:t>
            </w:r>
          </w:p>
        </w:tc>
        <w:tc>
          <w:tcPr>
            <w:tcW w:w="1629"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Datasheets, video ID,</w:t>
            </w:r>
          </w:p>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and website</w:t>
            </w:r>
          </w:p>
        </w:tc>
        <w:tc>
          <w:tcPr>
            <w:tcW w:w="2127"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LED datasheets:</w:t>
            </w:r>
          </w:p>
          <w:p>
            <w:pPr>
              <w:pStyle w:val="Normal"/>
              <w:widowControl w:val="false"/>
              <w:bidi w:val="0"/>
              <w:spacing w:lineRule="auto" w:line="240" w:before="0" w:after="0"/>
              <w:jc w:val="both"/>
              <w:rPr>
                <w:rFonts w:cs="" w:cstheme="minorHAnsi"/>
              </w:rPr>
            </w:pPr>
            <w:hyperlink r:id="rId14">
              <w:r>
                <w:rPr>
                  <w:rFonts w:eastAsia="Calibri" w:cs="" w:ascii="Calibri" w:hAnsi="Calibri" w:cstheme="minorHAnsi"/>
                  <w:color w:val="0563C1" w:themeColor="hyperlink"/>
                  <w:kern w:val="0"/>
                  <w:sz w:val="22"/>
                  <w:szCs w:val="22"/>
                  <w:u w:val="single"/>
                  <w:lang w:val="en-GB" w:eastAsia="en-US" w:bidi="ar-SA"/>
                </w:rPr>
                <w:t>https://cdn-shop.adafruit.com/datasheets/WP7113SRD-D.pdf</w:t>
              </w:r>
            </w:hyperlink>
            <w:r>
              <w:rPr>
                <w:rFonts w:eastAsia="Calibri" w:cs="" w:ascii="Calibri" w:hAnsi="Calibri" w:cstheme="minorHAnsi"/>
                <w:kern w:val="0"/>
                <w:sz w:val="22"/>
                <w:szCs w:val="22"/>
                <w:lang w:val="en-GB" w:eastAsia="en-US" w:bidi="ar-SA"/>
              </w:rPr>
              <w:t xml:space="preserve"> </w:t>
            </w:r>
            <w:hyperlink r:id="rId15">
              <w:r>
                <w:rPr>
                  <w:rFonts w:eastAsia="Calibri" w:cs="" w:ascii="Calibri" w:hAnsi="Calibri" w:cstheme="minorHAnsi"/>
                  <w:color w:val="0563C1" w:themeColor="hyperlink"/>
                  <w:kern w:val="0"/>
                  <w:sz w:val="22"/>
                  <w:szCs w:val="22"/>
                  <w:u w:val="single"/>
                  <w:lang w:val="en-GB" w:eastAsia="en-US" w:bidi="ar-SA"/>
                </w:rPr>
                <w:t>https://www.kingbright.com/attachments/file/psearch/000/00/watermark00/L-7113QBC-D(Ver.20B).pdf</w:t>
              </w:r>
            </w:hyperlink>
            <w:r>
              <w:rPr>
                <w:rFonts w:eastAsia="Calibri" w:cs="" w:ascii="Calibri" w:hAnsi="Calibri" w:cstheme="minorHAnsi"/>
                <w:kern w:val="0"/>
                <w:sz w:val="22"/>
                <w:szCs w:val="22"/>
                <w:lang w:val="en-GB" w:eastAsia="en-US" w:bidi="ar-SA"/>
              </w:rPr>
              <w:t xml:space="preserve"> </w:t>
            </w:r>
          </w:p>
          <w:p>
            <w:pPr>
              <w:pStyle w:val="Normal"/>
              <w:widowControl w:val="false"/>
              <w:bidi w:val="0"/>
              <w:spacing w:lineRule="auto" w:line="240" w:before="0" w:after="0"/>
              <w:jc w:val="both"/>
              <w:rPr>
                <w:rFonts w:cs="" w:cstheme="minorHAnsi"/>
              </w:rPr>
            </w:pPr>
            <w:hyperlink r:id="rId16">
              <w:r>
                <w:rPr>
                  <w:rFonts w:eastAsia="Calibri" w:cs="" w:ascii="Calibri" w:hAnsi="Calibri" w:cstheme="minorHAnsi"/>
                  <w:color w:val="0563C1" w:themeColor="hyperlink"/>
                  <w:kern w:val="0"/>
                  <w:sz w:val="22"/>
                  <w:szCs w:val="22"/>
                  <w:u w:val="single"/>
                  <w:lang w:val="en-GB" w:eastAsia="en-US" w:bidi="ar-SA"/>
                </w:rPr>
                <w:t>https://docs.rs-online.com/6372/0900766b8151e407.pdf</w:t>
              </w:r>
            </w:hyperlink>
            <w:r>
              <w:rPr>
                <w:rFonts w:eastAsia="Calibri" w:cs="" w:ascii="Calibri" w:hAnsi="Calibri" w:cstheme="minorHAnsi"/>
                <w:kern w:val="0"/>
                <w:sz w:val="22"/>
                <w:szCs w:val="22"/>
                <w:lang w:val="en-GB" w:eastAsia="en-US" w:bidi="ar-SA"/>
              </w:rPr>
              <w:t xml:space="preserve"> </w:t>
            </w:r>
          </w:p>
          <w:p>
            <w:pPr>
              <w:pStyle w:val="Normal"/>
              <w:widowControl w:val="false"/>
              <w:bidi w:val="0"/>
              <w:spacing w:lineRule="auto" w:line="240" w:before="0" w:after="0"/>
              <w:jc w:val="both"/>
              <w:rPr>
                <w:rFonts w:cs="" w:cstheme="minorHAnsi"/>
              </w:rPr>
            </w:pPr>
            <w:hyperlink r:id="rId17">
              <w:r>
                <w:rPr>
                  <w:rFonts w:eastAsia="Calibri" w:cs="" w:ascii="Calibri" w:hAnsi="Calibri" w:cstheme="minorHAnsi"/>
                  <w:color w:val="0563C1" w:themeColor="hyperlink"/>
                  <w:kern w:val="0"/>
                  <w:sz w:val="22"/>
                  <w:szCs w:val="22"/>
                  <w:u w:val="single"/>
                  <w:lang w:val="en-GB" w:eastAsia="en-US" w:bidi="ar-SA"/>
                </w:rPr>
                <w:t>https://www.kingbrightusa.com/images/catalog/SPEC/WP7113GD.pdf</w:t>
              </w:r>
            </w:hyperlink>
            <w:r>
              <w:rPr>
                <w:rFonts w:eastAsia="Calibri" w:cs="" w:ascii="Calibri" w:hAnsi="Calibri" w:cstheme="minorHAnsi"/>
                <w:kern w:val="0"/>
                <w:sz w:val="22"/>
                <w:szCs w:val="22"/>
                <w:lang w:val="en-GB" w:eastAsia="en-US" w:bidi="ar-SA"/>
              </w:rPr>
              <w:t xml:space="preserve"> </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Microcontroller datasheet:</w:t>
            </w:r>
          </w:p>
          <w:p>
            <w:pPr>
              <w:pStyle w:val="Normal"/>
              <w:widowControl w:val="false"/>
              <w:bidi w:val="0"/>
              <w:spacing w:lineRule="auto" w:line="240" w:before="0" w:after="0"/>
              <w:jc w:val="both"/>
              <w:rPr>
                <w:rFonts w:cs="" w:cstheme="minorHAnsi"/>
                <w:color w:val="0563C1" w:themeColor="hyperlink"/>
                <w:u w:val="single"/>
              </w:rPr>
            </w:pPr>
            <w:hyperlink r:id="rId18">
              <w:r>
                <w:rPr>
                  <w:rFonts w:eastAsia="Calibri" w:cs="" w:ascii="Calibri" w:hAnsi="Calibri" w:cstheme="minorHAnsi"/>
                  <w:color w:val="0563C1" w:themeColor="hyperlink"/>
                  <w:kern w:val="0"/>
                  <w:sz w:val="22"/>
                  <w:szCs w:val="22"/>
                  <w:u w:val="single"/>
                  <w:lang w:val="en-GB" w:eastAsia="en-US" w:bidi="ar-SA"/>
                </w:rPr>
                <w:t>https://www.arduino.cc/en/uploads/Main/arduino-mega2560-schematic.pdf</w:t>
              </w:r>
            </w:hyperlink>
          </w:p>
          <w:p>
            <w:pPr>
              <w:pStyle w:val="Normal"/>
              <w:widowControl w:val="false"/>
              <w:bidi w:val="0"/>
              <w:spacing w:lineRule="auto" w:line="240" w:before="0" w:after="0"/>
              <w:jc w:val="both"/>
              <w:rPr>
                <w:rFonts w:cs="" w:cstheme="minorHAnsi"/>
              </w:rPr>
            </w:pPr>
            <w:r>
              <w:rPr>
                <w:rFonts w:eastAsia="Calibri" w:cs="" w:ascii="Calibri" w:hAnsi="Calibri"/>
                <w:kern w:val="0"/>
                <w:sz w:val="22"/>
                <w:szCs w:val="22"/>
                <w:lang w:val="en-GB" w:eastAsia="en-US" w:bidi="ar-SA"/>
              </w:rPr>
              <w:t>video ID 02:</w:t>
            </w:r>
          </w:p>
          <w:p>
            <w:pPr>
              <w:pStyle w:val="Normal"/>
              <w:widowControl w:val="false"/>
              <w:bidi w:val="0"/>
              <w:spacing w:lineRule="auto" w:line="240" w:before="0" w:after="0"/>
              <w:jc w:val="both"/>
              <w:rPr/>
            </w:pPr>
            <w:hyperlink r:id="rId19">
              <w:r>
                <w:rPr>
                  <w:rStyle w:val="InternetLink"/>
                  <w:rFonts w:eastAsia="Calibri" w:cs="" w:ascii="Calibri" w:hAnsi="Calibri"/>
                  <w:kern w:val="0"/>
                  <w:sz w:val="22"/>
                  <w:szCs w:val="22"/>
                  <w:lang w:val="en-GB" w:eastAsia="en-US" w:bidi="ar-SA"/>
                </w:rPr>
                <w:t>https://livecoventryac-my.sharepoint.com/:v:/g/personal/ayubh4_uni_coventry_ac_uk/EbksBX1-XgFCsV6D9qp8Bo0Bom_RINDnuDoyDLgwetPbWA?e=gVrfNX</w:t>
              </w:r>
            </w:hyperlink>
            <w:r>
              <w:rPr>
                <w:rFonts w:eastAsia="Calibri" w:cs="" w:ascii="Calibri" w:hAnsi="Calibri"/>
                <w:kern w:val="0"/>
                <w:sz w:val="22"/>
                <w:szCs w:val="22"/>
                <w:lang w:val="en-GB" w:eastAsia="en-US" w:bidi="ar-SA"/>
              </w:rPr>
              <w:t xml:space="preserve"> </w:t>
            </w:r>
          </w:p>
        </w:tc>
        <w:tc>
          <w:tcPr>
            <w:tcW w:w="1693"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LLR_HW_011</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LLR_HW_012</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LLR_HW_013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LLR_HW_014</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LLR_HW_015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LLR_HW_016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LLR_HW_017</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LLR_HW_018</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LLR_HW_019</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LLR_HW_020</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LLR_HW_021</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LLR_HW_022</w:t>
            </w:r>
          </w:p>
        </w:tc>
      </w:tr>
      <w:tr>
        <w:trPr/>
        <w:tc>
          <w:tcPr>
            <w:tcW w:w="608"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005</w:t>
            </w:r>
          </w:p>
        </w:tc>
        <w:tc>
          <w:tcPr>
            <w:tcW w:w="1378"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Hardware</w:t>
            </w:r>
          </w:p>
        </w:tc>
        <w:tc>
          <w:tcPr>
            <w:tcW w:w="174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have a button to reset the whole system</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have a button to switch display page</w:t>
            </w:r>
          </w:p>
        </w:tc>
        <w:tc>
          <w:tcPr>
            <w:tcW w:w="1629"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Datasheets, video ID,</w:t>
            </w:r>
          </w:p>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and website</w:t>
            </w:r>
          </w:p>
        </w:tc>
        <w:tc>
          <w:tcPr>
            <w:tcW w:w="2127"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Button datasheet:</w:t>
            </w:r>
          </w:p>
          <w:p>
            <w:pPr>
              <w:pStyle w:val="Normal"/>
              <w:widowControl w:val="false"/>
              <w:bidi w:val="0"/>
              <w:spacing w:lineRule="auto" w:line="240" w:before="0" w:after="0"/>
              <w:jc w:val="both"/>
              <w:rPr>
                <w:rFonts w:cs="" w:cstheme="minorHAnsi"/>
                <w:color w:val="0563C1" w:themeColor="hyperlink"/>
                <w:u w:val="single"/>
              </w:rPr>
            </w:pPr>
            <w:hyperlink r:id="rId20">
              <w:r>
                <w:rPr>
                  <w:rFonts w:eastAsia="Calibri" w:cs="" w:ascii="Calibri" w:hAnsi="Calibri" w:cstheme="minorHAnsi"/>
                  <w:color w:val="0563C1" w:themeColor="hyperlink"/>
                  <w:kern w:val="0"/>
                  <w:sz w:val="22"/>
                  <w:szCs w:val="22"/>
                  <w:u w:val="single"/>
                  <w:lang w:val="en-GB" w:eastAsia="en-US" w:bidi="ar-SA"/>
                </w:rPr>
                <w:t>https://www.arduino.cc/documents/datasheets/Button.pdf</w:t>
              </w:r>
            </w:hyperlink>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Microcontroller datasheet:</w:t>
            </w:r>
          </w:p>
          <w:p>
            <w:pPr>
              <w:pStyle w:val="Normal"/>
              <w:widowControl w:val="false"/>
              <w:bidi w:val="0"/>
              <w:spacing w:lineRule="auto" w:line="240" w:before="0" w:after="0"/>
              <w:jc w:val="both"/>
              <w:rPr>
                <w:rFonts w:cs="" w:cstheme="minorHAnsi"/>
                <w:color w:val="0563C1" w:themeColor="hyperlink"/>
                <w:u w:val="single"/>
              </w:rPr>
            </w:pPr>
            <w:hyperlink r:id="rId21">
              <w:r>
                <w:rPr>
                  <w:rFonts w:eastAsia="Calibri" w:cs="" w:ascii="Calibri" w:hAnsi="Calibri" w:cstheme="minorHAnsi"/>
                  <w:color w:val="0563C1" w:themeColor="hyperlink"/>
                  <w:kern w:val="0"/>
                  <w:sz w:val="22"/>
                  <w:szCs w:val="22"/>
                  <w:u w:val="single"/>
                  <w:lang w:val="en-GB" w:eastAsia="en-US" w:bidi="ar-SA"/>
                </w:rPr>
                <w:t>https://www.arduino.cc/en/uploads/Main/arduino-mega2560-schematic.pdf</w:t>
              </w:r>
            </w:hyperlink>
          </w:p>
          <w:p>
            <w:pPr>
              <w:pStyle w:val="Normal"/>
              <w:widowControl w:val="false"/>
              <w:bidi w:val="0"/>
              <w:spacing w:lineRule="auto" w:line="240" w:before="0" w:after="0"/>
              <w:jc w:val="both"/>
              <w:rPr>
                <w:rFonts w:cs="" w:cstheme="minorHAnsi"/>
              </w:rPr>
            </w:pPr>
            <w:r>
              <w:rPr>
                <w:rFonts w:eastAsia="Calibri" w:cs="" w:ascii="Calibri" w:hAnsi="Calibri"/>
                <w:kern w:val="0"/>
                <w:sz w:val="22"/>
                <w:szCs w:val="22"/>
                <w:lang w:val="en-GB" w:eastAsia="en-US" w:bidi="ar-SA"/>
              </w:rPr>
              <w:t>video ID 03:</w:t>
            </w:r>
          </w:p>
          <w:p>
            <w:pPr>
              <w:pStyle w:val="Normal"/>
              <w:widowControl w:val="false"/>
              <w:bidi w:val="0"/>
              <w:spacing w:lineRule="auto" w:line="240" w:before="0" w:after="0"/>
              <w:jc w:val="both"/>
              <w:rPr/>
            </w:pPr>
            <w:hyperlink r:id="rId22">
              <w:r>
                <w:rPr>
                  <w:rStyle w:val="InternetLink"/>
                  <w:rFonts w:eastAsia="Calibri" w:cs="" w:ascii="Calibri" w:hAnsi="Calibri"/>
                  <w:kern w:val="0"/>
                  <w:sz w:val="22"/>
                  <w:szCs w:val="22"/>
                  <w:lang w:val="en-GB" w:eastAsia="en-US" w:bidi="ar-SA"/>
                </w:rPr>
                <w:t>https://livecoventryac-my.sharepoint.com/:v:/g/personal/ayubh4_uni_coventry_ac_uk/EbksBX1-XgFCsV6D9qp8Bo0Bom_RINDnuDoyDLgwetPbWA?e=gVrfNX</w:t>
              </w:r>
            </w:hyperlink>
            <w:r>
              <w:rPr>
                <w:rFonts w:eastAsia="Calibri" w:cs="" w:ascii="Calibri" w:hAnsi="Calibri"/>
                <w:kern w:val="0"/>
                <w:sz w:val="22"/>
                <w:szCs w:val="22"/>
                <w:lang w:val="en-GB" w:eastAsia="en-US" w:bidi="ar-SA"/>
              </w:rPr>
              <w:t xml:space="preserve"> </w:t>
            </w:r>
          </w:p>
        </w:tc>
        <w:tc>
          <w:tcPr>
            <w:tcW w:w="1693"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LLR_HW_023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LLR_HW_024</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LLR_HW_025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LLR_HW_026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LLR_HW_027</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LLR_HW_028</w:t>
            </w:r>
          </w:p>
        </w:tc>
      </w:tr>
      <w:tr>
        <w:trPr/>
        <w:tc>
          <w:tcPr>
            <w:tcW w:w="608"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006</w:t>
            </w:r>
          </w:p>
        </w:tc>
        <w:tc>
          <w:tcPr>
            <w:tcW w:w="1378"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 xml:space="preserve">Software </w:t>
            </w:r>
          </w:p>
        </w:tc>
        <w:tc>
          <w:tcPr>
            <w:tcW w:w="174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have a dedicated virtual display that supports circular gauges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have a dedicated virtual display that supports linear gauges</w:t>
            </w:r>
          </w:p>
          <w:p>
            <w:pPr>
              <w:pStyle w:val="Normal"/>
              <w:widowControl w:val="false"/>
              <w:bidi w:val="0"/>
              <w:spacing w:lineRule="auto" w:line="240" w:before="0" w:after="0"/>
              <w:jc w:val="both"/>
              <w:rPr>
                <w:rFonts w:cs="" w:cstheme="minorHAnsi"/>
                <w:b/>
                <w:bCs/>
              </w:rPr>
            </w:pPr>
            <w:r>
              <w:rPr>
                <w:rFonts w:eastAsia="Calibri" w:cs="" w:ascii="Calibri" w:hAnsi="Calibri" w:cstheme="minorHAnsi"/>
                <w:kern w:val="0"/>
                <w:sz w:val="22"/>
                <w:szCs w:val="22"/>
                <w:lang w:val="en-GB" w:eastAsia="en-US" w:bidi="ar-SA"/>
              </w:rPr>
              <w:t>The system shall have a dedicated virtual display that supports an artificial horizon gauge</w:t>
            </w:r>
          </w:p>
        </w:tc>
        <w:tc>
          <w:tcPr>
            <w:tcW w:w="1629"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video ID</w:t>
            </w:r>
          </w:p>
        </w:tc>
        <w:tc>
          <w:tcPr>
            <w:tcW w:w="2127" w:type="dxa"/>
            <w:tcBorders/>
          </w:tcPr>
          <w:p>
            <w:pPr>
              <w:pStyle w:val="Normal"/>
              <w:widowControl w:val="false"/>
              <w:bidi w:val="0"/>
              <w:spacing w:lineRule="auto" w:line="240" w:before="0" w:after="0"/>
              <w:jc w:val="both"/>
              <w:rPr/>
            </w:pPr>
            <w:r>
              <w:rPr>
                <w:rFonts w:eastAsia="Calibri" w:cs="" w:ascii="Calibri" w:hAnsi="Calibri"/>
                <w:kern w:val="0"/>
                <w:sz w:val="22"/>
                <w:szCs w:val="22"/>
                <w:lang w:val="en-GB" w:eastAsia="en-US" w:bidi="ar-SA"/>
              </w:rPr>
              <w:t xml:space="preserve">video ID 04: </w:t>
            </w:r>
            <w:hyperlink r:id="rId23">
              <w:r>
                <w:rPr>
                  <w:rStyle w:val="InternetLink"/>
                  <w:rFonts w:eastAsia="Calibri" w:cs="" w:ascii="Calibri" w:hAnsi="Calibri"/>
                  <w:kern w:val="0"/>
                  <w:sz w:val="22"/>
                  <w:szCs w:val="22"/>
                  <w:lang w:val="en-GB" w:eastAsia="en-US" w:bidi="ar-SA"/>
                </w:rPr>
                <w:t>https://livecoventryac-my.sharepoint.com/:v:/g/personal/ayubh4_uni_coventry_ac_uk/EbksBX1-XgFCsV6D9qp8Bo0Bom_RINDnuDoyDLgwetPbWA?e=gVrfNX</w:t>
              </w:r>
            </w:hyperlink>
            <w:r>
              <w:rPr>
                <w:rFonts w:eastAsia="Calibri" w:cs="" w:ascii="Calibri" w:hAnsi="Calibri"/>
                <w:kern w:val="0"/>
                <w:sz w:val="22"/>
                <w:szCs w:val="22"/>
                <w:lang w:val="en-GB" w:eastAsia="en-US" w:bidi="ar-SA"/>
              </w:rPr>
              <w:t xml:space="preserve"> </w:t>
            </w:r>
          </w:p>
        </w:tc>
        <w:tc>
          <w:tcPr>
            <w:tcW w:w="1693"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LLR_SW_001</w:t>
            </w:r>
          </w:p>
        </w:tc>
      </w:tr>
      <w:tr>
        <w:trPr/>
        <w:tc>
          <w:tcPr>
            <w:tcW w:w="608"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007</w:t>
            </w:r>
          </w:p>
        </w:tc>
        <w:tc>
          <w:tcPr>
            <w:tcW w:w="1378"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Software</w:t>
            </w:r>
          </w:p>
        </w:tc>
        <w:tc>
          <w:tcPr>
            <w:tcW w:w="174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control the virtual display for pitch, roll, yaw, ambient temperature, module temperature, and humidity</w:t>
            </w:r>
          </w:p>
        </w:tc>
        <w:tc>
          <w:tcPr>
            <w:tcW w:w="1629"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video ID</w:t>
            </w:r>
          </w:p>
        </w:tc>
        <w:tc>
          <w:tcPr>
            <w:tcW w:w="2127" w:type="dxa"/>
            <w:tcBorders/>
          </w:tcPr>
          <w:p>
            <w:pPr>
              <w:pStyle w:val="Normal"/>
              <w:widowControl w:val="false"/>
              <w:bidi w:val="0"/>
              <w:spacing w:lineRule="auto" w:line="240" w:before="0" w:after="0"/>
              <w:jc w:val="both"/>
              <w:rPr/>
            </w:pPr>
            <w:r>
              <w:rPr>
                <w:rFonts w:eastAsia="Calibri" w:cs="" w:ascii="Calibri" w:hAnsi="Calibri"/>
                <w:kern w:val="0"/>
                <w:sz w:val="22"/>
                <w:szCs w:val="22"/>
                <w:lang w:val="en-GB" w:eastAsia="en-US" w:bidi="ar-SA"/>
              </w:rPr>
              <w:t xml:space="preserve">video ID 04: </w:t>
            </w:r>
            <w:hyperlink r:id="rId24">
              <w:r>
                <w:rPr>
                  <w:rStyle w:val="InternetLink"/>
                  <w:rFonts w:eastAsia="Calibri" w:cs="" w:ascii="Calibri" w:hAnsi="Calibri"/>
                  <w:kern w:val="0"/>
                  <w:sz w:val="22"/>
                  <w:szCs w:val="22"/>
                  <w:lang w:val="en-GB" w:eastAsia="en-US" w:bidi="ar-SA"/>
                </w:rPr>
                <w:t>https://livecoventryac-my.sharepoint.com/:v:/g/personal/ayubh4_uni_coventry_ac_uk/EbksBX1-XgFCsV6D9qp8Bo0Bom_RINDnuDoyDLgwetPbWA?e=gVrfNX</w:t>
              </w:r>
            </w:hyperlink>
            <w:r>
              <w:rPr>
                <w:rFonts w:eastAsia="Calibri" w:cs="" w:ascii="Calibri" w:hAnsi="Calibri"/>
                <w:kern w:val="0"/>
                <w:sz w:val="22"/>
                <w:szCs w:val="22"/>
                <w:lang w:val="en-GB" w:eastAsia="en-US" w:bidi="ar-SA"/>
              </w:rPr>
              <w:t xml:space="preserve"> </w:t>
            </w:r>
          </w:p>
        </w:tc>
        <w:tc>
          <w:tcPr>
            <w:tcW w:w="1693"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LLR_SW_004</w:t>
            </w:r>
          </w:p>
        </w:tc>
      </w:tr>
      <w:tr>
        <w:trPr/>
        <w:tc>
          <w:tcPr>
            <w:tcW w:w="608"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008</w:t>
            </w:r>
          </w:p>
        </w:tc>
        <w:tc>
          <w:tcPr>
            <w:tcW w:w="1378"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Software</w:t>
            </w:r>
          </w:p>
        </w:tc>
        <w:tc>
          <w:tcPr>
            <w:tcW w:w="174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control all the dedicated light sources for warnings related to roll, pitch, hot temperature, and cold temperature</w:t>
            </w:r>
          </w:p>
        </w:tc>
        <w:tc>
          <w:tcPr>
            <w:tcW w:w="1629"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video ID</w:t>
            </w:r>
          </w:p>
        </w:tc>
        <w:tc>
          <w:tcPr>
            <w:tcW w:w="2127" w:type="dxa"/>
            <w:tcBorders/>
          </w:tcPr>
          <w:p>
            <w:pPr>
              <w:pStyle w:val="Normal"/>
              <w:widowControl w:val="false"/>
              <w:bidi w:val="0"/>
              <w:spacing w:lineRule="auto" w:line="240" w:before="0" w:after="0"/>
              <w:jc w:val="both"/>
              <w:rPr/>
            </w:pPr>
            <w:r>
              <w:rPr>
                <w:rFonts w:eastAsia="Calibri" w:cs="" w:ascii="Calibri" w:hAnsi="Calibri"/>
                <w:kern w:val="0"/>
                <w:sz w:val="22"/>
                <w:szCs w:val="22"/>
                <w:lang w:val="en-GB" w:eastAsia="en-US" w:bidi="ar-SA"/>
              </w:rPr>
              <w:t xml:space="preserve">video ID 04: </w:t>
            </w:r>
            <w:hyperlink r:id="rId25">
              <w:r>
                <w:rPr>
                  <w:rStyle w:val="InternetLink"/>
                  <w:rFonts w:eastAsia="Calibri" w:cs="" w:ascii="Calibri" w:hAnsi="Calibri"/>
                  <w:kern w:val="0"/>
                  <w:sz w:val="22"/>
                  <w:szCs w:val="22"/>
                  <w:lang w:val="en-GB" w:eastAsia="en-US" w:bidi="ar-SA"/>
                </w:rPr>
                <w:t>https://livecoventryac-my.sharepoint.com/:v:/g/personal/ayubh4_uni_coventry_ac_uk/EbksBX1-XgFCsV6D9qp8Bo0Bom_RINDnuDoyDLgwetPbWA?e=gVrfNX</w:t>
              </w:r>
            </w:hyperlink>
            <w:r>
              <w:rPr>
                <w:rFonts w:eastAsia="Calibri" w:cs="" w:ascii="Calibri" w:hAnsi="Calibri"/>
                <w:kern w:val="0"/>
                <w:sz w:val="22"/>
                <w:szCs w:val="22"/>
                <w:lang w:val="en-GB" w:eastAsia="en-US" w:bidi="ar-SA"/>
              </w:rPr>
              <w:t xml:space="preserve"> </w:t>
            </w:r>
          </w:p>
        </w:tc>
        <w:tc>
          <w:tcPr>
            <w:tcW w:w="1693"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LLR_SW_005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LLR_SW_007</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LLR_SW_008</w:t>
            </w:r>
          </w:p>
        </w:tc>
      </w:tr>
    </w:tbl>
    <w:p>
      <w:pPr>
        <w:pStyle w:val="Normal"/>
        <w:bidi w:val="0"/>
        <w:jc w:val="both"/>
        <w:rPr>
          <w:sz w:val="28"/>
          <w:szCs w:val="28"/>
        </w:rPr>
      </w:pPr>
      <w:r>
        <w:rPr>
          <w:sz w:val="28"/>
          <w:szCs w:val="28"/>
        </w:rPr>
      </w:r>
    </w:p>
    <w:p>
      <w:pPr>
        <w:pStyle w:val="Normal"/>
        <w:bidi w:val="0"/>
        <w:jc w:val="both"/>
        <w:rPr>
          <w:sz w:val="28"/>
          <w:szCs w:val="28"/>
        </w:rPr>
      </w:pPr>
      <w:r>
        <w:drawing>
          <wp:anchor behindDoc="0" distT="0" distB="0" distL="114300" distR="0" simplePos="0" locked="0" layoutInCell="0" allowOverlap="1" relativeHeight="3">
            <wp:simplePos x="0" y="0"/>
            <wp:positionH relativeFrom="column">
              <wp:posOffset>140970</wp:posOffset>
            </wp:positionH>
            <wp:positionV relativeFrom="paragraph">
              <wp:posOffset>300355</wp:posOffset>
            </wp:positionV>
            <wp:extent cx="5731510" cy="2806065"/>
            <wp:effectExtent l="0" t="0" r="0" b="0"/>
            <wp:wrapTight wrapText="bothSides">
              <wp:wrapPolygon edited="0">
                <wp:start x="-16" y="0"/>
                <wp:lineTo x="-16" y="21354"/>
                <wp:lineTo x="21518" y="21354"/>
                <wp:lineTo x="21518" y="0"/>
                <wp:lineTo x="-16" y="0"/>
              </wp:wrapPolygon>
            </wp:wrapTight>
            <wp:docPr id="1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
                    <pic:cNvPicPr>
                      <a:picLocks noChangeAspect="1" noChangeArrowheads="1"/>
                    </pic:cNvPicPr>
                  </pic:nvPicPr>
                  <pic:blipFill>
                    <a:blip r:embed="rId26"/>
                    <a:stretch>
                      <a:fillRect/>
                    </a:stretch>
                  </pic:blipFill>
                  <pic:spPr bwMode="auto">
                    <a:xfrm>
                      <a:off x="0" y="0"/>
                      <a:ext cx="5731510" cy="2806065"/>
                    </a:xfrm>
                    <a:prstGeom prst="rect">
                      <a:avLst/>
                    </a:prstGeom>
                  </pic:spPr>
                </pic:pic>
              </a:graphicData>
            </a:graphic>
          </wp:anchor>
        </w:drawing>
      </w:r>
      <w:r>
        <w:rPr>
          <w:sz w:val="28"/>
          <w:szCs w:val="28"/>
        </w:rPr>
        <w:t>Block Diagram</w:t>
      </w:r>
      <w:r>
        <w:br w:type="page"/>
      </w:r>
    </w:p>
    <w:p>
      <w:pPr>
        <w:pStyle w:val="Normal"/>
        <w:jc w:val="both"/>
        <w:rPr>
          <w:rFonts w:ascii="Calibri" w:hAnsi="Calibri"/>
        </w:rPr>
      </w:pPr>
      <w:r>
        <w:rPr>
          <w:rFonts w:ascii="Calibri" w:hAnsi="Calibri"/>
          <w:sz w:val="28"/>
          <w:szCs w:val="28"/>
        </w:rPr>
        <w:t xml:space="preserve">Design justification </w:t>
      </w:r>
    </w:p>
    <w:p>
      <w:pPr>
        <w:pStyle w:val="Normal"/>
        <w:jc w:val="both"/>
        <w:rPr>
          <w:rFonts w:ascii="Calibri" w:hAnsi="Calibri"/>
        </w:rPr>
      </w:pPr>
      <w:r>
        <w:rPr>
          <w:rFonts w:ascii="Calibri" w:hAnsi="Calibri"/>
          <w:sz w:val="24"/>
          <w:szCs w:val="24"/>
        </w:rPr>
        <w:t>Required sensor ports/pins</w:t>
      </w:r>
    </w:p>
    <w:p>
      <w:pPr>
        <w:pStyle w:val="Normal"/>
        <w:jc w:val="both"/>
        <w:rPr>
          <w:rFonts w:ascii="Calibri" w:hAnsi="Calibri"/>
        </w:rPr>
      </w:pPr>
      <w:r>
        <w:rPr>
          <w:rFonts w:ascii="Calibri" w:hAnsi="Calibri"/>
          <w:i/>
          <w:iCs/>
          <w:sz w:val="22"/>
          <w:szCs w:val="22"/>
        </w:rPr>
        <w:t>MPU6050 - SCL, SDL (I2C)</w:t>
      </w:r>
    </w:p>
    <w:p>
      <w:pPr>
        <w:pStyle w:val="Normal"/>
        <w:jc w:val="both"/>
        <w:rPr>
          <w:rFonts w:ascii="Calibri" w:hAnsi="Calibri"/>
        </w:rPr>
      </w:pPr>
      <w:r>
        <w:rPr>
          <w:rFonts w:ascii="Calibri" w:hAnsi="Calibri"/>
          <w:sz w:val="22"/>
          <w:szCs w:val="22"/>
        </w:rPr>
        <w:t>An I2C connection allows for serial communication between the module and Arduino microcontroller. Sending data serially allows the data to be sent in a certain order. This is important, because roll, pitch, yaw, and internal module temperature shall be sent to the PC in the correct order allowing the simulation environment on the PC to assign the correct variable to the correct value.</w:t>
      </w:r>
    </w:p>
    <w:p>
      <w:pPr>
        <w:pStyle w:val="Normal"/>
        <w:jc w:val="both"/>
        <w:rPr>
          <w:sz w:val="22"/>
          <w:szCs w:val="22"/>
        </w:rPr>
      </w:pPr>
      <w:r>
        <w:rPr>
          <w:rFonts w:ascii="Calibri" w:hAnsi="Calibri"/>
        </w:rPr>
      </w:r>
    </w:p>
    <w:p>
      <w:pPr>
        <w:pStyle w:val="Normal"/>
        <w:jc w:val="both"/>
        <w:rPr>
          <w:rFonts w:ascii="Calibri" w:hAnsi="Calibri"/>
        </w:rPr>
      </w:pPr>
      <w:r>
        <w:rPr>
          <w:rFonts w:ascii="Calibri" w:hAnsi="Calibri"/>
          <w:i/>
          <w:iCs/>
          <w:sz w:val="22"/>
          <w:szCs w:val="22"/>
        </w:rPr>
        <w:t xml:space="preserve">DHT11 - pin 4(PWM) </w:t>
      </w:r>
    </w:p>
    <w:p>
      <w:pPr>
        <w:pStyle w:val="Normal"/>
        <w:jc w:val="both"/>
        <w:rPr>
          <w:rFonts w:ascii="Calibri" w:hAnsi="Calibri"/>
        </w:rPr>
      </w:pPr>
      <w:r>
        <w:rPr>
          <w:rFonts w:ascii="Calibri" w:hAnsi="Calibri"/>
          <w:sz w:val="22"/>
          <w:szCs w:val="22"/>
        </w:rPr>
        <w:t>The DHT11 could have used a type of serial communication to send data, however it was too close to submission date once this was realised. A code shall be implemented to only read the data when it is in the correct order, therefore this should not matter.</w:t>
      </w:r>
    </w:p>
    <w:p>
      <w:pPr>
        <w:pStyle w:val="Normal"/>
        <w:jc w:val="both"/>
        <w:rPr>
          <w:sz w:val="22"/>
          <w:szCs w:val="22"/>
        </w:rPr>
      </w:pPr>
      <w:r>
        <w:rPr>
          <w:rFonts w:ascii="Calibri" w:hAnsi="Calibri"/>
        </w:rPr>
      </w:r>
    </w:p>
    <w:p>
      <w:pPr>
        <w:pStyle w:val="Normal"/>
        <w:jc w:val="both"/>
        <w:rPr>
          <w:rFonts w:ascii="Calibri" w:hAnsi="Calibri"/>
        </w:rPr>
      </w:pPr>
      <w:r>
        <w:rPr>
          <w:rFonts w:ascii="Calibri" w:hAnsi="Calibri"/>
          <w:i/>
          <w:iCs/>
          <w:sz w:val="22"/>
          <w:szCs w:val="22"/>
        </w:rPr>
        <w:t xml:space="preserve">PC - USB </w:t>
      </w:r>
    </w:p>
    <w:p>
      <w:pPr>
        <w:pStyle w:val="Normal"/>
        <w:jc w:val="both"/>
        <w:rPr>
          <w:rFonts w:ascii="Calibri" w:hAnsi="Calibri"/>
        </w:rPr>
      </w:pPr>
      <w:r>
        <w:rPr>
          <w:rFonts w:ascii="Calibri" w:hAnsi="Calibri"/>
          <w:sz w:val="22"/>
          <w:szCs w:val="22"/>
        </w:rPr>
        <w:t xml:space="preserve">The PC shall be connected to the Arduino via USB connection allowing it to communicate serially. Like mentioned earlier it is important to send roll, pitch, yaw, and internal module temperature in the correct order, because it allows the correct variable to be assigned to the correct value. </w:t>
      </w:r>
    </w:p>
    <w:p>
      <w:pPr>
        <w:pStyle w:val="Normal"/>
        <w:jc w:val="both"/>
        <w:rPr>
          <w:sz w:val="22"/>
          <w:szCs w:val="22"/>
        </w:rPr>
      </w:pPr>
      <w:r>
        <w:rPr>
          <w:rFonts w:ascii="Calibri" w:hAnsi="Calibri"/>
        </w:rPr>
      </w:r>
    </w:p>
    <w:p>
      <w:pPr>
        <w:pStyle w:val="Normal"/>
        <w:jc w:val="both"/>
        <w:rPr>
          <w:rFonts w:ascii="Calibri" w:hAnsi="Calibri"/>
        </w:rPr>
      </w:pPr>
      <w:r>
        <w:rPr>
          <w:rFonts w:ascii="Calibri" w:hAnsi="Calibri"/>
          <w:sz w:val="24"/>
          <w:szCs w:val="24"/>
        </w:rPr>
        <w:t>Code justification</w:t>
      </w:r>
    </w:p>
    <w:p>
      <w:pPr>
        <w:pStyle w:val="Normal"/>
        <w:jc w:val="both"/>
        <w:rPr>
          <w:rFonts w:ascii="Calibri" w:hAnsi="Calibri"/>
        </w:rPr>
      </w:pPr>
      <w:r>
        <w:rPr>
          <w:rFonts w:ascii="Calibri" w:hAnsi="Calibri"/>
          <w:sz w:val="22"/>
          <w:szCs w:val="22"/>
        </w:rPr>
        <w:t>Dynamic memory, and program storage space</w:t>
      </w:r>
    </w:p>
    <w:p>
      <w:pPr>
        <w:pStyle w:val="Normal"/>
        <w:jc w:val="both"/>
        <w:rPr>
          <w:rFonts w:ascii="Calibri" w:hAnsi="Calibri"/>
          <w:sz w:val="22"/>
          <w:szCs w:val="22"/>
        </w:rPr>
      </w:pPr>
      <w:r>
        <w:rPr>
          <w:rFonts w:ascii="Calibri" w:hAnsi="Calibri"/>
          <w:sz w:val="22"/>
          <w:szCs w:val="22"/>
        </w:rPr>
        <w:t xml:space="preserve">Only necessary variables are global reducing the amount of program storage space, and dynamic memory used. Functions were used in the code, which also reduces the amount of program storage space and dynamic memory used. </w:t>
      </w:r>
    </w:p>
    <w:p>
      <w:pPr>
        <w:pStyle w:val="Normal"/>
        <w:bidi w:val="0"/>
        <w:jc w:val="both"/>
        <w:rPr>
          <w:sz w:val="28"/>
          <w:szCs w:val="28"/>
        </w:rPr>
      </w:pPr>
      <w:r>
        <w:rPr>
          <w:sz w:val="28"/>
          <w:szCs w:val="28"/>
        </w:rPr>
        <w:drawing>
          <wp:anchor behindDoc="0" distT="0" distB="0" distL="114300" distR="0" simplePos="0" locked="0" layoutInCell="0" allowOverlap="1" relativeHeight="2">
            <wp:simplePos x="0" y="0"/>
            <wp:positionH relativeFrom="margin">
              <wp:align>right</wp:align>
            </wp:positionH>
            <wp:positionV relativeFrom="paragraph">
              <wp:posOffset>402590</wp:posOffset>
            </wp:positionV>
            <wp:extent cx="6393815" cy="3889375"/>
            <wp:effectExtent l="0" t="0" r="0" b="0"/>
            <wp:wrapTight wrapText="bothSides">
              <wp:wrapPolygon edited="0">
                <wp:start x="-16" y="0"/>
                <wp:lineTo x="-16" y="21420"/>
                <wp:lineTo x="21182" y="21420"/>
                <wp:lineTo x="21182" y="0"/>
                <wp:lineTo x="-16" y="0"/>
              </wp:wrapPolygon>
            </wp:wrapTight>
            <wp:docPr id="1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
                    <pic:cNvPicPr>
                      <a:picLocks noChangeAspect="1" noChangeArrowheads="1"/>
                    </pic:cNvPicPr>
                  </pic:nvPicPr>
                  <pic:blipFill>
                    <a:blip r:embed="rId27"/>
                    <a:srcRect l="3488" t="0" r="0" b="0"/>
                    <a:stretch>
                      <a:fillRect/>
                    </a:stretch>
                  </pic:blipFill>
                  <pic:spPr bwMode="auto">
                    <a:xfrm>
                      <a:off x="0" y="0"/>
                      <a:ext cx="6393815" cy="3889375"/>
                    </a:xfrm>
                    <a:prstGeom prst="rect">
                      <a:avLst/>
                    </a:prstGeom>
                  </pic:spPr>
                </pic:pic>
              </a:graphicData>
            </a:graphic>
          </wp:anchor>
        </w:drawing>
      </w:r>
    </w:p>
    <w:sdt>
      <w:sdtPr>
        <w:docPartObj>
          <w:docPartGallery w:val="Bibliographies"/>
          <w:docPartUnique w:val="true"/>
        </w:docPartObj>
        <w:id w:val="1244341578"/>
      </w:sdtPr>
      <w:sdtContent>
        <w:p>
          <w:pPr>
            <w:pStyle w:val="Heading1"/>
            <w:bidi w:val="0"/>
            <w:rPr/>
          </w:pPr>
          <w:r>
            <w:rPr/>
            <w:t>References</w:t>
          </w:r>
        </w:p>
        <w:p>
          <w:pPr>
            <w:pStyle w:val="Bibliography"/>
            <w:bidi w:val="0"/>
            <w:ind w:left="720" w:hanging="720"/>
            <w:jc w:val="left"/>
            <w:rPr>
              <w:sz w:val="24"/>
              <w:szCs w:val="24"/>
            </w:rPr>
          </w:pPr>
          <w:r>
            <w:rPr/>
            <w:t xml:space="preserve">Adafruit. (n.d.). Retrieved from https://cdn-shop.adafruit.com/datasheets/WP7113SRD-D.pdf </w:t>
          </w:r>
        </w:p>
        <w:p>
          <w:pPr>
            <w:pStyle w:val="Bibliography"/>
            <w:bidi w:val="0"/>
            <w:ind w:left="720" w:hanging="720"/>
            <w:jc w:val="left"/>
            <w:rPr/>
          </w:pPr>
          <w:r>
            <w:rPr>
              <w:i/>
              <w:iCs/>
            </w:rPr>
            <w:t>Akizukidenshi</w:t>
          </w:r>
          <w:r>
            <w:rPr/>
            <w:t>. (n.d.). Retrieved from https://akizukidenshi.com/download/ds/aosong/DHT11.pdf</w:t>
          </w:r>
        </w:p>
        <w:p>
          <w:pPr>
            <w:pStyle w:val="Bibliography"/>
            <w:bidi w:val="0"/>
            <w:ind w:left="720" w:hanging="720"/>
            <w:jc w:val="left"/>
            <w:rPr/>
          </w:pPr>
          <w:r>
            <w:rPr>
              <w:i/>
              <w:iCs/>
            </w:rPr>
            <w:t>Arduino</w:t>
          </w:r>
          <w:r>
            <w:rPr/>
            <w:t>. (n.d.). Retrieved from https://www.arduino.cc/en/uploads/Main/arduino-mega2560-schematic.pdf</w:t>
          </w:r>
        </w:p>
        <w:p>
          <w:pPr>
            <w:pStyle w:val="Bibliography"/>
            <w:bidi w:val="0"/>
            <w:ind w:left="720" w:hanging="720"/>
            <w:jc w:val="left"/>
            <w:rPr/>
          </w:pPr>
          <w:r>
            <w:rPr>
              <w:i/>
              <w:iCs/>
            </w:rPr>
            <w:t>Arduino</w:t>
          </w:r>
          <w:r>
            <w:rPr/>
            <w:t>. (n.d.). Retrieved from https://www.arduino.cc/documents/datasheets/Button.pdf</w:t>
          </w:r>
        </w:p>
        <w:p>
          <w:pPr>
            <w:pStyle w:val="Bibliography"/>
            <w:bidi w:val="0"/>
            <w:ind w:left="720" w:hanging="720"/>
            <w:jc w:val="left"/>
            <w:rPr/>
          </w:pPr>
          <w:r>
            <w:rPr>
              <w:i/>
              <w:iCs/>
            </w:rPr>
            <w:t>HowToMechatronics</w:t>
          </w:r>
          <w:r>
            <w:rPr/>
            <w:t>. (n.d.). Retrieved from https://howtomechatronics.com/tutorials/arduino/arduino-and-mpu6050-accelerometer-and-gyroscope-tutorial/</w:t>
          </w:r>
        </w:p>
        <w:p>
          <w:pPr>
            <w:pStyle w:val="Bibliography"/>
            <w:bidi w:val="0"/>
            <w:ind w:left="720" w:hanging="720"/>
            <w:jc w:val="left"/>
            <w:rPr/>
          </w:pPr>
          <w:r>
            <w:rPr>
              <w:i/>
              <w:iCs/>
            </w:rPr>
            <w:t>Invensense</w:t>
          </w:r>
          <w:r>
            <w:rPr/>
            <w:t>. (n.d.). Retrieved from https://invensense.tdk.com/wp-content/uploads/2015/02/MPU-6000-Datasheet1.pdf</w:t>
          </w:r>
        </w:p>
        <w:p>
          <w:pPr>
            <w:pStyle w:val="Bibliography"/>
            <w:bidi w:val="0"/>
            <w:ind w:left="720" w:hanging="720"/>
            <w:jc w:val="left"/>
            <w:rPr/>
          </w:pPr>
          <w:r>
            <w:rPr>
              <w:i/>
              <w:iCs/>
            </w:rPr>
            <w:t>Invensense</w:t>
          </w:r>
          <w:r>
            <w:rPr/>
            <w:t>. (n.d.). Retrieved from https://invensense.tdk.com/wp-content/uploads/2015/02/MPU-6000-Datasheet1.pdf</w:t>
          </w:r>
        </w:p>
        <w:p>
          <w:pPr>
            <w:pStyle w:val="Bibliography"/>
            <w:bidi w:val="0"/>
            <w:ind w:left="720" w:hanging="720"/>
            <w:jc w:val="left"/>
            <w:rPr/>
          </w:pPr>
          <w:r>
            <w:rPr/>
            <w:t xml:space="preserve">Kingbright. (n.d.). Retrieved from https://www.kingbright.com/attachments/file/psearch/000/00/watermark00/L-7113QBC-D(Ver.20B).pdf </w:t>
          </w:r>
        </w:p>
        <w:p>
          <w:pPr>
            <w:pStyle w:val="Bibliography"/>
            <w:bidi w:val="0"/>
            <w:ind w:left="720" w:hanging="720"/>
            <w:jc w:val="left"/>
            <w:rPr/>
          </w:pPr>
          <w:r>
            <w:rPr>
              <w:i/>
              <w:iCs/>
            </w:rPr>
            <w:t>Kingbright</w:t>
          </w:r>
          <w:r>
            <w:rPr/>
            <w:t xml:space="preserve">. (n.d.). Retrieved from https://www.kingbrightusa.com/images/catalog/SPEC/WP7113GD.pdf </w:t>
          </w:r>
        </w:p>
        <w:p>
          <w:pPr>
            <w:pStyle w:val="Bibliography"/>
            <w:bidi w:val="0"/>
            <w:ind w:left="720" w:hanging="720"/>
            <w:jc w:val="left"/>
            <w:rPr/>
          </w:pPr>
          <w:r>
            <w:rPr>
              <w:i/>
              <w:iCs/>
            </w:rPr>
            <w:t>Mouser</w:t>
          </w:r>
          <w:r>
            <w:rPr/>
            <w:t xml:space="preserve">. (n.d.). Retrieved from https://www.mouser.co.uk/ProductDetail/TDK-InvenSense/MPU-6050?qs=u4fy%2FsgLU9O14B5JgyQFvg%3D%3D </w:t>
          </w:r>
        </w:p>
        <w:p>
          <w:pPr>
            <w:pStyle w:val="Bibliography"/>
            <w:bidi w:val="0"/>
            <w:ind w:left="720" w:hanging="720"/>
            <w:jc w:val="left"/>
            <w:rPr/>
          </w:pPr>
          <w:r>
            <w:rPr>
              <w:i/>
              <w:iCs/>
            </w:rPr>
            <w:t>Mouser</w:t>
          </w:r>
          <w:r>
            <w:rPr/>
            <w:t xml:space="preserve">. (n.d.). Retrieved from https://www.mouser.co.uk/ProductDetail/TDK-InvenSense/MPU-6050?qs=u4fy%2FsgLU9O14B5JgyQFvg%3D%3D </w:t>
          </w:r>
        </w:p>
        <w:p>
          <w:pPr>
            <w:pStyle w:val="Bibliography"/>
            <w:bidi w:val="0"/>
            <w:ind w:left="720" w:hanging="720"/>
            <w:jc w:val="left"/>
            <w:rPr/>
          </w:pPr>
          <w:r>
            <w:rPr>
              <w:i/>
              <w:iCs/>
            </w:rPr>
            <w:t>Mouser</w:t>
          </w:r>
          <w:r>
            <w:rPr/>
            <w:t xml:space="preserve">. (n.d.). Retrieved from https://www.mouser.co.uk/ProductDetail/Adafruit/386?qs=sGAEpiMZZMsKEdP9slC0YTF3OTXxDoOr%2Ffb4DgKu8Lg%3D </w:t>
          </w:r>
        </w:p>
        <w:p>
          <w:pPr>
            <w:pStyle w:val="Bibliography"/>
            <w:bidi w:val="0"/>
            <w:ind w:left="720" w:hanging="720"/>
            <w:jc w:val="left"/>
            <w:rPr/>
          </w:pPr>
          <w:r>
            <w:rPr>
              <w:i/>
              <w:iCs/>
            </w:rPr>
            <w:t>RS-online</w:t>
          </w:r>
          <w:r>
            <w:rPr/>
            <w:t xml:space="preserve">. (n.d.). Retrieved from https://docs.rs-online.com/6372/0900766b8151e407.pdf </w:t>
          </w:r>
        </w:p>
        <w:p>
          <w:pPr>
            <w:pStyle w:val="Bibliography"/>
            <w:bidi w:val="0"/>
            <w:ind w:left="720" w:hanging="720"/>
            <w:jc w:val="left"/>
            <w:rPr/>
          </w:pPr>
          <w:r>
            <w:rPr>
              <w:i/>
              <w:iCs/>
            </w:rPr>
            <w:t>TME</w:t>
          </w:r>
          <w:r>
            <w:rPr/>
            <w:t>. (n.d.). Retrieved from https://www.tme.eu/gb/details/lcd1602/development-kits-accessories/kamami/.</w:t>
          </w:r>
        </w:p>
        <w:p>
          <w:pPr>
            <w:pStyle w:val="Bibliography"/>
            <w:bidi w:val="0"/>
            <w:ind w:left="720" w:hanging="720"/>
            <w:jc w:val="left"/>
            <w:rPr/>
          </w:pPr>
          <w:r>
            <w:rPr>
              <w:i/>
              <w:iCs/>
            </w:rPr>
            <w:t>TME</w:t>
          </w:r>
          <w:r>
            <w:rPr/>
            <w:t>. (n.d.). Retrieved from https://www.tme.eu/gb/details/lcd1602/development-kits-accessories/kamami/</w:t>
          </w:r>
        </w:p>
        <w:p>
          <w:pPr>
            <w:pStyle w:val="Bibliography"/>
            <w:bidi w:val="0"/>
            <w:ind w:left="720" w:hanging="720"/>
            <w:jc w:val="left"/>
            <w:rPr/>
          </w:pPr>
          <w:r>
            <w:rPr>
              <w:i/>
              <w:iCs/>
            </w:rPr>
            <w:t>Waveshare</w:t>
          </w:r>
          <w:r>
            <w:rPr/>
            <w:t>. (n.d.). Retrieved from https://www.waveshare.com/datasheet/LCD_en_PDF/LCD1602.pdf</w:t>
          </w:r>
        </w:p>
        <w:p>
          <w:pPr>
            <w:pStyle w:val="Bibliography"/>
            <w:bidi w:val="0"/>
            <w:ind w:left="720" w:hanging="720"/>
            <w:jc w:val="left"/>
            <w:rPr/>
          </w:pPr>
          <w:r>
            <w:rPr>
              <w:i/>
              <w:iCs/>
            </w:rPr>
            <w:t>Waveshare</w:t>
          </w:r>
          <w:r>
            <w:rPr/>
            <w:t>. (n.d.). Retrieved from https://www.waveshare.com/datasheet/LCD_en_PDF/LCD1602.pdf</w:t>
          </w:r>
        </w:p>
        <w:p>
          <w:pPr>
            <w:pStyle w:val="Bibliography"/>
            <w:bidi w:val="0"/>
            <w:ind w:left="720" w:hanging="720"/>
            <w:jc w:val="left"/>
            <w:rPr/>
          </w:pPr>
          <w:r>
            <w:rPr/>
          </w:r>
        </w:p>
      </w:sdtContent>
    </w:sdt>
    <w:sectPr>
      <w:footerReference w:type="default" r:id="rId28"/>
      <w:type w:val="nextPage"/>
      <w:pgSz w:w="11906" w:h="16838"/>
      <w:pgMar w:left="1134" w:right="1134" w:gutter="0" w:header="0" w:top="1134" w:footer="1134" w:bottom="1693"/>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alibri">
    <w:charset w:val="01"/>
    <w:family w:val="swiss"/>
    <w:pitch w:val="variable"/>
  </w:font>
  <w:font w:name="Calibri Light">
    <w:charset w:val="00"/>
    <w:family w:val="roman"/>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left"/>
      <w:rPr/>
    </w:pPr>
    <w:r>
      <w:rPr/>
      <w:fldChar w:fldCharType="begin"/>
    </w:r>
    <w:r>
      <w:rPr/>
      <w:instrText xml:space="preserve"> PAGE </w:instrText>
    </w:r>
    <w:r>
      <w:rPr/>
      <w:fldChar w:fldCharType="separate"/>
    </w:r>
    <w:r>
      <w:rPr/>
      <w:t>4</w:t>
    </w:r>
    <w:r>
      <w:rPr/>
      <w:fldChar w:fldCharType="end"/>
    </w:r>
  </w:p>
</w:ft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spacing w:lineRule="auto" w:line="240" w:before="320" w:after="80"/>
      <w:jc w:val="center"/>
      <w:outlineLvl w:val="0"/>
    </w:pPr>
    <w:rPr>
      <w:rFonts w:eastAsia="" w:cs="" w:asciiTheme="majorHAnsi" w:cstheme="majorBidi" w:eastAsiaTheme="majorEastAsia" w:hAnsiTheme="majorHAnsi"/>
      <w:color w:val="2F5496" w:themeColor="accent1" w:themeShade="bf"/>
      <w:sz w:val="40"/>
      <w:szCs w:val="40"/>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ibliography">
    <w:name w:val="Bibliography"/>
    <w:basedOn w:val="Normal"/>
    <w:next w:val="Normal"/>
    <w:qFormat/>
    <w:pPr/>
    <w:rPr/>
  </w:style>
  <w:style w:type="paragraph" w:styleId="IndexHeading">
    <w:name w:val="Index Heading"/>
    <w:basedOn w:val="Heading"/>
    <w:pPr/>
    <w:rPr/>
  </w:style>
  <w:style w:type="paragraph" w:styleId="ContentsHeading">
    <w:name w:val="TOC Heading"/>
    <w:basedOn w:val="Heading1"/>
    <w:next w:val="Normal"/>
    <w:pPr>
      <w:outlineLvl w:val="9"/>
    </w:pPr>
    <w:rPr/>
  </w:style>
  <w:style w:type="paragraph" w:styleId="ListParagraph">
    <w:name w:val="List Paragraph"/>
    <w:basedOn w:val="Normal"/>
    <w:qFormat/>
    <w:pPr>
      <w:spacing w:before="0" w:after="160"/>
      <w:ind w:left="720" w:hanging="0"/>
      <w:contextualSpacing/>
    </w:pPr>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NoSpacing">
    <w:name w:val="No Spacing"/>
    <w:qFormat/>
    <w:pPr>
      <w:widowControl/>
      <w:bidi w:val="0"/>
      <w:spacing w:lineRule="auto" w:line="240" w:before="0" w:after="0"/>
      <w:jc w:val="left"/>
    </w:pPr>
    <w:rPr>
      <w:rFonts w:ascii="Liberation Serif" w:hAnsi="Liberation Serif" w:eastAsia="NSimSun" w:cs="Lucida Sans"/>
      <w:color w:val="auto"/>
      <w:kern w:val="2"/>
      <w:sz w:val="24"/>
      <w:szCs w:val="24"/>
      <w:lang w:val="en-GB"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me.eu/gb/details/lcd1602/development-kits-accessories/kamami/" TargetMode="External"/><Relationship Id="rId3" Type="http://schemas.openxmlformats.org/officeDocument/2006/relationships/hyperlink" Target="https://www.waveshare.com/datasheet/LCD_en_PDF/LCD1602.pdf" TargetMode="External"/><Relationship Id="rId4" Type="http://schemas.openxmlformats.org/officeDocument/2006/relationships/hyperlink" Target="https://www.arduino.cc/en/uploads/Main/arduino-mega2560-schematic.pdf" TargetMode="External"/><Relationship Id="rId5" Type="http://schemas.openxmlformats.org/officeDocument/2006/relationships/hyperlink" Target="https://livecoventryac-my.sharepoint.com/:v:/g/personal/ayubh4_uni_coventry_ac_uk/EbksBX1-XgFCsV6D9qp8Bo0Bom_RINDnuDoyDLgwetPbWA?e=gVrfNX" TargetMode="External"/><Relationship Id="rId6" Type="http://schemas.openxmlformats.org/officeDocument/2006/relationships/hyperlink" Target="https://www.mouser.co.uk/ProductDetail/TDK-InvenSense/MPU-6050?qs=u4fy%2FsgLU9O14B5JgyQFvg%3D%3D" TargetMode="External"/><Relationship Id="rId7" Type="http://schemas.openxmlformats.org/officeDocument/2006/relationships/hyperlink" Target="https://invensense.tdk.com/wp-content/uploads/2015/02/MPU-6000-Datasheet1.pdf" TargetMode="External"/><Relationship Id="rId8" Type="http://schemas.openxmlformats.org/officeDocument/2006/relationships/hyperlink" Target="https://www.arduino.cc/en/uploads/Main/arduino-mega2560-schematic.pdf" TargetMode="External"/><Relationship Id="rId9" Type="http://schemas.openxmlformats.org/officeDocument/2006/relationships/hyperlink" Target="https://livecoventryac-my.sharepoint.com/:v:/g/personal/ayubh4_uni_coventry_ac_uk/EbksBX1-XgFCsV6D9qp8Bo0Bom_RINDnuDoyDLgwetPbWA?e=gVrfNX" TargetMode="External"/><Relationship Id="rId10" Type="http://schemas.openxmlformats.org/officeDocument/2006/relationships/hyperlink" Target="https://www.mouser.co.uk/ProductDetail/Adafruit/386?qs=sGAEpiMZZMsKEdP9slC0YTF3OTXxDoOr%2Ffb4DgKu8Lg%3D" TargetMode="External"/><Relationship Id="rId11" Type="http://schemas.openxmlformats.org/officeDocument/2006/relationships/hyperlink" Target="https://akizukidenshi.com/download/ds/aosong/DHT11.pdf" TargetMode="External"/><Relationship Id="rId12" Type="http://schemas.openxmlformats.org/officeDocument/2006/relationships/hyperlink" Target="https://www.arduino.cc/en/uploads/Main/arduino-mega2560-schematic.pdf" TargetMode="External"/><Relationship Id="rId13" Type="http://schemas.openxmlformats.org/officeDocument/2006/relationships/hyperlink" Target="https://livecoventryac-my.sharepoint.com/:v:/g/personal/ayubh4_uni_coventry_ac_uk/EbksBX1-XgFCsV6D9qp8Bo0Bom_RINDnuDoyDLgwetPbWA?e=gVrfNX" TargetMode="External"/><Relationship Id="rId14" Type="http://schemas.openxmlformats.org/officeDocument/2006/relationships/hyperlink" Target="https://cdn-shop.adafruit.com/datasheets/WP7113SRD-D.pdf" TargetMode="External"/><Relationship Id="rId15" Type="http://schemas.openxmlformats.org/officeDocument/2006/relationships/hyperlink" Target="https://www.kingbright.com/attachments/file/psearch/000/00/watermark00/L-7113QBC-D(Ver.20B).pdf" TargetMode="External"/><Relationship Id="rId16" Type="http://schemas.openxmlformats.org/officeDocument/2006/relationships/hyperlink" Target="https://docs.rs-online.com/6372/0900766b8151e407.pdf" TargetMode="External"/><Relationship Id="rId17" Type="http://schemas.openxmlformats.org/officeDocument/2006/relationships/hyperlink" Target="https://www.kingbrightusa.com/images/catalog/SPEC/WP7113GD.pdf" TargetMode="External"/><Relationship Id="rId18" Type="http://schemas.openxmlformats.org/officeDocument/2006/relationships/hyperlink" Target="https://www.arduino.cc/en/uploads/Main/arduino-mega2560-schematic.pdf" TargetMode="External"/><Relationship Id="rId19" Type="http://schemas.openxmlformats.org/officeDocument/2006/relationships/hyperlink" Target="https://livecoventryac-my.sharepoint.com/:v:/g/personal/ayubh4_uni_coventry_ac_uk/EbksBX1-XgFCsV6D9qp8Bo0Bom_RINDnuDoyDLgwetPbWA?e=gVrfNX" TargetMode="External"/><Relationship Id="rId20" Type="http://schemas.openxmlformats.org/officeDocument/2006/relationships/hyperlink" Target="https://www.arduino.cc/documents/datasheets/Button.pdf" TargetMode="External"/><Relationship Id="rId21" Type="http://schemas.openxmlformats.org/officeDocument/2006/relationships/hyperlink" Target="https://www.arduino.cc/en/uploads/Main/arduino-mega2560-schematic.pdf" TargetMode="External"/><Relationship Id="rId22" Type="http://schemas.openxmlformats.org/officeDocument/2006/relationships/hyperlink" Target="https://livecoventryac-my.sharepoint.com/:v:/g/personal/ayubh4_uni_coventry_ac_uk/EbksBX1-XgFCsV6D9qp8Bo0Bom_RINDnuDoyDLgwetPbWA?e=gVrfNX" TargetMode="External"/><Relationship Id="rId23" Type="http://schemas.openxmlformats.org/officeDocument/2006/relationships/hyperlink" Target="https://livecoventryac-my.sharepoint.com/:v:/g/personal/ayubh4_uni_coventry_ac_uk/EbksBX1-XgFCsV6D9qp8Bo0Bom_RINDnuDoyDLgwetPbWA?e=gVrfNX" TargetMode="External"/><Relationship Id="rId24" Type="http://schemas.openxmlformats.org/officeDocument/2006/relationships/hyperlink" Target="https://livecoventryac-my.sharepoint.com/:v:/g/personal/ayubh4_uni_coventry_ac_uk/EbksBX1-XgFCsV6D9qp8Bo0Bom_RINDnuDoyDLgwetPbWA?e=gVrfNX" TargetMode="External"/><Relationship Id="rId25" Type="http://schemas.openxmlformats.org/officeDocument/2006/relationships/hyperlink" Target="https://livecoventryac-my.sharepoint.com/:v:/g/personal/ayubh4_uni_coventry_ac_uk/EbksBX1-XgFCsV6D9qp8Bo0Bom_RINDnuDoyDLgwetPbWA?e=gVrfNX" TargetMode="External"/><Relationship Id="rId26" Type="http://schemas.openxmlformats.org/officeDocument/2006/relationships/image" Target="media/image1.png"/><Relationship Id="rId27" Type="http://schemas.openxmlformats.org/officeDocument/2006/relationships/image" Target="media/image2.png"/><Relationship Id="rId28" Type="http://schemas.openxmlformats.org/officeDocument/2006/relationships/footer" Target="footer1.xml"/><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158</TotalTime>
  <Application>LibreOffice/7.5.0.3$Windows_X86_64 LibreOffice_project/c21113d003cd3efa8c53188764377a8272d9d6de</Application>
  <AppVersion>15.0000</AppVersion>
  <Pages>25</Pages>
  <Words>4462</Words>
  <Characters>30195</Characters>
  <CharactersWithSpaces>33957</CharactersWithSpaces>
  <Paragraphs>964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2023-06-22T15:12:17Z</dcterms:created>
  <dc:creator/>
  <dc:description/>
  <dc:language>en-GB</dc:language>
  <cp:lastModifiedBy/>
  <dcterms:modified xsi:type="dcterms:W3CDTF">2023-07-01T22:02:44Z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