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900" w:after="160" w:line="264" w:lineRule="auto"/>
        <w:jc w:val="center"/>
      </w:pPr>
      <w:r>
        <w:rPr>
          <w:rFonts w:ascii="Calibri" w:hAnsi="Calibri"/>
          <w:b/>
          <w:i w:val="0"/>
          <w:color w:val="173EAA"/>
          <w:sz w:val="26"/>
        </w:rPr>
        <w:t>FLEETOS</w:t>
      </w:r>
    </w:p>
    <w:p>
      <w:pPr>
        <w:keepNext w:val="0"/>
        <w:spacing w:before="0" w:after="200" w:line="264" w:lineRule="auto"/>
        <w:jc w:val="center"/>
      </w:pPr>
      <w:r>
        <w:rPr>
          <w:rFonts w:ascii="Calibri" w:hAnsi="Calibri"/>
          <w:b/>
          <w:i w:val="0"/>
          <w:color w:val="0D1B2A"/>
          <w:sz w:val="56"/>
        </w:rPr>
        <w:t>System Documentation &amp; Test Guide</w:t>
      </w:r>
    </w:p>
    <w:p>
      <w:pPr>
        <w:keepNext w:val="0"/>
        <w:spacing w:before="0" w:after="560" w:line="264" w:lineRule="auto"/>
        <w:jc w:val="center"/>
      </w:pPr>
      <w:r>
        <w:rPr>
          <w:rFonts w:ascii="Calibri" w:hAnsi="Calibri"/>
          <w:b w:val="0"/>
          <w:i w:val="0"/>
          <w:color w:val="415A77"/>
          <w:sz w:val="26"/>
        </w:rPr>
        <w:t>Architecture, portal workflow, permissions, MongoDB data handling, deployment, and acceptance testing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AF0F7"/>
          </w:tcPr>
          <w:p>
            <w:pPr>
              <w:keepNext w:val="0"/>
              <w:spacing w:before="20" w:after="40" w:line="269" w:lineRule="auto"/>
            </w:pPr>
            <w:r>
              <w:rPr>
                <w:rFonts w:ascii="Calibri" w:hAnsi="Calibri"/>
                <w:b/>
                <w:i w:val="0"/>
                <w:color w:val="173EAA"/>
                <w:sz w:val="21"/>
              </w:rPr>
              <w:t xml:space="preserve">Purpose  </w:t>
            </w:r>
            <w:r>
              <w:rPr>
                <w:rFonts w:ascii="Calibri" w:hAnsi="Calibri"/>
                <w:b w:val="0"/>
                <w:i w:val="0"/>
                <w:color w:val="0D1B2A"/>
                <w:sz w:val="21"/>
              </w:rPr>
              <w:t>A complete handover guide for instructors, developers, testers, and project administrators. It describes how the three FleetOS portals work together and how to verify that every important operation persists in MongoDB.</w:t>
            </w:r>
          </w:p>
        </w:tc>
      </w:tr>
    </w:tbl>
    <w:p>
      <w:pPr>
        <w:spacing w:after="40"/>
      </w:pPr>
    </w:p>
    <w:p>
      <w:pPr>
        <w:keepNext w:val="0"/>
        <w:spacing w:before="480" w:after="160" w:line="264" w:lineRule="auto"/>
      </w:pPr>
      <w:r>
        <w:rPr>
          <w:rFonts w:ascii="Calibri" w:hAnsi="Calibri"/>
          <w:b/>
          <w:i w:val="0"/>
          <w:color w:val="0D1B2A"/>
          <w:sz w:val="24"/>
        </w:rPr>
        <w:t>Project scope</w:t>
      </w:r>
    </w:p>
    <w:p>
      <w:pPr>
        <w:pStyle w:val="ListBullet"/>
        <w:keepNext w:val="0"/>
        <w:spacing w:before="0" w:after="60" w:line="276" w:lineRule="auto"/>
      </w:pPr>
      <w:r>
        <w:rPr>
          <w:rFonts w:ascii="Calibri" w:hAnsi="Calibri"/>
          <w:b w:val="0"/>
          <w:i w:val="0"/>
          <w:color w:val="0D1B2A"/>
          <w:sz w:val="21"/>
        </w:rPr>
        <w:t>Marketplace for approved Pakistani companies offering products and services.</w:t>
      </w:r>
    </w:p>
    <w:p>
      <w:pPr>
        <w:pStyle w:val="ListBullet"/>
        <w:keepNext w:val="0"/>
        <w:spacing w:before="0" w:after="60" w:line="276" w:lineRule="auto"/>
      </w:pPr>
      <w:r>
        <w:rPr>
          <w:rFonts w:ascii="Calibri" w:hAnsi="Calibri"/>
          <w:b w:val="0"/>
          <w:i w:val="0"/>
          <w:color w:val="0D1B2A"/>
          <w:sz w:val="21"/>
        </w:rPr>
        <w:t>Client portal for discovery, booking, chat, tracking, payment selection, and reviews.</w:t>
      </w:r>
    </w:p>
    <w:p>
      <w:pPr>
        <w:pStyle w:val="ListBullet"/>
        <w:keepNext w:val="0"/>
        <w:spacing w:before="0" w:after="60" w:line="276" w:lineRule="auto"/>
      </w:pPr>
      <w:r>
        <w:rPr>
          <w:rFonts w:ascii="Calibri" w:hAnsi="Calibri"/>
          <w:b w:val="0"/>
          <w:i w:val="0"/>
          <w:color w:val="0D1B2A"/>
          <w:sz w:val="21"/>
        </w:rPr>
        <w:t>Company portal for company profile, requests, technicians, inventory, services, customers, chat, analytics, and payments.</w:t>
      </w:r>
    </w:p>
    <w:p>
      <w:pPr>
        <w:pStyle w:val="ListBullet"/>
        <w:keepNext w:val="0"/>
        <w:spacing w:before="0" w:after="60" w:line="276" w:lineRule="auto"/>
      </w:pPr>
      <w:r>
        <w:rPr>
          <w:rFonts w:ascii="Calibri" w:hAnsi="Calibri"/>
          <w:b w:val="0"/>
          <w:i w:val="0"/>
          <w:color w:val="0D1B2A"/>
          <w:sz w:val="21"/>
        </w:rPr>
        <w:t>Separate Super Admin portal for approval, company control, users, reviews, bookings, finance, support, security, and audit history.</w:t>
      </w:r>
    </w:p>
    <w:p>
      <w:pPr>
        <w:keepNext w:val="0"/>
        <w:spacing w:before="400" w:after="0" w:line="264" w:lineRule="auto"/>
        <w:jc w:val="center"/>
      </w:pPr>
      <w:r>
        <w:rPr>
          <w:rFonts w:ascii="Calibri" w:hAnsi="Calibri"/>
          <w:b w:val="0"/>
          <w:i w:val="0"/>
          <w:color w:val="5B6B7D"/>
          <w:sz w:val="21"/>
        </w:rPr>
        <w:t>Prepared: 26 August 2026</w:t>
      </w:r>
    </w:p>
    <w:p>
      <w:r>
        <w:br w:type="page"/>
      </w:r>
    </w:p>
    <w:p>
      <w:pPr>
        <w:pStyle w:val="Heading1"/>
        <w:keepNext/>
        <w:spacing w:before="320" w:after="160" w:line="252" w:lineRule="auto"/>
      </w:pPr>
      <w:r>
        <w:rPr>
          <w:rFonts w:ascii="Calibri" w:hAnsi="Calibri"/>
          <w:b/>
          <w:i w:val="0"/>
          <w:color w:val="173EAA"/>
          <w:sz w:val="32"/>
        </w:rPr>
        <w:t>1. Platform Overview</w:t>
      </w:r>
    </w:p>
    <w:p>
      <w:pPr>
        <w:keepNext w:val="0"/>
        <w:spacing w:before="0" w:after="160" w:line="264" w:lineRule="auto"/>
      </w:pPr>
      <w:r>
        <w:rPr>
          <w:rFonts w:ascii="Calibri" w:hAnsi="Calibri"/>
          <w:b w:val="0"/>
          <w:i w:val="0"/>
          <w:color w:val="0D1B2A"/>
          <w:sz w:val="22"/>
        </w:rPr>
        <w:t>FleetOS is a MongoDB-backed MERN marketplace and service-management system. It has three separate role experiences that exchange data through Express APIs and Socket.IO. MongoDB is the source of truth; browser memory is only used for the currently signed-in session and page state.</w:t>
      </w:r>
    </w:p>
    <w:tbl>
      <w:tblPr>
        <w:tblStyle w:val="TableGrid"/>
        <w:tblW w:type="dxa" w:w="9360"/>
        <w:jc w:val="left"/>
        <w:tblLayout w:type="fixed"/>
        <w:tblLook w:firstColumn="1" w:firstRow="1" w:lastColumn="0" w:lastRow="0" w:noHBand="0" w:noVBand="1" w:val="04A0"/>
        <w:tblInd w:w="120" w:type="dxa"/>
      </w:tblPr>
      <w:tblGrid>
        <w:gridCol w:w="1600"/>
        <w:gridCol w:w="1900"/>
        <w:gridCol w:w="4080"/>
        <w:gridCol w:w="1780"/>
      </w:tblGrid>
      <w:tr>
        <w:trPr>
          <w:tblHeader w:val="true"/>
        </w:trPr>
        <w:tc>
          <w:tcPr>
            <w:tcW w:type="dxa" w:w="16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Portal</w:t>
            </w:r>
          </w:p>
        </w:tc>
        <w:tc>
          <w:tcPr>
            <w:tcW w:type="dxa" w:w="19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Primary users</w:t>
            </w:r>
          </w:p>
        </w:tc>
        <w:tc>
          <w:tcPr>
            <w:tcW w:type="dxa" w:w="408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Main purpose</w:t>
            </w:r>
          </w:p>
        </w:tc>
        <w:tc>
          <w:tcPr>
            <w:tcW w:type="dxa" w:w="178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Local address</w:t>
            </w:r>
          </w:p>
        </w:tc>
      </w:tr>
      <w:tr>
        <w:tc>
          <w:tcPr>
            <w:tcW w:type="dxa" w:w="1600"/>
          </w:tcPr>
          <w:p>
            <w:pPr>
              <w:keepNext w:val="0"/>
              <w:spacing w:before="0" w:after="0" w:line="259" w:lineRule="auto"/>
            </w:pPr>
            <w:r>
              <w:rPr>
                <w:rFonts w:ascii="Calibri" w:hAnsi="Calibri"/>
                <w:b w:val="0"/>
                <w:i w:val="0"/>
                <w:color w:val="0D1B2A"/>
                <w:sz w:val="18"/>
              </w:rPr>
              <w:t>Client portal</w:t>
            </w:r>
          </w:p>
        </w:tc>
        <w:tc>
          <w:tcPr>
            <w:tcW w:type="dxa" w:w="1900"/>
          </w:tcPr>
          <w:p>
            <w:pPr>
              <w:keepNext w:val="0"/>
              <w:spacing w:before="0" w:after="0" w:line="259" w:lineRule="auto"/>
            </w:pPr>
            <w:r>
              <w:rPr>
                <w:rFonts w:ascii="Calibri" w:hAnsi="Calibri"/>
                <w:b w:val="0"/>
                <w:i w:val="0"/>
                <w:color w:val="0D1B2A"/>
                <w:sz w:val="18"/>
              </w:rPr>
              <w:t>Customers / clients</w:t>
            </w:r>
          </w:p>
        </w:tc>
        <w:tc>
          <w:tcPr>
            <w:tcW w:type="dxa" w:w="4080"/>
          </w:tcPr>
          <w:p>
            <w:pPr>
              <w:keepNext w:val="0"/>
              <w:spacing w:before="0" w:after="0" w:line="259" w:lineRule="auto"/>
            </w:pPr>
            <w:r>
              <w:rPr>
                <w:rFonts w:ascii="Calibri" w:hAnsi="Calibri"/>
                <w:b w:val="0"/>
                <w:i w:val="0"/>
                <w:color w:val="0D1B2A"/>
                <w:sz w:val="18"/>
              </w:rPr>
              <w:t>Discover approved companies, book, chat, track, pay, and review.</w:t>
            </w:r>
          </w:p>
        </w:tc>
        <w:tc>
          <w:tcPr>
            <w:tcW w:type="dxa" w:w="1780"/>
          </w:tcPr>
          <w:p>
            <w:pPr>
              <w:keepNext w:val="0"/>
              <w:spacing w:before="0" w:after="0" w:line="259" w:lineRule="auto"/>
            </w:pPr>
            <w:r>
              <w:rPr>
                <w:rFonts w:ascii="Calibri" w:hAnsi="Calibri"/>
                <w:b w:val="0"/>
                <w:i w:val="0"/>
                <w:color w:val="0D1B2A"/>
                <w:sz w:val="18"/>
              </w:rPr>
              <w:t>http://localhost:5173</w:t>
            </w:r>
          </w:p>
        </w:tc>
      </w:tr>
      <w:tr>
        <w:tc>
          <w:tcPr>
            <w:tcW w:type="dxa" w:w="1600"/>
          </w:tcPr>
          <w:p>
            <w:pPr>
              <w:keepNext w:val="0"/>
              <w:spacing w:before="0" w:after="0" w:line="259" w:lineRule="auto"/>
            </w:pPr>
            <w:r>
              <w:rPr>
                <w:rFonts w:ascii="Calibri" w:hAnsi="Calibri"/>
                <w:b w:val="0"/>
                <w:i w:val="0"/>
                <w:color w:val="0D1B2A"/>
                <w:sz w:val="18"/>
              </w:rPr>
              <w:t>Company portal</w:t>
            </w:r>
          </w:p>
        </w:tc>
        <w:tc>
          <w:tcPr>
            <w:tcW w:type="dxa" w:w="1900"/>
          </w:tcPr>
          <w:p>
            <w:pPr>
              <w:keepNext w:val="0"/>
              <w:spacing w:before="0" w:after="0" w:line="259" w:lineRule="auto"/>
            </w:pPr>
            <w:r>
              <w:rPr>
                <w:rFonts w:ascii="Calibri" w:hAnsi="Calibri"/>
                <w:b w:val="0"/>
                <w:i w:val="0"/>
                <w:color w:val="0D1B2A"/>
                <w:sz w:val="18"/>
              </w:rPr>
              <w:t>Approved company owners and staff</w:t>
            </w:r>
          </w:p>
        </w:tc>
        <w:tc>
          <w:tcPr>
            <w:tcW w:type="dxa" w:w="4080"/>
          </w:tcPr>
          <w:p>
            <w:pPr>
              <w:keepNext w:val="0"/>
              <w:spacing w:before="0" w:after="0" w:line="259" w:lineRule="auto"/>
            </w:pPr>
            <w:r>
              <w:rPr>
                <w:rFonts w:ascii="Calibri" w:hAnsi="Calibri"/>
                <w:b w:val="0"/>
                <w:i w:val="0"/>
                <w:color w:val="0D1B2A"/>
                <w:sz w:val="18"/>
              </w:rPr>
              <w:t>Manage the company profile, offers, operations, and client work.</w:t>
            </w:r>
          </w:p>
        </w:tc>
        <w:tc>
          <w:tcPr>
            <w:tcW w:type="dxa" w:w="1780"/>
          </w:tcPr>
          <w:p>
            <w:pPr>
              <w:keepNext w:val="0"/>
              <w:spacing w:before="0" w:after="0" w:line="259" w:lineRule="auto"/>
            </w:pPr>
            <w:r>
              <w:rPr>
                <w:rFonts w:ascii="Calibri" w:hAnsi="Calibri"/>
                <w:b w:val="0"/>
                <w:i w:val="0"/>
                <w:color w:val="0D1B2A"/>
                <w:sz w:val="18"/>
              </w:rPr>
              <w:t>http://localhost:5173</w:t>
            </w:r>
          </w:p>
        </w:tc>
      </w:tr>
      <w:tr>
        <w:tc>
          <w:tcPr>
            <w:tcW w:type="dxa" w:w="1600"/>
          </w:tcPr>
          <w:p>
            <w:pPr>
              <w:keepNext w:val="0"/>
              <w:spacing w:before="0" w:after="0" w:line="259" w:lineRule="auto"/>
            </w:pPr>
            <w:r>
              <w:rPr>
                <w:rFonts w:ascii="Calibri" w:hAnsi="Calibri"/>
                <w:b w:val="0"/>
                <w:i w:val="0"/>
                <w:color w:val="0D1B2A"/>
                <w:sz w:val="18"/>
              </w:rPr>
              <w:t>Super Admin portal</w:t>
            </w:r>
          </w:p>
        </w:tc>
        <w:tc>
          <w:tcPr>
            <w:tcW w:type="dxa" w:w="1900"/>
          </w:tcPr>
          <w:p>
            <w:pPr>
              <w:keepNext w:val="0"/>
              <w:spacing w:before="0" w:after="0" w:line="259" w:lineRule="auto"/>
            </w:pPr>
            <w:r>
              <w:rPr>
                <w:rFonts w:ascii="Calibri" w:hAnsi="Calibri"/>
                <w:b w:val="0"/>
                <w:i w:val="0"/>
                <w:color w:val="0D1B2A"/>
                <w:sz w:val="18"/>
              </w:rPr>
              <w:t>One protected Super Admin account</w:t>
            </w:r>
          </w:p>
        </w:tc>
        <w:tc>
          <w:tcPr>
            <w:tcW w:type="dxa" w:w="4080"/>
          </w:tcPr>
          <w:p>
            <w:pPr>
              <w:keepNext w:val="0"/>
              <w:spacing w:before="0" w:after="0" w:line="259" w:lineRule="auto"/>
            </w:pPr>
            <w:r>
              <w:rPr>
                <w:rFonts w:ascii="Calibri" w:hAnsi="Calibri"/>
                <w:b w:val="0"/>
                <w:i w:val="0"/>
                <w:color w:val="0D1B2A"/>
                <w:sz w:val="18"/>
              </w:rPr>
              <w:t>Approve, oversee, secure, and audit the whole platform.</w:t>
            </w:r>
          </w:p>
        </w:tc>
        <w:tc>
          <w:tcPr>
            <w:tcW w:type="dxa" w:w="1780"/>
          </w:tcPr>
          <w:p>
            <w:pPr>
              <w:keepNext w:val="0"/>
              <w:spacing w:before="0" w:after="0" w:line="259" w:lineRule="auto"/>
            </w:pPr>
            <w:r>
              <w:rPr>
                <w:rFonts w:ascii="Calibri" w:hAnsi="Calibri"/>
                <w:b w:val="0"/>
                <w:i w:val="0"/>
                <w:color w:val="0D1B2A"/>
                <w:sz w:val="18"/>
              </w:rPr>
              <w:t>http://localhost:5174</w:t>
            </w:r>
          </w:p>
        </w:tc>
      </w:tr>
      <w:tr>
        <w:tc>
          <w:tcPr>
            <w:tcW w:type="dxa" w:w="1600"/>
          </w:tcPr>
          <w:p>
            <w:pPr>
              <w:keepNext w:val="0"/>
              <w:spacing w:before="0" w:after="0" w:line="259" w:lineRule="auto"/>
            </w:pPr>
            <w:r>
              <w:rPr>
                <w:rFonts w:ascii="Calibri" w:hAnsi="Calibri"/>
                <w:b w:val="0"/>
                <w:i w:val="0"/>
                <w:color w:val="0D1B2A"/>
                <w:sz w:val="18"/>
              </w:rPr>
              <w:t>API and real-time server</w:t>
            </w:r>
          </w:p>
        </w:tc>
        <w:tc>
          <w:tcPr>
            <w:tcW w:type="dxa" w:w="1900"/>
          </w:tcPr>
          <w:p>
            <w:pPr>
              <w:keepNext w:val="0"/>
              <w:spacing w:before="0" w:after="0" w:line="259" w:lineRule="auto"/>
            </w:pPr>
            <w:r>
              <w:rPr>
                <w:rFonts w:ascii="Calibri" w:hAnsi="Calibri"/>
                <w:b w:val="0"/>
                <w:i w:val="0"/>
                <w:color w:val="0D1B2A"/>
                <w:sz w:val="18"/>
              </w:rPr>
              <w:t>All portals</w:t>
            </w:r>
          </w:p>
        </w:tc>
        <w:tc>
          <w:tcPr>
            <w:tcW w:type="dxa" w:w="4080"/>
          </w:tcPr>
          <w:p>
            <w:pPr>
              <w:keepNext w:val="0"/>
              <w:spacing w:before="0" w:after="0" w:line="259" w:lineRule="auto"/>
            </w:pPr>
            <w:r>
              <w:rPr>
                <w:rFonts w:ascii="Calibri" w:hAnsi="Calibri"/>
                <w:b w:val="0"/>
                <w:i w:val="0"/>
                <w:color w:val="0D1B2A"/>
                <w:sz w:val="18"/>
              </w:rPr>
              <w:t>Authentication, data operations, business rules, and chat updates.</w:t>
            </w:r>
          </w:p>
        </w:tc>
        <w:tc>
          <w:tcPr>
            <w:tcW w:type="dxa" w:w="1780"/>
          </w:tcPr>
          <w:p>
            <w:pPr>
              <w:keepNext w:val="0"/>
              <w:spacing w:before="0" w:after="0" w:line="259" w:lineRule="auto"/>
            </w:pPr>
            <w:r>
              <w:rPr>
                <w:rFonts w:ascii="Calibri" w:hAnsi="Calibri"/>
                <w:b w:val="0"/>
                <w:i w:val="0"/>
                <w:color w:val="0D1B2A"/>
                <w:sz w:val="18"/>
              </w:rPr>
              <w:t>http://localhost:5000</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7F9FC"/>
          </w:tcPr>
          <w:p>
            <w:pPr>
              <w:keepNext w:val="0"/>
              <w:spacing w:before="20" w:after="40" w:line="269" w:lineRule="auto"/>
            </w:pPr>
            <w:r>
              <w:rPr>
                <w:rFonts w:ascii="Calibri" w:hAnsi="Calibri"/>
                <w:b/>
                <w:i w:val="0"/>
                <w:color w:val="173EAA"/>
                <w:sz w:val="21"/>
              </w:rPr>
              <w:t xml:space="preserve">Pakistan catalogue  </w:t>
            </w:r>
            <w:r>
              <w:rPr>
                <w:rFonts w:ascii="Calibri" w:hAnsi="Calibri"/>
                <w:b w:val="0"/>
                <w:i w:val="0"/>
                <w:color w:val="0D1B2A"/>
                <w:sz w:val="21"/>
              </w:rPr>
              <w:t>The development seed maintains a Pakistan-only city catalogue. Public company discovery shows only approved and active companies; pending, rejected, or suspended companies are not visible to clients.</w:t>
            </w:r>
          </w:p>
        </w:tc>
      </w:tr>
    </w:tbl>
    <w:p>
      <w:pPr>
        <w:spacing w:after="40"/>
      </w:pPr>
    </w:p>
    <w:p>
      <w:pPr>
        <w:pStyle w:val="Heading1"/>
        <w:keepNext/>
        <w:spacing w:before="320" w:after="160" w:line="252" w:lineRule="auto"/>
      </w:pPr>
      <w:r>
        <w:rPr>
          <w:rFonts w:ascii="Calibri" w:hAnsi="Calibri"/>
          <w:b/>
          <w:i w:val="0"/>
          <w:color w:val="173EAA"/>
          <w:sz w:val="32"/>
        </w:rPr>
        <w:t>2. Technology and Components</w:t>
      </w:r>
    </w:p>
    <w:tbl>
      <w:tblPr>
        <w:tblStyle w:val="TableGrid"/>
        <w:tblW w:type="dxa" w:w="9360"/>
        <w:jc w:val="left"/>
        <w:tblLayout w:type="fixed"/>
        <w:tblLook w:firstColumn="1" w:firstRow="1" w:lastColumn="0" w:lastRow="0" w:noHBand="0" w:noVBand="1" w:val="04A0"/>
        <w:tblInd w:w="120" w:type="dxa"/>
      </w:tblPr>
      <w:tblGrid>
        <w:gridCol w:w="1500"/>
        <w:gridCol w:w="2600"/>
        <w:gridCol w:w="5260"/>
      </w:tblGrid>
      <w:tr>
        <w:trPr>
          <w:tblHeader w:val="true"/>
        </w:trPr>
        <w:tc>
          <w:tcPr>
            <w:tcW w:type="dxa" w:w="15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Layer</w:t>
            </w:r>
          </w:p>
        </w:tc>
        <w:tc>
          <w:tcPr>
            <w:tcW w:type="dxa" w:w="26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Technology / component</w:t>
            </w:r>
          </w:p>
        </w:tc>
        <w:tc>
          <w:tcPr>
            <w:tcW w:type="dxa" w:w="52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Responsibility</w:t>
            </w:r>
          </w:p>
        </w:tc>
      </w:tr>
      <w:tr>
        <w:tc>
          <w:tcPr>
            <w:tcW w:type="dxa" w:w="1500"/>
          </w:tcPr>
          <w:p>
            <w:pPr>
              <w:keepNext w:val="0"/>
              <w:spacing w:before="0" w:after="0" w:line="259" w:lineRule="auto"/>
            </w:pPr>
            <w:r>
              <w:rPr>
                <w:rFonts w:ascii="Calibri" w:hAnsi="Calibri"/>
                <w:b w:val="0"/>
                <w:i w:val="0"/>
                <w:color w:val="0D1B2A"/>
                <w:sz w:val="18"/>
              </w:rPr>
              <w:t>Client and company UI</w:t>
            </w:r>
          </w:p>
        </w:tc>
        <w:tc>
          <w:tcPr>
            <w:tcW w:type="dxa" w:w="2600"/>
          </w:tcPr>
          <w:p>
            <w:pPr>
              <w:keepNext w:val="0"/>
              <w:spacing w:before="0" w:after="0" w:line="259" w:lineRule="auto"/>
            </w:pPr>
            <w:r>
              <w:rPr>
                <w:rFonts w:ascii="Calibri" w:hAnsi="Calibri"/>
                <w:b w:val="0"/>
                <w:i w:val="0"/>
                <w:color w:val="0D1B2A"/>
                <w:sz w:val="18"/>
              </w:rPr>
              <w:t>React + Vite</w:t>
            </w:r>
          </w:p>
        </w:tc>
        <w:tc>
          <w:tcPr>
            <w:tcW w:type="dxa" w:w="5260"/>
          </w:tcPr>
          <w:p>
            <w:pPr>
              <w:keepNext w:val="0"/>
              <w:spacing w:before="0" w:after="0" w:line="259" w:lineRule="auto"/>
            </w:pPr>
            <w:r>
              <w:rPr>
                <w:rFonts w:ascii="Calibri" w:hAnsi="Calibri"/>
                <w:b w:val="0"/>
                <w:i w:val="0"/>
                <w:color w:val="0D1B2A"/>
                <w:sz w:val="18"/>
              </w:rPr>
              <w:t>Role-based pages, forms, responsive UI, API calls, and Socket.IO chat/tracking updates.</w:t>
            </w:r>
          </w:p>
        </w:tc>
      </w:tr>
      <w:tr>
        <w:tc>
          <w:tcPr>
            <w:tcW w:type="dxa" w:w="1500"/>
          </w:tcPr>
          <w:p>
            <w:pPr>
              <w:keepNext w:val="0"/>
              <w:spacing w:before="0" w:after="0" w:line="259" w:lineRule="auto"/>
            </w:pPr>
            <w:r>
              <w:rPr>
                <w:rFonts w:ascii="Calibri" w:hAnsi="Calibri"/>
                <w:b w:val="0"/>
                <w:i w:val="0"/>
                <w:color w:val="0D1B2A"/>
                <w:sz w:val="18"/>
              </w:rPr>
              <w:t>Super Admin UI</w:t>
            </w:r>
          </w:p>
        </w:tc>
        <w:tc>
          <w:tcPr>
            <w:tcW w:type="dxa" w:w="2600"/>
          </w:tcPr>
          <w:p>
            <w:pPr>
              <w:keepNext w:val="0"/>
              <w:spacing w:before="0" w:after="0" w:line="259" w:lineRule="auto"/>
            </w:pPr>
            <w:r>
              <w:rPr>
                <w:rFonts w:ascii="Calibri" w:hAnsi="Calibri"/>
                <w:b w:val="0"/>
                <w:i w:val="0"/>
                <w:color w:val="0D1B2A"/>
                <w:sz w:val="18"/>
              </w:rPr>
              <w:t>Separate React + Vite application</w:t>
            </w:r>
          </w:p>
        </w:tc>
        <w:tc>
          <w:tcPr>
            <w:tcW w:type="dxa" w:w="5260"/>
          </w:tcPr>
          <w:p>
            <w:pPr>
              <w:keepNext w:val="0"/>
              <w:spacing w:before="0" w:after="0" w:line="259" w:lineRule="auto"/>
            </w:pPr>
            <w:r>
              <w:rPr>
                <w:rFonts w:ascii="Calibri" w:hAnsi="Calibri"/>
                <w:b w:val="0"/>
                <w:i w:val="0"/>
                <w:color w:val="0D1B2A"/>
                <w:sz w:val="18"/>
              </w:rPr>
              <w:t>Independent Admin login and protected governance console.</w:t>
            </w:r>
          </w:p>
        </w:tc>
      </w:tr>
      <w:tr>
        <w:tc>
          <w:tcPr>
            <w:tcW w:type="dxa" w:w="1500"/>
          </w:tcPr>
          <w:p>
            <w:pPr>
              <w:keepNext w:val="0"/>
              <w:spacing w:before="0" w:after="0" w:line="259" w:lineRule="auto"/>
            </w:pPr>
            <w:r>
              <w:rPr>
                <w:rFonts w:ascii="Calibri" w:hAnsi="Calibri"/>
                <w:b w:val="0"/>
                <w:i w:val="0"/>
                <w:color w:val="0D1B2A"/>
                <w:sz w:val="18"/>
              </w:rPr>
              <w:t>Backend</w:t>
            </w:r>
          </w:p>
        </w:tc>
        <w:tc>
          <w:tcPr>
            <w:tcW w:type="dxa" w:w="2600"/>
          </w:tcPr>
          <w:p>
            <w:pPr>
              <w:keepNext w:val="0"/>
              <w:spacing w:before="0" w:after="0" w:line="259" w:lineRule="auto"/>
            </w:pPr>
            <w:r>
              <w:rPr>
                <w:rFonts w:ascii="Calibri" w:hAnsi="Calibri"/>
                <w:b w:val="0"/>
                <w:i w:val="0"/>
                <w:color w:val="0D1B2A"/>
                <w:sz w:val="18"/>
              </w:rPr>
              <w:t>Node.js + Express</w:t>
            </w:r>
          </w:p>
        </w:tc>
        <w:tc>
          <w:tcPr>
            <w:tcW w:type="dxa" w:w="5260"/>
          </w:tcPr>
          <w:p>
            <w:pPr>
              <w:keepNext w:val="0"/>
              <w:spacing w:before="0" w:after="0" w:line="259" w:lineRule="auto"/>
            </w:pPr>
            <w:r>
              <w:rPr>
                <w:rFonts w:ascii="Calibri" w:hAnsi="Calibri"/>
                <w:b w:val="0"/>
                <w:i w:val="0"/>
                <w:color w:val="0D1B2A"/>
                <w:sz w:val="18"/>
              </w:rPr>
              <w:t>REST API, validation, authorization, business workflow, and error handling.</w:t>
            </w:r>
          </w:p>
        </w:tc>
      </w:tr>
      <w:tr>
        <w:tc>
          <w:tcPr>
            <w:tcW w:type="dxa" w:w="1500"/>
          </w:tcPr>
          <w:p>
            <w:pPr>
              <w:keepNext w:val="0"/>
              <w:spacing w:before="0" w:after="0" w:line="259" w:lineRule="auto"/>
            </w:pPr>
            <w:r>
              <w:rPr>
                <w:rFonts w:ascii="Calibri" w:hAnsi="Calibri"/>
                <w:b w:val="0"/>
                <w:i w:val="0"/>
                <w:color w:val="0D1B2A"/>
                <w:sz w:val="18"/>
              </w:rPr>
              <w:t>Database</w:t>
            </w:r>
          </w:p>
        </w:tc>
        <w:tc>
          <w:tcPr>
            <w:tcW w:type="dxa" w:w="2600"/>
          </w:tcPr>
          <w:p>
            <w:pPr>
              <w:keepNext w:val="0"/>
              <w:spacing w:before="0" w:after="0" w:line="259" w:lineRule="auto"/>
            </w:pPr>
            <w:r>
              <w:rPr>
                <w:rFonts w:ascii="Calibri" w:hAnsi="Calibri"/>
                <w:b w:val="0"/>
                <w:i w:val="0"/>
                <w:color w:val="0D1B2A"/>
                <w:sz w:val="18"/>
              </w:rPr>
              <w:t>MongoDB + Mongoose</w:t>
            </w:r>
          </w:p>
        </w:tc>
        <w:tc>
          <w:tcPr>
            <w:tcW w:type="dxa" w:w="5260"/>
          </w:tcPr>
          <w:p>
            <w:pPr>
              <w:keepNext w:val="0"/>
              <w:spacing w:before="0" w:after="0" w:line="259" w:lineRule="auto"/>
            </w:pPr>
            <w:r>
              <w:rPr>
                <w:rFonts w:ascii="Calibri" w:hAnsi="Calibri"/>
                <w:b w:val="0"/>
                <w:i w:val="0"/>
                <w:color w:val="0D1B2A"/>
                <w:sz w:val="18"/>
              </w:rPr>
              <w:t>Persistent records, references, indexes, validations, and data retrieval.</w:t>
            </w:r>
          </w:p>
        </w:tc>
      </w:tr>
      <w:tr>
        <w:tc>
          <w:tcPr>
            <w:tcW w:type="dxa" w:w="1500"/>
          </w:tcPr>
          <w:p>
            <w:pPr>
              <w:keepNext w:val="0"/>
              <w:spacing w:before="0" w:after="0" w:line="259" w:lineRule="auto"/>
            </w:pPr>
            <w:r>
              <w:rPr>
                <w:rFonts w:ascii="Calibri" w:hAnsi="Calibri"/>
                <w:b w:val="0"/>
                <w:i w:val="0"/>
                <w:color w:val="0D1B2A"/>
                <w:sz w:val="18"/>
              </w:rPr>
              <w:t>Real time</w:t>
            </w:r>
          </w:p>
        </w:tc>
        <w:tc>
          <w:tcPr>
            <w:tcW w:type="dxa" w:w="2600"/>
          </w:tcPr>
          <w:p>
            <w:pPr>
              <w:keepNext w:val="0"/>
              <w:spacing w:before="0" w:after="0" w:line="259" w:lineRule="auto"/>
            </w:pPr>
            <w:r>
              <w:rPr>
                <w:rFonts w:ascii="Calibri" w:hAnsi="Calibri"/>
                <w:b w:val="0"/>
                <w:i w:val="0"/>
                <w:color w:val="0D1B2A"/>
                <w:sz w:val="18"/>
              </w:rPr>
              <w:t>Socket.IO</w:t>
            </w:r>
          </w:p>
        </w:tc>
        <w:tc>
          <w:tcPr>
            <w:tcW w:type="dxa" w:w="5260"/>
          </w:tcPr>
          <w:p>
            <w:pPr>
              <w:keepNext w:val="0"/>
              <w:spacing w:before="0" w:after="0" w:line="259" w:lineRule="auto"/>
            </w:pPr>
            <w:r>
              <w:rPr>
                <w:rFonts w:ascii="Calibri" w:hAnsi="Calibri"/>
                <w:b w:val="0"/>
                <w:i w:val="0"/>
                <w:color w:val="0D1B2A"/>
                <w:sz w:val="18"/>
              </w:rPr>
              <w:t>Conversation and work-status updates for authorized users.</w:t>
            </w:r>
          </w:p>
        </w:tc>
      </w:tr>
      <w:tr>
        <w:tc>
          <w:tcPr>
            <w:tcW w:type="dxa" w:w="1500"/>
          </w:tcPr>
          <w:p>
            <w:pPr>
              <w:keepNext w:val="0"/>
              <w:spacing w:before="0" w:after="0" w:line="259" w:lineRule="auto"/>
            </w:pPr>
            <w:r>
              <w:rPr>
                <w:rFonts w:ascii="Calibri" w:hAnsi="Calibri"/>
                <w:b w:val="0"/>
                <w:i w:val="0"/>
                <w:color w:val="0D1B2A"/>
                <w:sz w:val="18"/>
              </w:rPr>
              <w:t>Security</w:t>
            </w:r>
          </w:p>
        </w:tc>
        <w:tc>
          <w:tcPr>
            <w:tcW w:type="dxa" w:w="2600"/>
          </w:tcPr>
          <w:p>
            <w:pPr>
              <w:keepNext w:val="0"/>
              <w:spacing w:before="0" w:after="0" w:line="259" w:lineRule="auto"/>
            </w:pPr>
            <w:r>
              <w:rPr>
                <w:rFonts w:ascii="Calibri" w:hAnsi="Calibri"/>
                <w:b w:val="0"/>
                <w:i w:val="0"/>
                <w:color w:val="0D1B2A"/>
                <w:sz w:val="18"/>
              </w:rPr>
              <w:t>bcryptjs + JWT cookies</w:t>
            </w:r>
          </w:p>
        </w:tc>
        <w:tc>
          <w:tcPr>
            <w:tcW w:type="dxa" w:w="5260"/>
          </w:tcPr>
          <w:p>
            <w:pPr>
              <w:keepNext w:val="0"/>
              <w:spacing w:before="0" w:after="0" w:line="259" w:lineRule="auto"/>
            </w:pPr>
            <w:r>
              <w:rPr>
                <w:rFonts w:ascii="Calibri" w:hAnsi="Calibri"/>
                <w:b w:val="0"/>
                <w:i w:val="0"/>
                <w:color w:val="0D1B2A"/>
                <w:sz w:val="18"/>
              </w:rPr>
              <w:t>Password hashing, signed sessions, session invalidation, and protected APIs.</w:t>
            </w:r>
          </w:p>
        </w:tc>
      </w:tr>
    </w:tbl>
    <w:p>
      <w:pPr>
        <w:spacing w:after="60"/>
      </w:pPr>
    </w:p>
    <w:p>
      <w:pPr>
        <w:keepNext w:val="0"/>
        <w:spacing w:before="160" w:after="80" w:line="264" w:lineRule="auto"/>
      </w:pPr>
      <w:r>
        <w:rPr>
          <w:rFonts w:ascii="Calibri" w:hAnsi="Calibri"/>
          <w:b/>
          <w:i w:val="0"/>
          <w:color w:val="0D1B2A"/>
          <w:sz w:val="24"/>
        </w:rPr>
        <w:t>Important configuration values</w:t>
      </w:r>
    </w:p>
    <w:p>
      <w:pPr>
        <w:pStyle w:val="ListBullet"/>
        <w:keepNext w:val="0"/>
        <w:spacing w:before="0" w:after="60" w:line="276" w:lineRule="auto"/>
      </w:pPr>
      <w:r>
        <w:rPr>
          <w:rFonts w:ascii="Calibri" w:hAnsi="Calibri"/>
          <w:b w:val="0"/>
          <w:i w:val="0"/>
          <w:color w:val="0D1B2A"/>
          <w:sz w:val="21"/>
        </w:rPr>
        <w:t>MONGODB_URI: database connection string. Development normally uses mongodb://127.0.0.1:27017/fleetos.</w:t>
      </w:r>
    </w:p>
    <w:p>
      <w:pPr>
        <w:pStyle w:val="ListBullet"/>
        <w:keepNext w:val="0"/>
        <w:spacing w:before="0" w:after="60" w:line="276" w:lineRule="auto"/>
      </w:pPr>
      <w:r>
        <w:rPr>
          <w:rFonts w:ascii="Calibri" w:hAnsi="Calibri"/>
          <w:b w:val="0"/>
          <w:i w:val="0"/>
          <w:color w:val="0D1B2A"/>
          <w:sz w:val="21"/>
        </w:rPr>
        <w:t>JWT_SECRET: required production secret used to sign and validate sessions.</w:t>
      </w:r>
    </w:p>
    <w:p>
      <w:pPr>
        <w:pStyle w:val="ListBullet"/>
        <w:keepNext w:val="0"/>
        <w:spacing w:before="0" w:after="60" w:line="276" w:lineRule="auto"/>
      </w:pPr>
      <w:r>
        <w:rPr>
          <w:rFonts w:ascii="Calibri" w:hAnsi="Calibri"/>
          <w:b w:val="0"/>
          <w:i w:val="0"/>
          <w:color w:val="0D1B2A"/>
          <w:sz w:val="21"/>
        </w:rPr>
        <w:t>CORS_ORIGINS: required in production; contains the deployed client and Admin website origins.</w:t>
      </w:r>
    </w:p>
    <w:p>
      <w:pPr>
        <w:pStyle w:val="ListBullet"/>
        <w:keepNext w:val="0"/>
        <w:spacing w:before="0" w:after="60" w:line="276" w:lineRule="auto"/>
      </w:pPr>
      <w:r>
        <w:rPr>
          <w:rFonts w:ascii="Calibri" w:hAnsi="Calibri"/>
          <w:b w:val="0"/>
          <w:i w:val="0"/>
          <w:color w:val="0D1B2A"/>
          <w:sz w:val="21"/>
        </w:rPr>
        <w:t>NODE_ENV=production: prevents development demonstration data from being inserted or overwritten.</w:t>
      </w:r>
    </w:p>
    <w:p>
      <w:pPr>
        <w:pStyle w:val="Heading1"/>
        <w:keepNext/>
        <w:spacing w:before="320" w:after="160" w:line="252" w:lineRule="auto"/>
      </w:pPr>
      <w:r>
        <w:rPr>
          <w:rFonts w:ascii="Calibri" w:hAnsi="Calibri"/>
          <w:b/>
          <w:i w:val="0"/>
          <w:color w:val="173EAA"/>
          <w:sz w:val="32"/>
        </w:rPr>
        <w:t>3. Data Model and MongoDB Ownership</w:t>
      </w:r>
    </w:p>
    <w:p>
      <w:pPr>
        <w:keepNext w:val="0"/>
        <w:spacing w:before="0" w:after="120" w:line="264" w:lineRule="auto"/>
      </w:pPr>
      <w:r>
        <w:rPr>
          <w:rFonts w:ascii="Calibri" w:hAnsi="Calibri"/>
          <w:b w:val="0"/>
          <w:i w:val="0"/>
          <w:color w:val="0D1B2A"/>
          <w:sz w:val="22"/>
        </w:rPr>
        <w:t>The following records are stored in MongoDB and connected by references. Company-scoped controllers obtain the company from the signed-in user session, rather than trusting a company ID sent by the browser.</w:t>
      </w:r>
    </w:p>
    <w:tbl>
      <w:tblPr>
        <w:tblStyle w:val="TableGrid"/>
        <w:tblW w:type="dxa" w:w="9360"/>
        <w:jc w:val="left"/>
        <w:tblLayout w:type="fixed"/>
        <w:tblLook w:firstColumn="1" w:firstRow="1" w:lastColumn="0" w:lastRow="0" w:noHBand="0" w:noVBand="1" w:val="04A0"/>
        <w:tblInd w:w="120" w:type="dxa"/>
      </w:tblPr>
      <w:tblGrid>
        <w:gridCol w:w="1600"/>
        <w:gridCol w:w="4700"/>
        <w:gridCol w:w="3060"/>
      </w:tblGrid>
      <w:tr>
        <w:trPr>
          <w:tblHeader w:val="true"/>
        </w:trPr>
        <w:tc>
          <w:tcPr>
            <w:tcW w:type="dxa" w:w="16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Collection</w:t>
            </w:r>
          </w:p>
        </w:tc>
        <w:tc>
          <w:tcPr>
            <w:tcW w:type="dxa" w:w="47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Key data</w:t>
            </w:r>
          </w:p>
        </w:tc>
        <w:tc>
          <w:tcPr>
            <w:tcW w:type="dxa" w:w="30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Created / changed by</w:t>
            </w:r>
          </w:p>
        </w:tc>
      </w:tr>
      <w:tr>
        <w:tc>
          <w:tcPr>
            <w:tcW w:type="dxa" w:w="1600"/>
          </w:tcPr>
          <w:p>
            <w:pPr>
              <w:keepNext w:val="0"/>
              <w:spacing w:before="0" w:after="0" w:line="259" w:lineRule="auto"/>
            </w:pPr>
            <w:r>
              <w:rPr>
                <w:rFonts w:ascii="Calibri" w:hAnsi="Calibri"/>
                <w:b w:val="0"/>
                <w:i w:val="0"/>
                <w:color w:val="0D1B2A"/>
                <w:sz w:val="18"/>
              </w:rPr>
              <w:t>User</w:t>
            </w:r>
          </w:p>
        </w:tc>
        <w:tc>
          <w:tcPr>
            <w:tcW w:type="dxa" w:w="4700"/>
          </w:tcPr>
          <w:p>
            <w:pPr>
              <w:keepNext w:val="0"/>
              <w:spacing w:before="0" w:after="0" w:line="259" w:lineRule="auto"/>
            </w:pPr>
            <w:r>
              <w:rPr>
                <w:rFonts w:ascii="Calibri" w:hAnsi="Calibri"/>
                <w:b w:val="0"/>
                <w:i w:val="0"/>
                <w:color w:val="0D1B2A"/>
                <w:sz w:val="18"/>
              </w:rPr>
              <w:t>name, email, hashed password, role, status, company link, session version</w:t>
            </w:r>
          </w:p>
        </w:tc>
        <w:tc>
          <w:tcPr>
            <w:tcW w:type="dxa" w:w="3060"/>
          </w:tcPr>
          <w:p>
            <w:pPr>
              <w:keepNext w:val="0"/>
              <w:spacing w:before="0" w:after="0" w:line="259" w:lineRule="auto"/>
            </w:pPr>
            <w:r>
              <w:rPr>
                <w:rFonts w:ascii="Calibri" w:hAnsi="Calibri"/>
                <w:b w:val="0"/>
                <w:i w:val="0"/>
                <w:color w:val="0D1B2A"/>
                <w:sz w:val="18"/>
              </w:rPr>
              <w:t>Registration, profile edits, Admin account controls</w:t>
            </w:r>
          </w:p>
        </w:tc>
      </w:tr>
      <w:tr>
        <w:tc>
          <w:tcPr>
            <w:tcW w:type="dxa" w:w="1600"/>
          </w:tcPr>
          <w:p>
            <w:pPr>
              <w:keepNext w:val="0"/>
              <w:spacing w:before="0" w:after="0" w:line="259" w:lineRule="auto"/>
            </w:pPr>
            <w:r>
              <w:rPr>
                <w:rFonts w:ascii="Calibri" w:hAnsi="Calibri"/>
                <w:b w:val="0"/>
                <w:i w:val="0"/>
                <w:color w:val="0D1B2A"/>
                <w:sz w:val="18"/>
              </w:rPr>
              <w:t>Company</w:t>
            </w:r>
          </w:p>
        </w:tc>
        <w:tc>
          <w:tcPr>
            <w:tcW w:type="dxa" w:w="4700"/>
          </w:tcPr>
          <w:p>
            <w:pPr>
              <w:keepNext w:val="0"/>
              <w:spacing w:before="0" w:after="0" w:line="259" w:lineRule="auto"/>
            </w:pPr>
            <w:r>
              <w:rPr>
                <w:rFonts w:ascii="Calibri" w:hAnsi="Calibri"/>
                <w:b w:val="0"/>
                <w:i w:val="0"/>
                <w:color w:val="0D1B2A"/>
                <w:sz w:val="18"/>
              </w:rPr>
              <w:t>business identity, city, areas, logo, cover image, description, approval status, rating</w:t>
            </w:r>
          </w:p>
        </w:tc>
        <w:tc>
          <w:tcPr>
            <w:tcW w:type="dxa" w:w="3060"/>
          </w:tcPr>
          <w:p>
            <w:pPr>
              <w:keepNext w:val="0"/>
              <w:spacing w:before="0" w:after="0" w:line="259" w:lineRule="auto"/>
            </w:pPr>
            <w:r>
              <w:rPr>
                <w:rFonts w:ascii="Calibri" w:hAnsi="Calibri"/>
                <w:b w:val="0"/>
                <w:i w:val="0"/>
                <w:color w:val="0D1B2A"/>
                <w:sz w:val="18"/>
              </w:rPr>
              <w:t>Company registration, Company Details, Admin approval/status</w:t>
            </w:r>
          </w:p>
        </w:tc>
      </w:tr>
      <w:tr>
        <w:tc>
          <w:tcPr>
            <w:tcW w:type="dxa" w:w="1600"/>
          </w:tcPr>
          <w:p>
            <w:pPr>
              <w:keepNext w:val="0"/>
              <w:spacing w:before="0" w:after="0" w:line="259" w:lineRule="auto"/>
            </w:pPr>
            <w:r>
              <w:rPr>
                <w:rFonts w:ascii="Calibri" w:hAnsi="Calibri"/>
                <w:b w:val="0"/>
                <w:i w:val="0"/>
                <w:color w:val="0D1B2A"/>
                <w:sz w:val="18"/>
              </w:rPr>
              <w:t>Service</w:t>
            </w:r>
          </w:p>
        </w:tc>
        <w:tc>
          <w:tcPr>
            <w:tcW w:type="dxa" w:w="4700"/>
          </w:tcPr>
          <w:p>
            <w:pPr>
              <w:keepNext w:val="0"/>
              <w:spacing w:before="0" w:after="0" w:line="259" w:lineRule="auto"/>
            </w:pPr>
            <w:r>
              <w:rPr>
                <w:rFonts w:ascii="Calibri" w:hAnsi="Calibri"/>
                <w:b w:val="0"/>
                <w:i w:val="0"/>
                <w:color w:val="0D1B2A"/>
                <w:sz w:val="18"/>
              </w:rPr>
              <w:t>company, service ID, name, category, price, duration, active status</w:t>
            </w:r>
          </w:p>
        </w:tc>
        <w:tc>
          <w:tcPr>
            <w:tcW w:type="dxa" w:w="3060"/>
          </w:tcPr>
          <w:p>
            <w:pPr>
              <w:keepNext w:val="0"/>
              <w:spacing w:before="0" w:after="0" w:line="259" w:lineRule="auto"/>
            </w:pPr>
            <w:r>
              <w:rPr>
                <w:rFonts w:ascii="Calibri" w:hAnsi="Calibri"/>
                <w:b w:val="0"/>
                <w:i w:val="0"/>
                <w:color w:val="0D1B2A"/>
                <w:sz w:val="18"/>
              </w:rPr>
              <w:t>Approved company service management</w:t>
            </w:r>
          </w:p>
        </w:tc>
      </w:tr>
      <w:tr>
        <w:tc>
          <w:tcPr>
            <w:tcW w:type="dxa" w:w="1600"/>
          </w:tcPr>
          <w:p>
            <w:pPr>
              <w:keepNext w:val="0"/>
              <w:spacing w:before="0" w:after="0" w:line="259" w:lineRule="auto"/>
            </w:pPr>
            <w:r>
              <w:rPr>
                <w:rFonts w:ascii="Calibri" w:hAnsi="Calibri"/>
                <w:b w:val="0"/>
                <w:i w:val="0"/>
                <w:color w:val="0D1B2A"/>
                <w:sz w:val="18"/>
              </w:rPr>
              <w:t>Technician</w:t>
            </w:r>
          </w:p>
        </w:tc>
        <w:tc>
          <w:tcPr>
            <w:tcW w:type="dxa" w:w="4700"/>
          </w:tcPr>
          <w:p>
            <w:pPr>
              <w:keepNext w:val="0"/>
              <w:spacing w:before="0" w:after="0" w:line="259" w:lineRule="auto"/>
            </w:pPr>
            <w:r>
              <w:rPr>
                <w:rFonts w:ascii="Calibri" w:hAnsi="Calibri"/>
                <w:b w:val="0"/>
                <w:i w:val="0"/>
                <w:color w:val="0D1B2A"/>
                <w:sz w:val="18"/>
              </w:rPr>
              <w:t>company, avatar, role, availability, ratings, experience</w:t>
            </w:r>
          </w:p>
        </w:tc>
        <w:tc>
          <w:tcPr>
            <w:tcW w:type="dxa" w:w="3060"/>
          </w:tcPr>
          <w:p>
            <w:pPr>
              <w:keepNext w:val="0"/>
              <w:spacing w:before="0" w:after="0" w:line="259" w:lineRule="auto"/>
            </w:pPr>
            <w:r>
              <w:rPr>
                <w:rFonts w:ascii="Calibri" w:hAnsi="Calibri"/>
                <w:b w:val="0"/>
                <w:i w:val="0"/>
                <w:color w:val="0D1B2A"/>
                <w:sz w:val="18"/>
              </w:rPr>
              <w:t>Approved company staff management</w:t>
            </w:r>
          </w:p>
        </w:tc>
      </w:tr>
      <w:tr>
        <w:tc>
          <w:tcPr>
            <w:tcW w:type="dxa" w:w="1600"/>
          </w:tcPr>
          <w:p>
            <w:pPr>
              <w:keepNext w:val="0"/>
              <w:spacing w:before="0" w:after="0" w:line="259" w:lineRule="auto"/>
            </w:pPr>
            <w:r>
              <w:rPr>
                <w:rFonts w:ascii="Calibri" w:hAnsi="Calibri"/>
                <w:b w:val="0"/>
                <w:i w:val="0"/>
                <w:color w:val="0D1B2A"/>
                <w:sz w:val="18"/>
              </w:rPr>
              <w:t>Inventory</w:t>
            </w:r>
          </w:p>
        </w:tc>
        <w:tc>
          <w:tcPr>
            <w:tcW w:type="dxa" w:w="4700"/>
          </w:tcPr>
          <w:p>
            <w:pPr>
              <w:keepNext w:val="0"/>
              <w:spacing w:before="0" w:after="0" w:line="259" w:lineRule="auto"/>
            </w:pPr>
            <w:r>
              <w:rPr>
                <w:rFonts w:ascii="Calibri" w:hAnsi="Calibri"/>
                <w:b w:val="0"/>
                <w:i w:val="0"/>
                <w:color w:val="0D1B2A"/>
                <w:sz w:val="18"/>
              </w:rPr>
              <w:t>company, SKU, category, quantity, pricing, stock level</w:t>
            </w:r>
          </w:p>
        </w:tc>
        <w:tc>
          <w:tcPr>
            <w:tcW w:type="dxa" w:w="3060"/>
          </w:tcPr>
          <w:p>
            <w:pPr>
              <w:keepNext w:val="0"/>
              <w:spacing w:before="0" w:after="0" w:line="259" w:lineRule="auto"/>
            </w:pPr>
            <w:r>
              <w:rPr>
                <w:rFonts w:ascii="Calibri" w:hAnsi="Calibri"/>
                <w:b w:val="0"/>
                <w:i w:val="0"/>
                <w:color w:val="0D1B2A"/>
                <w:sz w:val="18"/>
              </w:rPr>
              <w:t>Approved company inventory management</w:t>
            </w:r>
          </w:p>
        </w:tc>
      </w:tr>
      <w:tr>
        <w:tc>
          <w:tcPr>
            <w:tcW w:type="dxa" w:w="1600"/>
          </w:tcPr>
          <w:p>
            <w:pPr>
              <w:keepNext w:val="0"/>
              <w:spacing w:before="0" w:after="0" w:line="259" w:lineRule="auto"/>
            </w:pPr>
            <w:r>
              <w:rPr>
                <w:rFonts w:ascii="Calibri" w:hAnsi="Calibri"/>
                <w:b w:val="0"/>
                <w:i w:val="0"/>
                <w:color w:val="0D1B2A"/>
                <w:sz w:val="18"/>
              </w:rPr>
              <w:t>Booking</w:t>
            </w:r>
          </w:p>
        </w:tc>
        <w:tc>
          <w:tcPr>
            <w:tcW w:type="dxa" w:w="4700"/>
          </w:tcPr>
          <w:p>
            <w:pPr>
              <w:keepNext w:val="0"/>
              <w:spacing w:before="0" w:after="0" w:line="259" w:lineRule="auto"/>
            </w:pPr>
            <w:r>
              <w:rPr>
                <w:rFonts w:ascii="Calibri" w:hAnsi="Calibri"/>
                <w:b w:val="0"/>
                <w:i w:val="0"/>
                <w:color w:val="0D1B2A"/>
                <w:sz w:val="18"/>
              </w:rPr>
              <w:t>customer, company, service snapshot, technician, status, location, price, payment method</w:t>
            </w:r>
          </w:p>
        </w:tc>
        <w:tc>
          <w:tcPr>
            <w:tcW w:type="dxa" w:w="3060"/>
          </w:tcPr>
          <w:p>
            <w:pPr>
              <w:keepNext w:val="0"/>
              <w:spacing w:before="0" w:after="0" w:line="259" w:lineRule="auto"/>
            </w:pPr>
            <w:r>
              <w:rPr>
                <w:rFonts w:ascii="Calibri" w:hAnsi="Calibri"/>
                <w:b w:val="0"/>
                <w:i w:val="0"/>
                <w:color w:val="0D1B2A"/>
                <w:sz w:val="18"/>
              </w:rPr>
              <w:t>Client booking and company operations</w:t>
            </w:r>
          </w:p>
        </w:tc>
      </w:tr>
      <w:tr>
        <w:tc>
          <w:tcPr>
            <w:tcW w:type="dxa" w:w="1600"/>
          </w:tcPr>
          <w:p>
            <w:pPr>
              <w:keepNext w:val="0"/>
              <w:spacing w:before="0" w:after="0" w:line="259" w:lineRule="auto"/>
            </w:pPr>
            <w:r>
              <w:rPr>
                <w:rFonts w:ascii="Calibri" w:hAnsi="Calibri"/>
                <w:b w:val="0"/>
                <w:i w:val="0"/>
                <w:color w:val="0D1B2A"/>
                <w:sz w:val="18"/>
              </w:rPr>
              <w:t>ChatMessage</w:t>
            </w:r>
          </w:p>
        </w:tc>
        <w:tc>
          <w:tcPr>
            <w:tcW w:type="dxa" w:w="4700"/>
          </w:tcPr>
          <w:p>
            <w:pPr>
              <w:keepNext w:val="0"/>
              <w:spacing w:before="0" w:after="0" w:line="259" w:lineRule="auto"/>
            </w:pPr>
            <w:r>
              <w:rPr>
                <w:rFonts w:ascii="Calibri" w:hAnsi="Calibri"/>
                <w:b w:val="0"/>
                <w:i w:val="0"/>
                <w:color w:val="0D1B2A"/>
                <w:sz w:val="18"/>
              </w:rPr>
              <w:t>booking / conversation, sender, text, timestamps</w:t>
            </w:r>
          </w:p>
        </w:tc>
        <w:tc>
          <w:tcPr>
            <w:tcW w:type="dxa" w:w="3060"/>
          </w:tcPr>
          <w:p>
            <w:pPr>
              <w:keepNext w:val="0"/>
              <w:spacing w:before="0" w:after="0" w:line="259" w:lineRule="auto"/>
            </w:pPr>
            <w:r>
              <w:rPr>
                <w:rFonts w:ascii="Calibri" w:hAnsi="Calibri"/>
                <w:b w:val="0"/>
                <w:i w:val="0"/>
                <w:color w:val="0D1B2A"/>
                <w:sz w:val="18"/>
              </w:rPr>
              <w:t>Client-company conversations</w:t>
            </w:r>
          </w:p>
        </w:tc>
      </w:tr>
      <w:tr>
        <w:tc>
          <w:tcPr>
            <w:tcW w:type="dxa" w:w="1600"/>
          </w:tcPr>
          <w:p>
            <w:pPr>
              <w:keepNext w:val="0"/>
              <w:spacing w:before="0" w:after="0" w:line="259" w:lineRule="auto"/>
            </w:pPr>
            <w:r>
              <w:rPr>
                <w:rFonts w:ascii="Calibri" w:hAnsi="Calibri"/>
                <w:b w:val="0"/>
                <w:i w:val="0"/>
                <w:color w:val="0D1B2A"/>
                <w:sz w:val="18"/>
              </w:rPr>
              <w:t>Payment</w:t>
            </w:r>
          </w:p>
        </w:tc>
        <w:tc>
          <w:tcPr>
            <w:tcW w:type="dxa" w:w="4700"/>
          </w:tcPr>
          <w:p>
            <w:pPr>
              <w:keepNext w:val="0"/>
              <w:spacing w:before="0" w:after="0" w:line="259" w:lineRule="auto"/>
            </w:pPr>
            <w:r>
              <w:rPr>
                <w:rFonts w:ascii="Calibri" w:hAnsi="Calibri"/>
                <w:b w:val="0"/>
                <w:i w:val="0"/>
                <w:color w:val="0D1B2A"/>
                <w:sz w:val="18"/>
              </w:rPr>
              <w:t>booking, customer, company, amount, method, status</w:t>
            </w:r>
          </w:p>
        </w:tc>
        <w:tc>
          <w:tcPr>
            <w:tcW w:type="dxa" w:w="3060"/>
          </w:tcPr>
          <w:p>
            <w:pPr>
              <w:keepNext w:val="0"/>
              <w:spacing w:before="0" w:after="0" w:line="259" w:lineRule="auto"/>
            </w:pPr>
            <w:r>
              <w:rPr>
                <w:rFonts w:ascii="Calibri" w:hAnsi="Calibri"/>
                <w:b w:val="0"/>
                <w:i w:val="0"/>
                <w:color w:val="0D1B2A"/>
                <w:sz w:val="18"/>
              </w:rPr>
              <w:t>Checkout request or company payment recording</w:t>
            </w:r>
          </w:p>
        </w:tc>
      </w:tr>
      <w:tr>
        <w:tc>
          <w:tcPr>
            <w:tcW w:type="dxa" w:w="1600"/>
          </w:tcPr>
          <w:p>
            <w:pPr>
              <w:keepNext w:val="0"/>
              <w:spacing w:before="0" w:after="0" w:line="259" w:lineRule="auto"/>
            </w:pPr>
            <w:r>
              <w:rPr>
                <w:rFonts w:ascii="Calibri" w:hAnsi="Calibri"/>
                <w:b w:val="0"/>
                <w:i w:val="0"/>
                <w:color w:val="0D1B2A"/>
                <w:sz w:val="18"/>
              </w:rPr>
              <w:t>Review</w:t>
            </w:r>
          </w:p>
        </w:tc>
        <w:tc>
          <w:tcPr>
            <w:tcW w:type="dxa" w:w="4700"/>
          </w:tcPr>
          <w:p>
            <w:pPr>
              <w:keepNext w:val="0"/>
              <w:spacing w:before="0" w:after="0" w:line="259" w:lineRule="auto"/>
            </w:pPr>
            <w:r>
              <w:rPr>
                <w:rFonts w:ascii="Calibri" w:hAnsi="Calibri"/>
                <w:b w:val="0"/>
                <w:i w:val="0"/>
                <w:color w:val="0D1B2A"/>
                <w:sz w:val="18"/>
              </w:rPr>
              <w:t>customer, company, booking, rating, comment, company reply</w:t>
            </w:r>
          </w:p>
        </w:tc>
        <w:tc>
          <w:tcPr>
            <w:tcW w:type="dxa" w:w="3060"/>
          </w:tcPr>
          <w:p>
            <w:pPr>
              <w:keepNext w:val="0"/>
              <w:spacing w:before="0" w:after="0" w:line="259" w:lineRule="auto"/>
            </w:pPr>
            <w:r>
              <w:rPr>
                <w:rFonts w:ascii="Calibri" w:hAnsi="Calibri"/>
                <w:b w:val="0"/>
                <w:i w:val="0"/>
                <w:color w:val="0D1B2A"/>
                <w:sz w:val="18"/>
              </w:rPr>
              <w:t>Client review and company response</w:t>
            </w:r>
          </w:p>
        </w:tc>
      </w:tr>
      <w:tr>
        <w:tc>
          <w:tcPr>
            <w:tcW w:type="dxa" w:w="1600"/>
          </w:tcPr>
          <w:p>
            <w:pPr>
              <w:keepNext w:val="0"/>
              <w:spacing w:before="0" w:after="0" w:line="259" w:lineRule="auto"/>
            </w:pPr>
            <w:r>
              <w:rPr>
                <w:rFonts w:ascii="Calibri" w:hAnsi="Calibri"/>
                <w:b w:val="0"/>
                <w:i w:val="0"/>
                <w:color w:val="0D1B2A"/>
                <w:sz w:val="18"/>
              </w:rPr>
              <w:t>AuditEvent / SupportRequest / City / Customer</w:t>
            </w:r>
          </w:p>
        </w:tc>
        <w:tc>
          <w:tcPr>
            <w:tcW w:type="dxa" w:w="4700"/>
          </w:tcPr>
          <w:p>
            <w:pPr>
              <w:keepNext w:val="0"/>
              <w:spacing w:before="0" w:after="0" w:line="259" w:lineRule="auto"/>
            </w:pPr>
            <w:r>
              <w:rPr>
                <w:rFonts w:ascii="Calibri" w:hAnsi="Calibri"/>
                <w:b w:val="0"/>
                <w:i w:val="0"/>
                <w:color w:val="0D1B2A"/>
                <w:sz w:val="18"/>
              </w:rPr>
              <w:t>governance events, support work, Pakistan cities, company customer records</w:t>
            </w:r>
          </w:p>
        </w:tc>
        <w:tc>
          <w:tcPr>
            <w:tcW w:type="dxa" w:w="3060"/>
          </w:tcPr>
          <w:p>
            <w:pPr>
              <w:keepNext w:val="0"/>
              <w:spacing w:before="0" w:after="0" w:line="259" w:lineRule="auto"/>
            </w:pPr>
            <w:r>
              <w:rPr>
                <w:rFonts w:ascii="Calibri" w:hAnsi="Calibri"/>
                <w:b w:val="0"/>
                <w:i w:val="0"/>
                <w:color w:val="0D1B2A"/>
                <w:sz w:val="18"/>
              </w:rPr>
              <w:t>Admin, system seed, and company operations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AF0F7"/>
          </w:tcPr>
          <w:p>
            <w:pPr>
              <w:keepNext w:val="0"/>
              <w:spacing w:before="20" w:after="40" w:line="269" w:lineRule="auto"/>
            </w:pPr>
            <w:r>
              <w:rPr>
                <w:rFonts w:ascii="Calibri" w:hAnsi="Calibri"/>
                <w:b/>
                <w:i w:val="0"/>
                <w:color w:val="173EAA"/>
                <w:sz w:val="21"/>
              </w:rPr>
              <w:t xml:space="preserve">Persistence rule  </w:t>
            </w:r>
            <w:r>
              <w:rPr>
                <w:rFonts w:ascii="Calibri" w:hAnsi="Calibri"/>
                <w:b w:val="0"/>
                <w:i w:val="0"/>
                <w:color w:val="0D1B2A"/>
                <w:sz w:val="21"/>
              </w:rPr>
              <w:t>If a user adds, edits, or deletes a company resource, the API writes the change to MongoDB first and then returns the stored result to the UI. A refresh or new login should display the latest saved record.</w:t>
            </w:r>
          </w:p>
        </w:tc>
      </w:tr>
    </w:tbl>
    <w:p>
      <w:pPr>
        <w:spacing w:after="40"/>
      </w:pPr>
    </w:p>
    <w:p>
      <w:pPr>
        <w:pStyle w:val="Heading1"/>
        <w:keepNext/>
        <w:spacing w:before="320" w:after="160" w:line="252" w:lineRule="auto"/>
      </w:pPr>
      <w:r>
        <w:rPr>
          <w:rFonts w:ascii="Calibri" w:hAnsi="Calibri"/>
          <w:b/>
          <w:i w:val="0"/>
          <w:color w:val="173EAA"/>
          <w:sz w:val="32"/>
        </w:rPr>
        <w:t>4. Roles and Permissions</w:t>
      </w:r>
    </w:p>
    <w:tbl>
      <w:tblPr>
        <w:tblStyle w:val="TableGrid"/>
        <w:tblW w:type="dxa" w:w="9360"/>
        <w:jc w:val="left"/>
        <w:tblLayout w:type="fixed"/>
        <w:tblLook w:firstColumn="1" w:firstRow="1" w:lastColumn="0" w:lastRow="0" w:noHBand="0" w:noVBand="1" w:val="04A0"/>
        <w:tblInd w:w="120" w:type="dxa"/>
      </w:tblPr>
      <w:tblGrid>
        <w:gridCol w:w="2580"/>
        <w:gridCol w:w="1450"/>
        <w:gridCol w:w="1820"/>
        <w:gridCol w:w="1920"/>
        <w:gridCol w:w="1590"/>
      </w:tblGrid>
      <w:tr>
        <w:trPr>
          <w:tblHeader w:val="true"/>
        </w:trPr>
        <w:tc>
          <w:tcPr>
            <w:tcW w:type="dxa" w:w="258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Action</w:t>
            </w:r>
          </w:p>
        </w:tc>
        <w:tc>
          <w:tcPr>
            <w:tcW w:type="dxa" w:w="145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Client</w:t>
            </w:r>
          </w:p>
        </w:tc>
        <w:tc>
          <w:tcPr>
            <w:tcW w:type="dxa" w:w="182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Approved company</w:t>
            </w:r>
          </w:p>
        </w:tc>
        <w:tc>
          <w:tcPr>
            <w:tcW w:type="dxa" w:w="192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Pending / suspended company</w:t>
            </w:r>
          </w:p>
        </w:tc>
        <w:tc>
          <w:tcPr>
            <w:tcW w:type="dxa" w:w="159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Super Admin</w:t>
            </w:r>
          </w:p>
        </w:tc>
      </w:tr>
      <w:tr>
        <w:tc>
          <w:tcPr>
            <w:tcW w:type="dxa" w:w="2580"/>
          </w:tcPr>
          <w:p>
            <w:pPr>
              <w:keepNext w:val="0"/>
              <w:spacing w:before="0" w:after="0" w:line="259" w:lineRule="auto"/>
            </w:pPr>
            <w:r>
              <w:rPr>
                <w:rFonts w:ascii="Calibri" w:hAnsi="Calibri"/>
                <w:b w:val="0"/>
                <w:i w:val="0"/>
                <w:color w:val="0D1B2A"/>
                <w:sz w:val="18"/>
              </w:rPr>
              <w:t>Register and sign in</w:t>
            </w:r>
          </w:p>
        </w:tc>
        <w:tc>
          <w:tcPr>
            <w:tcW w:type="dxa" w:w="1450"/>
          </w:tcPr>
          <w:p>
            <w:pPr>
              <w:keepNext w:val="0"/>
              <w:spacing w:before="0" w:after="0" w:line="259" w:lineRule="auto"/>
            </w:pPr>
            <w:r>
              <w:rPr>
                <w:rFonts w:ascii="Calibri" w:hAnsi="Calibri"/>
                <w:b w:val="0"/>
                <w:i w:val="0"/>
                <w:color w:val="0D1B2A"/>
                <w:sz w:val="18"/>
              </w:rPr>
              <w:t>Yes</w:t>
            </w:r>
          </w:p>
        </w:tc>
        <w:tc>
          <w:tcPr>
            <w:tcW w:type="dxa" w:w="1820"/>
          </w:tcPr>
          <w:p>
            <w:pPr>
              <w:keepNext w:val="0"/>
              <w:spacing w:before="0" w:after="0" w:line="259" w:lineRule="auto"/>
            </w:pPr>
            <w:r>
              <w:rPr>
                <w:rFonts w:ascii="Calibri" w:hAnsi="Calibri"/>
                <w:b w:val="0"/>
                <w:i w:val="0"/>
                <w:color w:val="0D1B2A"/>
                <w:sz w:val="18"/>
              </w:rPr>
              <w:t>Yes after approval</w:t>
            </w:r>
          </w:p>
        </w:tc>
        <w:tc>
          <w:tcPr>
            <w:tcW w:type="dxa" w:w="1920"/>
          </w:tcPr>
          <w:p>
            <w:pPr>
              <w:keepNext w:val="0"/>
              <w:spacing w:before="0" w:after="0" w:line="259" w:lineRule="auto"/>
            </w:pPr>
            <w:r>
              <w:rPr>
                <w:rFonts w:ascii="Calibri" w:hAnsi="Calibri"/>
                <w:b w:val="0"/>
                <w:i w:val="0"/>
                <w:color w:val="0D1B2A"/>
                <w:sz w:val="18"/>
              </w:rPr>
              <w:t>Can sign in; operational APIs blocked</w:t>
            </w:r>
          </w:p>
        </w:tc>
        <w:tc>
          <w:tcPr>
            <w:tcW w:type="dxa" w:w="1590"/>
          </w:tcPr>
          <w:p>
            <w:pPr>
              <w:keepNext w:val="0"/>
              <w:spacing w:before="0" w:after="0" w:line="259" w:lineRule="auto"/>
            </w:pPr>
            <w:r>
              <w:rPr>
                <w:rFonts w:ascii="Calibri" w:hAnsi="Calibri"/>
                <w:b w:val="0"/>
                <w:i w:val="0"/>
                <w:color w:val="0D1B2A"/>
                <w:sz w:val="18"/>
              </w:rPr>
              <w:t>Separate protected login only</w:t>
            </w:r>
          </w:p>
        </w:tc>
      </w:tr>
      <w:tr>
        <w:tc>
          <w:tcPr>
            <w:tcW w:type="dxa" w:w="2580"/>
          </w:tcPr>
          <w:p>
            <w:pPr>
              <w:keepNext w:val="0"/>
              <w:spacing w:before="0" w:after="0" w:line="259" w:lineRule="auto"/>
            </w:pPr>
            <w:r>
              <w:rPr>
                <w:rFonts w:ascii="Calibri" w:hAnsi="Calibri"/>
                <w:b w:val="0"/>
                <w:i w:val="0"/>
                <w:color w:val="0D1B2A"/>
                <w:sz w:val="18"/>
              </w:rPr>
              <w:t>Browse public companies</w:t>
            </w:r>
          </w:p>
        </w:tc>
        <w:tc>
          <w:tcPr>
            <w:tcW w:type="dxa" w:w="1450"/>
          </w:tcPr>
          <w:p>
            <w:pPr>
              <w:keepNext w:val="0"/>
              <w:spacing w:before="0" w:after="0" w:line="259" w:lineRule="auto"/>
            </w:pPr>
            <w:r>
              <w:rPr>
                <w:rFonts w:ascii="Calibri" w:hAnsi="Calibri"/>
                <w:b w:val="0"/>
                <w:i w:val="0"/>
                <w:color w:val="0D1B2A"/>
                <w:sz w:val="18"/>
              </w:rPr>
              <w:t>Yes</w:t>
            </w:r>
          </w:p>
        </w:tc>
        <w:tc>
          <w:tcPr>
            <w:tcW w:type="dxa" w:w="1820"/>
          </w:tcPr>
          <w:p>
            <w:pPr>
              <w:keepNext w:val="0"/>
              <w:spacing w:before="0" w:after="0" w:line="259" w:lineRule="auto"/>
            </w:pPr>
            <w:r>
              <w:rPr>
                <w:rFonts w:ascii="Calibri" w:hAnsi="Calibri"/>
                <w:b w:val="0"/>
                <w:i w:val="0"/>
                <w:color w:val="0D1B2A"/>
                <w:sz w:val="18"/>
              </w:rPr>
              <w:t>Public endpoint available</w:t>
            </w:r>
          </w:p>
        </w:tc>
        <w:tc>
          <w:tcPr>
            <w:tcW w:type="dxa" w:w="1920"/>
          </w:tcPr>
          <w:p>
            <w:pPr>
              <w:keepNext w:val="0"/>
              <w:spacing w:before="0" w:after="0" w:line="259" w:lineRule="auto"/>
            </w:pPr>
            <w:r>
              <w:rPr>
                <w:rFonts w:ascii="Calibri" w:hAnsi="Calibri"/>
                <w:b w:val="0"/>
                <w:i w:val="0"/>
                <w:color w:val="0D1B2A"/>
                <w:sz w:val="18"/>
              </w:rPr>
              <w:t>Public endpoint available</w:t>
            </w:r>
          </w:p>
        </w:tc>
        <w:tc>
          <w:tcPr>
            <w:tcW w:type="dxa" w:w="1590"/>
          </w:tcPr>
          <w:p>
            <w:pPr>
              <w:keepNext w:val="0"/>
              <w:spacing w:before="0" w:after="0" w:line="259" w:lineRule="auto"/>
            </w:pPr>
            <w:r>
              <w:rPr>
                <w:rFonts w:ascii="Calibri" w:hAnsi="Calibri"/>
                <w:b w:val="0"/>
                <w:i w:val="0"/>
                <w:color w:val="0D1B2A"/>
                <w:sz w:val="18"/>
              </w:rPr>
              <w:t>Yes</w:t>
            </w:r>
          </w:p>
        </w:tc>
      </w:tr>
      <w:tr>
        <w:tc>
          <w:tcPr>
            <w:tcW w:type="dxa" w:w="2580"/>
          </w:tcPr>
          <w:p>
            <w:pPr>
              <w:keepNext w:val="0"/>
              <w:spacing w:before="0" w:after="0" w:line="259" w:lineRule="auto"/>
            </w:pPr>
            <w:r>
              <w:rPr>
                <w:rFonts w:ascii="Calibri" w:hAnsi="Calibri"/>
                <w:b w:val="0"/>
                <w:i w:val="0"/>
                <w:color w:val="0D1B2A"/>
                <w:sz w:val="18"/>
              </w:rPr>
              <w:t>Edit own profile</w:t>
            </w:r>
          </w:p>
        </w:tc>
        <w:tc>
          <w:tcPr>
            <w:tcW w:type="dxa" w:w="1450"/>
          </w:tcPr>
          <w:p>
            <w:pPr>
              <w:keepNext w:val="0"/>
              <w:spacing w:before="0" w:after="0" w:line="259" w:lineRule="auto"/>
            </w:pPr>
            <w:r>
              <w:rPr>
                <w:rFonts w:ascii="Calibri" w:hAnsi="Calibri"/>
                <w:b w:val="0"/>
                <w:i w:val="0"/>
                <w:color w:val="0D1B2A"/>
                <w:sz w:val="18"/>
              </w:rPr>
              <w:t>Yes</w:t>
            </w:r>
          </w:p>
        </w:tc>
        <w:tc>
          <w:tcPr>
            <w:tcW w:type="dxa" w:w="1820"/>
          </w:tcPr>
          <w:p>
            <w:pPr>
              <w:keepNext w:val="0"/>
              <w:spacing w:before="0" w:after="0" w:line="259" w:lineRule="auto"/>
            </w:pPr>
            <w:r>
              <w:rPr>
                <w:rFonts w:ascii="Calibri" w:hAnsi="Calibri"/>
                <w:b w:val="0"/>
                <w:i w:val="0"/>
                <w:color w:val="0D1B2A"/>
                <w:sz w:val="18"/>
              </w:rPr>
              <w:t>Company profile and branding</w:t>
            </w:r>
          </w:p>
        </w:tc>
        <w:tc>
          <w:tcPr>
            <w:tcW w:type="dxa" w:w="1920"/>
          </w:tcPr>
          <w:p>
            <w:pPr>
              <w:keepNext w:val="0"/>
              <w:spacing w:before="0" w:after="0" w:line="259" w:lineRule="auto"/>
            </w:pPr>
            <w:r>
              <w:rPr>
                <w:rFonts w:ascii="Calibri" w:hAnsi="Calibri"/>
                <w:b w:val="0"/>
                <w:i w:val="0"/>
                <w:color w:val="0D1B2A"/>
                <w:sz w:val="18"/>
              </w:rPr>
              <w:t>Basic account only</w:t>
            </w:r>
          </w:p>
        </w:tc>
        <w:tc>
          <w:tcPr>
            <w:tcW w:type="dxa" w:w="1590"/>
          </w:tcPr>
          <w:p>
            <w:pPr>
              <w:keepNext w:val="0"/>
              <w:spacing w:before="0" w:after="0" w:line="259" w:lineRule="auto"/>
            </w:pPr>
            <w:r>
              <w:rPr>
                <w:rFonts w:ascii="Calibri" w:hAnsi="Calibri"/>
                <w:b w:val="0"/>
                <w:i w:val="0"/>
                <w:color w:val="0D1B2A"/>
                <w:sz w:val="18"/>
              </w:rPr>
              <w:t>Admin security settings</w:t>
            </w:r>
          </w:p>
        </w:tc>
      </w:tr>
      <w:tr>
        <w:tc>
          <w:tcPr>
            <w:tcW w:type="dxa" w:w="2580"/>
          </w:tcPr>
          <w:p>
            <w:pPr>
              <w:keepNext w:val="0"/>
              <w:spacing w:before="0" w:after="0" w:line="259" w:lineRule="auto"/>
            </w:pPr>
            <w:r>
              <w:rPr>
                <w:rFonts w:ascii="Calibri" w:hAnsi="Calibri"/>
                <w:b w:val="0"/>
                <w:i w:val="0"/>
                <w:color w:val="0D1B2A"/>
                <w:sz w:val="18"/>
              </w:rPr>
              <w:t>Create a booking</w:t>
            </w:r>
          </w:p>
        </w:tc>
        <w:tc>
          <w:tcPr>
            <w:tcW w:type="dxa" w:w="1450"/>
          </w:tcPr>
          <w:p>
            <w:pPr>
              <w:keepNext w:val="0"/>
              <w:spacing w:before="0" w:after="0" w:line="259" w:lineRule="auto"/>
            </w:pPr>
            <w:r>
              <w:rPr>
                <w:rFonts w:ascii="Calibri" w:hAnsi="Calibri"/>
                <w:b w:val="0"/>
                <w:i w:val="0"/>
                <w:color w:val="0D1B2A"/>
                <w:sz w:val="18"/>
              </w:rPr>
              <w:t>Yes</w:t>
            </w:r>
          </w:p>
        </w:tc>
        <w:tc>
          <w:tcPr>
            <w:tcW w:type="dxa" w:w="1820"/>
          </w:tcPr>
          <w:p>
            <w:pPr>
              <w:keepNext w:val="0"/>
              <w:spacing w:before="0" w:after="0" w:line="259" w:lineRule="auto"/>
            </w:pPr>
            <w:r>
              <w:rPr>
                <w:rFonts w:ascii="Calibri" w:hAnsi="Calibri"/>
                <w:b w:val="0"/>
                <w:i w:val="0"/>
                <w:color w:val="0D1B2A"/>
                <w:sz w:val="18"/>
              </w:rPr>
              <w:t>No</w:t>
            </w:r>
          </w:p>
        </w:tc>
        <w:tc>
          <w:tcPr>
            <w:tcW w:type="dxa" w:w="1920"/>
          </w:tcPr>
          <w:p>
            <w:pPr>
              <w:keepNext w:val="0"/>
              <w:spacing w:before="0" w:after="0" w:line="259" w:lineRule="auto"/>
            </w:pPr>
            <w:r>
              <w:rPr>
                <w:rFonts w:ascii="Calibri" w:hAnsi="Calibri"/>
                <w:b w:val="0"/>
                <w:i w:val="0"/>
                <w:color w:val="0D1B2A"/>
                <w:sz w:val="18"/>
              </w:rPr>
              <w:t>No</w:t>
            </w:r>
          </w:p>
        </w:tc>
        <w:tc>
          <w:tcPr>
            <w:tcW w:type="dxa" w:w="1590"/>
          </w:tcPr>
          <w:p>
            <w:pPr>
              <w:keepNext w:val="0"/>
              <w:spacing w:before="0" w:after="0" w:line="259" w:lineRule="auto"/>
            </w:pPr>
            <w:r>
              <w:rPr>
                <w:rFonts w:ascii="Calibri" w:hAnsi="Calibri"/>
                <w:b w:val="0"/>
                <w:i w:val="0"/>
                <w:color w:val="0D1B2A"/>
                <w:sz w:val="18"/>
              </w:rPr>
              <w:t>Oversight only</w:t>
            </w:r>
          </w:p>
        </w:tc>
      </w:tr>
      <w:tr>
        <w:tc>
          <w:tcPr>
            <w:tcW w:type="dxa" w:w="2580"/>
          </w:tcPr>
          <w:p>
            <w:pPr>
              <w:keepNext w:val="0"/>
              <w:spacing w:before="0" w:after="0" w:line="259" w:lineRule="auto"/>
            </w:pPr>
            <w:r>
              <w:rPr>
                <w:rFonts w:ascii="Calibri" w:hAnsi="Calibri"/>
                <w:b w:val="0"/>
                <w:i w:val="0"/>
                <w:color w:val="0D1B2A"/>
                <w:sz w:val="18"/>
              </w:rPr>
              <w:t>Manage own services, staff, inventory, customers</w:t>
            </w:r>
          </w:p>
        </w:tc>
        <w:tc>
          <w:tcPr>
            <w:tcW w:type="dxa" w:w="1450"/>
          </w:tcPr>
          <w:p>
            <w:pPr>
              <w:keepNext w:val="0"/>
              <w:spacing w:before="0" w:after="0" w:line="259" w:lineRule="auto"/>
            </w:pPr>
            <w:r>
              <w:rPr>
                <w:rFonts w:ascii="Calibri" w:hAnsi="Calibri"/>
                <w:b w:val="0"/>
                <w:i w:val="0"/>
                <w:color w:val="0D1B2A"/>
                <w:sz w:val="18"/>
              </w:rPr>
              <w:t>No</w:t>
            </w:r>
          </w:p>
        </w:tc>
        <w:tc>
          <w:tcPr>
            <w:tcW w:type="dxa" w:w="1820"/>
          </w:tcPr>
          <w:p>
            <w:pPr>
              <w:keepNext w:val="0"/>
              <w:spacing w:before="0" w:after="0" w:line="259" w:lineRule="auto"/>
            </w:pPr>
            <w:r>
              <w:rPr>
                <w:rFonts w:ascii="Calibri" w:hAnsi="Calibri"/>
                <w:b w:val="0"/>
                <w:i w:val="0"/>
                <w:color w:val="0D1B2A"/>
                <w:sz w:val="18"/>
              </w:rPr>
              <w:t>Yes; company-scoped</w:t>
            </w:r>
          </w:p>
        </w:tc>
        <w:tc>
          <w:tcPr>
            <w:tcW w:type="dxa" w:w="1920"/>
          </w:tcPr>
          <w:p>
            <w:pPr>
              <w:keepNext w:val="0"/>
              <w:spacing w:before="0" w:after="0" w:line="259" w:lineRule="auto"/>
            </w:pPr>
            <w:r>
              <w:rPr>
                <w:rFonts w:ascii="Calibri" w:hAnsi="Calibri"/>
                <w:b w:val="0"/>
                <w:i w:val="0"/>
                <w:color w:val="0D1B2A"/>
                <w:sz w:val="18"/>
              </w:rPr>
              <w:t>No</w:t>
            </w:r>
          </w:p>
        </w:tc>
        <w:tc>
          <w:tcPr>
            <w:tcW w:type="dxa" w:w="1590"/>
          </w:tcPr>
          <w:p>
            <w:pPr>
              <w:keepNext w:val="0"/>
              <w:spacing w:before="0" w:after="0" w:line="259" w:lineRule="auto"/>
            </w:pPr>
            <w:r>
              <w:rPr>
                <w:rFonts w:ascii="Calibri" w:hAnsi="Calibri"/>
                <w:b w:val="0"/>
                <w:i w:val="0"/>
                <w:color w:val="0D1B2A"/>
                <w:sz w:val="18"/>
              </w:rPr>
              <w:t>View / control only</w:t>
            </w:r>
          </w:p>
        </w:tc>
      </w:tr>
      <w:tr>
        <w:tc>
          <w:tcPr>
            <w:tcW w:type="dxa" w:w="2580"/>
          </w:tcPr>
          <w:p>
            <w:pPr>
              <w:keepNext w:val="0"/>
              <w:spacing w:before="0" w:after="0" w:line="259" w:lineRule="auto"/>
            </w:pPr>
            <w:r>
              <w:rPr>
                <w:rFonts w:ascii="Calibri" w:hAnsi="Calibri"/>
                <w:b w:val="0"/>
                <w:i w:val="0"/>
                <w:color w:val="0D1B2A"/>
                <w:sz w:val="18"/>
              </w:rPr>
              <w:t>Assign technician / update work status / record payment</w:t>
            </w:r>
          </w:p>
        </w:tc>
        <w:tc>
          <w:tcPr>
            <w:tcW w:type="dxa" w:w="1450"/>
          </w:tcPr>
          <w:p>
            <w:pPr>
              <w:keepNext w:val="0"/>
              <w:spacing w:before="0" w:after="0" w:line="259" w:lineRule="auto"/>
            </w:pPr>
            <w:r>
              <w:rPr>
                <w:rFonts w:ascii="Calibri" w:hAnsi="Calibri"/>
                <w:b w:val="0"/>
                <w:i w:val="0"/>
                <w:color w:val="0D1B2A"/>
                <w:sz w:val="18"/>
              </w:rPr>
              <w:t>No</w:t>
            </w:r>
          </w:p>
        </w:tc>
        <w:tc>
          <w:tcPr>
            <w:tcW w:type="dxa" w:w="1820"/>
          </w:tcPr>
          <w:p>
            <w:pPr>
              <w:keepNext w:val="0"/>
              <w:spacing w:before="0" w:after="0" w:line="259" w:lineRule="auto"/>
            </w:pPr>
            <w:r>
              <w:rPr>
                <w:rFonts w:ascii="Calibri" w:hAnsi="Calibri"/>
                <w:b w:val="0"/>
                <w:i w:val="0"/>
                <w:color w:val="0D1B2A"/>
                <w:sz w:val="18"/>
              </w:rPr>
              <w:t>Yes; own bookings only</w:t>
            </w:r>
          </w:p>
        </w:tc>
        <w:tc>
          <w:tcPr>
            <w:tcW w:type="dxa" w:w="1920"/>
          </w:tcPr>
          <w:p>
            <w:pPr>
              <w:keepNext w:val="0"/>
              <w:spacing w:before="0" w:after="0" w:line="259" w:lineRule="auto"/>
            </w:pPr>
            <w:r>
              <w:rPr>
                <w:rFonts w:ascii="Calibri" w:hAnsi="Calibri"/>
                <w:b w:val="0"/>
                <w:i w:val="0"/>
                <w:color w:val="0D1B2A"/>
                <w:sz w:val="18"/>
              </w:rPr>
              <w:t>No</w:t>
            </w:r>
          </w:p>
        </w:tc>
        <w:tc>
          <w:tcPr>
            <w:tcW w:type="dxa" w:w="1590"/>
          </w:tcPr>
          <w:p>
            <w:pPr>
              <w:keepNext w:val="0"/>
              <w:spacing w:before="0" w:after="0" w:line="259" w:lineRule="auto"/>
            </w:pPr>
            <w:r>
              <w:rPr>
                <w:rFonts w:ascii="Calibri" w:hAnsi="Calibri"/>
                <w:b w:val="0"/>
                <w:i w:val="0"/>
                <w:color w:val="0D1B2A"/>
                <w:sz w:val="18"/>
              </w:rPr>
              <w:t>View / control only</w:t>
            </w:r>
          </w:p>
        </w:tc>
      </w:tr>
      <w:tr>
        <w:tc>
          <w:tcPr>
            <w:tcW w:type="dxa" w:w="2580"/>
          </w:tcPr>
          <w:p>
            <w:pPr>
              <w:keepNext w:val="0"/>
              <w:spacing w:before="0" w:after="0" w:line="259" w:lineRule="auto"/>
            </w:pPr>
            <w:r>
              <w:rPr>
                <w:rFonts w:ascii="Calibri" w:hAnsi="Calibri"/>
                <w:b w:val="0"/>
                <w:i w:val="0"/>
                <w:color w:val="0D1B2A"/>
                <w:sz w:val="18"/>
              </w:rPr>
              <w:t>Chat on authorized booking</w:t>
            </w:r>
          </w:p>
        </w:tc>
        <w:tc>
          <w:tcPr>
            <w:tcW w:type="dxa" w:w="1450"/>
          </w:tcPr>
          <w:p>
            <w:pPr>
              <w:keepNext w:val="0"/>
              <w:spacing w:before="0" w:after="0" w:line="259" w:lineRule="auto"/>
            </w:pPr>
            <w:r>
              <w:rPr>
                <w:rFonts w:ascii="Calibri" w:hAnsi="Calibri"/>
                <w:b w:val="0"/>
                <w:i w:val="0"/>
                <w:color w:val="0D1B2A"/>
                <w:sz w:val="18"/>
              </w:rPr>
              <w:t>Yes</w:t>
            </w:r>
          </w:p>
        </w:tc>
        <w:tc>
          <w:tcPr>
            <w:tcW w:type="dxa" w:w="1820"/>
          </w:tcPr>
          <w:p>
            <w:pPr>
              <w:keepNext w:val="0"/>
              <w:spacing w:before="0" w:after="0" w:line="259" w:lineRule="auto"/>
            </w:pPr>
            <w:r>
              <w:rPr>
                <w:rFonts w:ascii="Calibri" w:hAnsi="Calibri"/>
                <w:b w:val="0"/>
                <w:i w:val="0"/>
                <w:color w:val="0D1B2A"/>
                <w:sz w:val="18"/>
              </w:rPr>
              <w:t>Yes; own company conversations</w:t>
            </w:r>
          </w:p>
        </w:tc>
        <w:tc>
          <w:tcPr>
            <w:tcW w:type="dxa" w:w="1920"/>
          </w:tcPr>
          <w:p>
            <w:pPr>
              <w:keepNext w:val="0"/>
              <w:spacing w:before="0" w:after="0" w:line="259" w:lineRule="auto"/>
            </w:pPr>
            <w:r>
              <w:rPr>
                <w:rFonts w:ascii="Calibri" w:hAnsi="Calibri"/>
                <w:b w:val="0"/>
                <w:i w:val="0"/>
                <w:color w:val="0D1B2A"/>
                <w:sz w:val="18"/>
              </w:rPr>
              <w:t>No operations</w:t>
            </w:r>
          </w:p>
        </w:tc>
        <w:tc>
          <w:tcPr>
            <w:tcW w:type="dxa" w:w="1590"/>
          </w:tcPr>
          <w:p>
            <w:pPr>
              <w:keepNext w:val="0"/>
              <w:spacing w:before="0" w:after="0" w:line="259" w:lineRule="auto"/>
            </w:pPr>
            <w:r>
              <w:rPr>
                <w:rFonts w:ascii="Calibri" w:hAnsi="Calibri"/>
                <w:b w:val="0"/>
                <w:i w:val="0"/>
                <w:color w:val="0D1B2A"/>
                <w:sz w:val="18"/>
              </w:rPr>
              <w:t>Audit / support visibility</w:t>
            </w:r>
          </w:p>
        </w:tc>
      </w:tr>
      <w:tr>
        <w:tc>
          <w:tcPr>
            <w:tcW w:type="dxa" w:w="2580"/>
          </w:tcPr>
          <w:p>
            <w:pPr>
              <w:keepNext w:val="0"/>
              <w:spacing w:before="0" w:after="0" w:line="259" w:lineRule="auto"/>
            </w:pPr>
            <w:r>
              <w:rPr>
                <w:rFonts w:ascii="Calibri" w:hAnsi="Calibri"/>
                <w:b w:val="0"/>
                <w:i w:val="0"/>
                <w:color w:val="0D1B2A"/>
                <w:sz w:val="18"/>
              </w:rPr>
              <w:t>Create review</w:t>
            </w:r>
          </w:p>
        </w:tc>
        <w:tc>
          <w:tcPr>
            <w:tcW w:type="dxa" w:w="1450"/>
          </w:tcPr>
          <w:p>
            <w:pPr>
              <w:keepNext w:val="0"/>
              <w:spacing w:before="0" w:after="0" w:line="259" w:lineRule="auto"/>
            </w:pPr>
            <w:r>
              <w:rPr>
                <w:rFonts w:ascii="Calibri" w:hAnsi="Calibri"/>
                <w:b w:val="0"/>
                <w:i w:val="0"/>
                <w:color w:val="0D1B2A"/>
                <w:sz w:val="18"/>
              </w:rPr>
              <w:t>Yes; eligible completed booking</w:t>
            </w:r>
          </w:p>
        </w:tc>
        <w:tc>
          <w:tcPr>
            <w:tcW w:type="dxa" w:w="1820"/>
          </w:tcPr>
          <w:p>
            <w:pPr>
              <w:keepNext w:val="0"/>
              <w:spacing w:before="0" w:after="0" w:line="259" w:lineRule="auto"/>
            </w:pPr>
            <w:r>
              <w:rPr>
                <w:rFonts w:ascii="Calibri" w:hAnsi="Calibri"/>
                <w:b w:val="0"/>
                <w:i w:val="0"/>
                <w:color w:val="0D1B2A"/>
                <w:sz w:val="18"/>
              </w:rPr>
              <w:t>No; can reply</w:t>
            </w:r>
          </w:p>
        </w:tc>
        <w:tc>
          <w:tcPr>
            <w:tcW w:type="dxa" w:w="1920"/>
          </w:tcPr>
          <w:p>
            <w:pPr>
              <w:keepNext w:val="0"/>
              <w:spacing w:before="0" w:after="0" w:line="259" w:lineRule="auto"/>
            </w:pPr>
            <w:r>
              <w:rPr>
                <w:rFonts w:ascii="Calibri" w:hAnsi="Calibri"/>
                <w:b w:val="0"/>
                <w:i w:val="0"/>
                <w:color w:val="0D1B2A"/>
                <w:sz w:val="18"/>
              </w:rPr>
              <w:t>No</w:t>
            </w:r>
          </w:p>
        </w:tc>
        <w:tc>
          <w:tcPr>
            <w:tcW w:type="dxa" w:w="1590"/>
          </w:tcPr>
          <w:p>
            <w:pPr>
              <w:keepNext w:val="0"/>
              <w:spacing w:before="0" w:after="0" w:line="259" w:lineRule="auto"/>
            </w:pPr>
            <w:r>
              <w:rPr>
                <w:rFonts w:ascii="Calibri" w:hAnsi="Calibri"/>
                <w:b w:val="0"/>
                <w:i w:val="0"/>
                <w:color w:val="0D1B2A"/>
                <w:sz w:val="18"/>
              </w:rPr>
              <w:t>Read all reviews</w:t>
            </w:r>
          </w:p>
        </w:tc>
      </w:tr>
      <w:tr>
        <w:tc>
          <w:tcPr>
            <w:tcW w:type="dxa" w:w="2580"/>
          </w:tcPr>
          <w:p>
            <w:pPr>
              <w:keepNext w:val="0"/>
              <w:spacing w:before="0" w:after="0" w:line="259" w:lineRule="auto"/>
            </w:pPr>
            <w:r>
              <w:rPr>
                <w:rFonts w:ascii="Calibri" w:hAnsi="Calibri"/>
                <w:b w:val="0"/>
                <w:i w:val="0"/>
                <w:color w:val="0D1B2A"/>
                <w:sz w:val="18"/>
              </w:rPr>
              <w:t>Approve, reject, suspend, or reactivate companies</w:t>
            </w:r>
          </w:p>
        </w:tc>
        <w:tc>
          <w:tcPr>
            <w:tcW w:type="dxa" w:w="1450"/>
          </w:tcPr>
          <w:p>
            <w:pPr>
              <w:keepNext w:val="0"/>
              <w:spacing w:before="0" w:after="0" w:line="259" w:lineRule="auto"/>
            </w:pPr>
            <w:r>
              <w:rPr>
                <w:rFonts w:ascii="Calibri" w:hAnsi="Calibri"/>
                <w:b w:val="0"/>
                <w:i w:val="0"/>
                <w:color w:val="0D1B2A"/>
                <w:sz w:val="18"/>
              </w:rPr>
              <w:t>No</w:t>
            </w:r>
          </w:p>
        </w:tc>
        <w:tc>
          <w:tcPr>
            <w:tcW w:type="dxa" w:w="1820"/>
          </w:tcPr>
          <w:p>
            <w:pPr>
              <w:keepNext w:val="0"/>
              <w:spacing w:before="0" w:after="0" w:line="259" w:lineRule="auto"/>
            </w:pPr>
            <w:r>
              <w:rPr>
                <w:rFonts w:ascii="Calibri" w:hAnsi="Calibri"/>
                <w:b w:val="0"/>
                <w:i w:val="0"/>
                <w:color w:val="0D1B2A"/>
                <w:sz w:val="18"/>
              </w:rPr>
              <w:t>No</w:t>
            </w:r>
          </w:p>
        </w:tc>
        <w:tc>
          <w:tcPr>
            <w:tcW w:type="dxa" w:w="1920"/>
          </w:tcPr>
          <w:p>
            <w:pPr>
              <w:keepNext w:val="0"/>
              <w:spacing w:before="0" w:after="0" w:line="259" w:lineRule="auto"/>
            </w:pPr>
            <w:r>
              <w:rPr>
                <w:rFonts w:ascii="Calibri" w:hAnsi="Calibri"/>
                <w:b w:val="0"/>
                <w:i w:val="0"/>
                <w:color w:val="0D1B2A"/>
                <w:sz w:val="18"/>
              </w:rPr>
              <w:t>No</w:t>
            </w:r>
          </w:p>
        </w:tc>
        <w:tc>
          <w:tcPr>
            <w:tcW w:type="dxa" w:w="1590"/>
          </w:tcPr>
          <w:p>
            <w:pPr>
              <w:keepNext w:val="0"/>
              <w:spacing w:before="0" w:after="0" w:line="259" w:lineRule="auto"/>
            </w:pPr>
            <w:r>
              <w:rPr>
                <w:rFonts w:ascii="Calibri" w:hAnsi="Calibri"/>
                <w:b w:val="0"/>
                <w:i w:val="0"/>
                <w:color w:val="0D1B2A"/>
                <w:sz w:val="18"/>
              </w:rPr>
              <w:t>Yes; audit reason required</w:t>
            </w:r>
          </w:p>
        </w:tc>
      </w:tr>
      <w:tr>
        <w:tc>
          <w:tcPr>
            <w:tcW w:type="dxa" w:w="2580"/>
          </w:tcPr>
          <w:p>
            <w:pPr>
              <w:keepNext w:val="0"/>
              <w:spacing w:before="0" w:after="0" w:line="259" w:lineRule="auto"/>
            </w:pPr>
            <w:r>
              <w:rPr>
                <w:rFonts w:ascii="Calibri" w:hAnsi="Calibri"/>
                <w:b w:val="0"/>
                <w:i w:val="0"/>
                <w:color w:val="0D1B2A"/>
                <w:sz w:val="18"/>
              </w:rPr>
              <w:t>View platform-wide users, payments, support, and audit history</w:t>
            </w:r>
          </w:p>
        </w:tc>
        <w:tc>
          <w:tcPr>
            <w:tcW w:type="dxa" w:w="1450"/>
          </w:tcPr>
          <w:p>
            <w:pPr>
              <w:keepNext w:val="0"/>
              <w:spacing w:before="0" w:after="0" w:line="259" w:lineRule="auto"/>
            </w:pPr>
            <w:r>
              <w:rPr>
                <w:rFonts w:ascii="Calibri" w:hAnsi="Calibri"/>
                <w:b w:val="0"/>
                <w:i w:val="0"/>
                <w:color w:val="0D1B2A"/>
                <w:sz w:val="18"/>
              </w:rPr>
              <w:t>No</w:t>
            </w:r>
          </w:p>
        </w:tc>
        <w:tc>
          <w:tcPr>
            <w:tcW w:type="dxa" w:w="1820"/>
          </w:tcPr>
          <w:p>
            <w:pPr>
              <w:keepNext w:val="0"/>
              <w:spacing w:before="0" w:after="0" w:line="259" w:lineRule="auto"/>
            </w:pPr>
            <w:r>
              <w:rPr>
                <w:rFonts w:ascii="Calibri" w:hAnsi="Calibri"/>
                <w:b w:val="0"/>
                <w:i w:val="0"/>
                <w:color w:val="0D1B2A"/>
                <w:sz w:val="18"/>
              </w:rPr>
              <w:t>Own data only</w:t>
            </w:r>
          </w:p>
        </w:tc>
        <w:tc>
          <w:tcPr>
            <w:tcW w:type="dxa" w:w="1920"/>
          </w:tcPr>
          <w:p>
            <w:pPr>
              <w:keepNext w:val="0"/>
              <w:spacing w:before="0" w:after="0" w:line="259" w:lineRule="auto"/>
            </w:pPr>
            <w:r>
              <w:rPr>
                <w:rFonts w:ascii="Calibri" w:hAnsi="Calibri"/>
                <w:b w:val="0"/>
                <w:i w:val="0"/>
                <w:color w:val="0D1B2A"/>
                <w:sz w:val="18"/>
              </w:rPr>
              <w:t>No operations</w:t>
            </w:r>
          </w:p>
        </w:tc>
        <w:tc>
          <w:tcPr>
            <w:tcW w:type="dxa" w:w="1590"/>
          </w:tcPr>
          <w:p>
            <w:pPr>
              <w:keepNext w:val="0"/>
              <w:spacing w:before="0" w:after="0" w:line="259" w:lineRule="auto"/>
            </w:pPr>
            <w:r>
              <w:rPr>
                <w:rFonts w:ascii="Calibri" w:hAnsi="Calibri"/>
                <w:b w:val="0"/>
                <w:i w:val="0"/>
                <w:color w:val="0D1B2A"/>
                <w:sz w:val="18"/>
              </w:rPr>
              <w:t>Yes</w:t>
            </w:r>
          </w:p>
        </w:tc>
      </w:tr>
    </w:tbl>
    <w:p>
      <w:pPr>
        <w:spacing w:after="60"/>
      </w:pPr>
    </w:p>
    <w:p>
      <w:pPr>
        <w:keepNext w:val="0"/>
        <w:spacing w:before="160" w:after="80" w:line="264" w:lineRule="auto"/>
      </w:pPr>
      <w:r>
        <w:rPr>
          <w:rFonts w:ascii="Calibri" w:hAnsi="Calibri"/>
          <w:b/>
          <w:i w:val="0"/>
          <w:color w:val="0D1B2A"/>
          <w:sz w:val="24"/>
        </w:rPr>
        <w:t>Authorization controls</w:t>
      </w:r>
    </w:p>
    <w:p>
      <w:pPr>
        <w:pStyle w:val="ListBullet"/>
        <w:keepNext w:val="0"/>
        <w:spacing w:before="0" w:after="60" w:line="276" w:lineRule="auto"/>
      </w:pPr>
      <w:r>
        <w:rPr>
          <w:rFonts w:ascii="Calibri" w:hAnsi="Calibri"/>
          <w:b w:val="0"/>
          <w:i w:val="0"/>
          <w:color w:val="0D1B2A"/>
          <w:sz w:val="21"/>
        </w:rPr>
        <w:t>Every protected request validates the signed JWT session and checks that the account is active and its session version is current.</w:t>
      </w:r>
    </w:p>
    <w:p>
      <w:pPr>
        <w:pStyle w:val="ListBullet"/>
        <w:keepNext w:val="0"/>
        <w:spacing w:before="0" w:after="60" w:line="276" w:lineRule="auto"/>
      </w:pPr>
      <w:r>
        <w:rPr>
          <w:rFonts w:ascii="Calibri" w:hAnsi="Calibri"/>
          <w:b w:val="0"/>
          <w:i w:val="0"/>
          <w:color w:val="0D1B2A"/>
          <w:sz w:val="21"/>
        </w:rPr>
        <w:t>Company operational routes additionally require role=company and approvalStatus=approved.</w:t>
      </w:r>
    </w:p>
    <w:p>
      <w:pPr>
        <w:pStyle w:val="ListBullet"/>
        <w:keepNext w:val="0"/>
        <w:spacing w:before="0" w:after="60" w:line="276" w:lineRule="auto"/>
      </w:pPr>
      <w:r>
        <w:rPr>
          <w:rFonts w:ascii="Calibri" w:hAnsi="Calibri"/>
          <w:b w:val="0"/>
          <w:i w:val="0"/>
          <w:color w:val="0D1B2A"/>
          <w:sz w:val="21"/>
        </w:rPr>
        <w:t>Super Admin API routes use a different Admin session cookie and require role=super-admin.</w:t>
      </w:r>
    </w:p>
    <w:p>
      <w:pPr>
        <w:pStyle w:val="ListBullet"/>
        <w:keepNext w:val="0"/>
        <w:spacing w:before="0" w:after="60" w:line="276" w:lineRule="auto"/>
      </w:pPr>
      <w:r>
        <w:rPr>
          <w:rFonts w:ascii="Calibri" w:hAnsi="Calibri"/>
          <w:b w:val="0"/>
          <w:i w:val="0"/>
          <w:color w:val="0D1B2A"/>
          <w:sz w:val="21"/>
        </w:rPr>
        <w:t>The Admin portal never accepts normal client or company accounts as Admin accounts.</w:t>
      </w:r>
    </w:p>
    <w:p>
      <w:pPr>
        <w:pStyle w:val="ListBullet"/>
        <w:keepNext w:val="0"/>
        <w:spacing w:before="0" w:after="60" w:line="276" w:lineRule="auto"/>
      </w:pPr>
      <w:r>
        <w:rPr>
          <w:rFonts w:ascii="Calibri" w:hAnsi="Calibri"/>
          <w:b w:val="0"/>
          <w:i w:val="0"/>
          <w:color w:val="0D1B2A"/>
          <w:sz w:val="21"/>
        </w:rPr>
        <w:t>Admin mutations require a reason and create an audit event.</w:t>
      </w:r>
    </w:p>
    <w:p>
      <w:pPr>
        <w:pStyle w:val="Heading1"/>
        <w:keepNext/>
        <w:spacing w:before="320" w:after="160" w:line="252" w:lineRule="auto"/>
      </w:pPr>
      <w:r>
        <w:rPr>
          <w:rFonts w:ascii="Calibri" w:hAnsi="Calibri"/>
          <w:b/>
          <w:i w:val="0"/>
          <w:color w:val="173EAA"/>
          <w:sz w:val="32"/>
        </w:rPr>
        <w:t>5. End-to-End Business Flow</w:t>
      </w:r>
    </w:p>
    <w:p>
      <w:pPr>
        <w:pStyle w:val="ListNumber"/>
        <w:keepNext w:val="0"/>
        <w:spacing w:before="0" w:after="80" w:line="276" w:lineRule="auto"/>
      </w:pPr>
      <w:r>
        <w:rPr>
          <w:rFonts w:ascii="Calibri" w:hAnsi="Calibri"/>
          <w:b w:val="0"/>
          <w:i w:val="0"/>
          <w:color w:val="0D1B2A"/>
          <w:sz w:val="21"/>
        </w:rPr>
        <w:t>Company registration: a company submits business identity, city, areas, logo, business license, owner credentials, and description. The company record is created with pending approval.</w:t>
      </w:r>
    </w:p>
    <w:p>
      <w:pPr>
        <w:pStyle w:val="ListNumber"/>
        <w:keepNext w:val="0"/>
        <w:spacing w:before="0" w:after="80" w:line="276" w:lineRule="auto"/>
      </w:pPr>
      <w:r>
        <w:rPr>
          <w:rFonts w:ascii="Calibri" w:hAnsi="Calibri"/>
          <w:b w:val="0"/>
          <w:i w:val="0"/>
          <w:color w:val="0D1B2A"/>
          <w:sz w:val="21"/>
        </w:rPr>
        <w:t>Admin review: Super Admin opens Registration Requests, checks the submitted record/document, supplies an audit reason, and approves or rejects it.</w:t>
      </w:r>
    </w:p>
    <w:p>
      <w:pPr>
        <w:pStyle w:val="ListNumber"/>
        <w:keepNext w:val="0"/>
        <w:spacing w:before="0" w:after="80" w:line="276" w:lineRule="auto"/>
      </w:pPr>
      <w:r>
        <w:rPr>
          <w:rFonts w:ascii="Calibri" w:hAnsi="Calibri"/>
          <w:b w:val="0"/>
          <w:i w:val="0"/>
          <w:color w:val="0D1B2A"/>
          <w:sz w:val="21"/>
        </w:rPr>
        <w:t>Client discovery: an approved, active company becomes visible in the client marketplace. Its own logo, cover image, description, location, active services, and service categories are returned from MongoDB.</w:t>
      </w:r>
    </w:p>
    <w:p>
      <w:pPr>
        <w:pStyle w:val="ListNumber"/>
        <w:keepNext w:val="0"/>
        <w:spacing w:before="0" w:after="80" w:line="276" w:lineRule="auto"/>
      </w:pPr>
      <w:r>
        <w:rPr>
          <w:rFonts w:ascii="Calibri" w:hAnsi="Calibri"/>
          <w:b w:val="0"/>
          <w:i w:val="0"/>
          <w:color w:val="0D1B2A"/>
          <w:sz w:val="21"/>
        </w:rPr>
        <w:t>Client booking: the client searches by city, area, text, or service category; opens the company, selects an active service and optional inventory items, chooses a location and payment method, and creates the booking.</w:t>
      </w:r>
    </w:p>
    <w:p>
      <w:pPr>
        <w:pStyle w:val="ListNumber"/>
        <w:keepNext w:val="0"/>
        <w:spacing w:before="0" w:after="80" w:line="276" w:lineRule="auto"/>
      </w:pPr>
      <w:r>
        <w:rPr>
          <w:rFonts w:ascii="Calibri" w:hAnsi="Calibri"/>
          <w:b w:val="0"/>
          <w:i w:val="0"/>
          <w:color w:val="0D1B2A"/>
          <w:sz w:val="21"/>
        </w:rPr>
        <w:t>Company fulfillment: the selected company sees the request, accepts or updates it, assigns an available technician, updates tracking/status, communicates with the client, and records payment when appropriate.</w:t>
      </w:r>
    </w:p>
    <w:p>
      <w:pPr>
        <w:pStyle w:val="ListNumber"/>
        <w:keepNext w:val="0"/>
        <w:spacing w:before="0" w:after="80" w:line="276" w:lineRule="auto"/>
      </w:pPr>
      <w:r>
        <w:rPr>
          <w:rFonts w:ascii="Calibri" w:hAnsi="Calibri"/>
          <w:b w:val="0"/>
          <w:i w:val="0"/>
          <w:color w:val="0D1B2A"/>
          <w:sz w:val="21"/>
        </w:rPr>
        <w:t>Client completion: the client follows status and tracking, sees the technician/company details, completes payment selection, and submits one review for an eligible completed booking.</w:t>
      </w:r>
    </w:p>
    <w:p>
      <w:pPr>
        <w:pStyle w:val="ListNumber"/>
        <w:keepNext w:val="0"/>
        <w:spacing w:before="0" w:after="80" w:line="276" w:lineRule="auto"/>
      </w:pPr>
      <w:r>
        <w:rPr>
          <w:rFonts w:ascii="Calibri" w:hAnsi="Calibri"/>
          <w:b w:val="0"/>
          <w:i w:val="0"/>
          <w:color w:val="0D1B2A"/>
          <w:sz w:val="21"/>
        </w:rPr>
        <w:t>Platform oversight: Super Admin can view companies, users, reviews, jobs, payments, support, audit history, and can block a company or account where necessary.</w:t>
      </w:r>
    </w:p>
    <w:p>
      <w:pPr>
        <w:pStyle w:val="Heading2"/>
        <w:keepNext/>
        <w:spacing w:before="240" w:after="120" w:line="252" w:lineRule="auto"/>
      </w:pPr>
      <w:r>
        <w:rPr>
          <w:rFonts w:ascii="Calibri" w:hAnsi="Calibri"/>
          <w:b/>
          <w:i w:val="0"/>
          <w:color w:val="173EAA"/>
          <w:sz w:val="26"/>
        </w:rPr>
        <w:t>5.1 Detailed Operational Journey</w:t>
      </w:r>
    </w:p>
    <w:p>
      <w:pPr>
        <w:keepNext w:val="0"/>
        <w:spacing w:before="0" w:after="120" w:line="264" w:lineRule="auto"/>
      </w:pPr>
      <w:r>
        <w:rPr>
          <w:rFonts w:ascii="Calibri" w:hAnsi="Calibri"/>
          <w:b w:val="0"/>
          <w:i w:val="0"/>
          <w:color w:val="0D1B2A"/>
          <w:sz w:val="22"/>
        </w:rPr>
        <w:t>The following is the complete expected workflow from a new company joining FleetOS to a completed client service. Every state-changing step is saved in MongoDB and becomes visible only to the correct authorized role.</w:t>
      </w:r>
    </w:p>
    <w:tbl>
      <w:tblPr>
        <w:tblStyle w:val="TableGrid"/>
        <w:tblW w:type="dxa" w:w="9360"/>
        <w:jc w:val="left"/>
        <w:tblLayout w:type="fixed"/>
        <w:tblLook w:firstColumn="1" w:firstRow="1" w:lastColumn="0" w:lastRow="0" w:noHBand="0" w:noVBand="1" w:val="04A0"/>
        <w:tblInd w:w="120" w:type="dxa"/>
      </w:tblPr>
      <w:tblGrid>
        <w:gridCol w:w="1350"/>
        <w:gridCol w:w="4000"/>
        <w:gridCol w:w="4010"/>
      </w:tblGrid>
      <w:tr>
        <w:trPr>
          <w:tblHeader w:val="true"/>
        </w:trPr>
        <w:tc>
          <w:tcPr>
            <w:tcW w:type="dxa" w:w="135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Stage</w:t>
            </w:r>
          </w:p>
        </w:tc>
        <w:tc>
          <w:tcPr>
            <w:tcW w:type="dxa" w:w="40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Actor and page action</w:t>
            </w:r>
          </w:p>
        </w:tc>
        <w:tc>
          <w:tcPr>
            <w:tcW w:type="dxa" w:w="401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System result / next user</w:t>
            </w:r>
          </w:p>
        </w:tc>
      </w:tr>
      <w:tr>
        <w:tc>
          <w:tcPr>
            <w:tcW w:type="dxa" w:w="1350"/>
          </w:tcPr>
          <w:p>
            <w:pPr>
              <w:keepNext w:val="0"/>
              <w:spacing w:before="0" w:after="0" w:line="259" w:lineRule="auto"/>
            </w:pPr>
            <w:r>
              <w:rPr>
                <w:rFonts w:ascii="Calibri" w:hAnsi="Calibri"/>
                <w:b w:val="0"/>
                <w:i w:val="0"/>
                <w:color w:val="0D1B2A"/>
                <w:sz w:val="18"/>
              </w:rPr>
              <w:t>1. Company applies</w:t>
            </w:r>
          </w:p>
        </w:tc>
        <w:tc>
          <w:tcPr>
            <w:tcW w:type="dxa" w:w="4000"/>
          </w:tcPr>
          <w:p>
            <w:pPr>
              <w:keepNext w:val="0"/>
              <w:spacing w:before="0" w:after="0" w:line="259" w:lineRule="auto"/>
            </w:pPr>
            <w:r>
              <w:rPr>
                <w:rFonts w:ascii="Calibri" w:hAnsi="Calibri"/>
                <w:b w:val="0"/>
                <w:i w:val="0"/>
                <w:color w:val="0D1B2A"/>
                <w:sz w:val="18"/>
              </w:rPr>
              <w:t>A business owner opens Company Registration, enters owner and business details, Pakistan city and service areas, adds a logo and license, writes a public description, and creates credentials.</w:t>
            </w:r>
          </w:p>
        </w:tc>
        <w:tc>
          <w:tcPr>
            <w:tcW w:type="dxa" w:w="4010"/>
          </w:tcPr>
          <w:p>
            <w:pPr>
              <w:keepNext w:val="0"/>
              <w:spacing w:before="0" w:after="0" w:line="259" w:lineRule="auto"/>
            </w:pPr>
            <w:r>
              <w:rPr>
                <w:rFonts w:ascii="Calibri" w:hAnsi="Calibri"/>
                <w:b w:val="0"/>
                <w:i w:val="0"/>
                <w:color w:val="0D1B2A"/>
                <w:sz w:val="18"/>
              </w:rPr>
              <w:t>A User and Company record are saved as pending. The company is not visible to clients and cannot use operational company APIs.</w:t>
            </w:r>
          </w:p>
        </w:tc>
      </w:tr>
      <w:tr>
        <w:tc>
          <w:tcPr>
            <w:tcW w:type="dxa" w:w="1350"/>
          </w:tcPr>
          <w:p>
            <w:pPr>
              <w:keepNext w:val="0"/>
              <w:spacing w:before="0" w:after="0" w:line="259" w:lineRule="auto"/>
            </w:pPr>
            <w:r>
              <w:rPr>
                <w:rFonts w:ascii="Calibri" w:hAnsi="Calibri"/>
                <w:b w:val="0"/>
                <w:i w:val="0"/>
                <w:color w:val="0D1B2A"/>
                <w:sz w:val="18"/>
              </w:rPr>
              <w:t>2. Admin verifies</w:t>
            </w:r>
          </w:p>
        </w:tc>
        <w:tc>
          <w:tcPr>
            <w:tcW w:type="dxa" w:w="4000"/>
          </w:tcPr>
          <w:p>
            <w:pPr>
              <w:keepNext w:val="0"/>
              <w:spacing w:before="0" w:after="0" w:line="259" w:lineRule="auto"/>
            </w:pPr>
            <w:r>
              <w:rPr>
                <w:rFonts w:ascii="Calibri" w:hAnsi="Calibri"/>
                <w:b w:val="0"/>
                <w:i w:val="0"/>
                <w:color w:val="0D1B2A"/>
                <w:sz w:val="18"/>
              </w:rPr>
              <w:t>Super Admin signs into the separate Admin console, opens Registration Requests, reviews the details and license, then approves or rejects with a reason.</w:t>
            </w:r>
          </w:p>
        </w:tc>
        <w:tc>
          <w:tcPr>
            <w:tcW w:type="dxa" w:w="4010"/>
          </w:tcPr>
          <w:p>
            <w:pPr>
              <w:keepNext w:val="0"/>
              <w:spacing w:before="0" w:after="0" w:line="259" w:lineRule="auto"/>
            </w:pPr>
            <w:r>
              <w:rPr>
                <w:rFonts w:ascii="Calibri" w:hAnsi="Calibri"/>
                <w:b w:val="0"/>
                <w:i w:val="0"/>
                <w:color w:val="0D1B2A"/>
                <w:sz w:val="18"/>
              </w:rPr>
              <w:t>Approval status and audit event are saved. An approved active company can now access its portal and become client-visible.</w:t>
            </w:r>
          </w:p>
        </w:tc>
      </w:tr>
      <w:tr>
        <w:tc>
          <w:tcPr>
            <w:tcW w:type="dxa" w:w="1350"/>
          </w:tcPr>
          <w:p>
            <w:pPr>
              <w:keepNext w:val="0"/>
              <w:spacing w:before="0" w:after="0" w:line="259" w:lineRule="auto"/>
            </w:pPr>
            <w:r>
              <w:rPr>
                <w:rFonts w:ascii="Calibri" w:hAnsi="Calibri"/>
                <w:b w:val="0"/>
                <w:i w:val="0"/>
                <w:color w:val="0D1B2A"/>
                <w:sz w:val="18"/>
              </w:rPr>
              <w:t>3. Company prepares its listing</w:t>
            </w:r>
          </w:p>
        </w:tc>
        <w:tc>
          <w:tcPr>
            <w:tcW w:type="dxa" w:w="4000"/>
          </w:tcPr>
          <w:p>
            <w:pPr>
              <w:keepNext w:val="0"/>
              <w:spacing w:before="0" w:after="0" w:line="259" w:lineRule="auto"/>
            </w:pPr>
            <w:r>
              <w:rPr>
                <w:rFonts w:ascii="Calibri" w:hAnsi="Calibri"/>
                <w:b w:val="0"/>
                <w:i w:val="0"/>
                <w:color w:val="0D1B2A"/>
                <w:sz w:val="18"/>
              </w:rPr>
              <w:t>The approved company opens Company Details, adds its own logo and client-card cover, description, exact location and areas. It then creates services, technicians with photos, and relevant inventory.</w:t>
            </w:r>
          </w:p>
        </w:tc>
        <w:tc>
          <w:tcPr>
            <w:tcW w:type="dxa" w:w="4010"/>
          </w:tcPr>
          <w:p>
            <w:pPr>
              <w:keepNext w:val="0"/>
              <w:spacing w:before="0" w:after="0" w:line="259" w:lineRule="auto"/>
            </w:pPr>
            <w:r>
              <w:rPr>
                <w:rFonts w:ascii="Calibri" w:hAnsi="Calibri"/>
                <w:b w:val="0"/>
                <w:i w:val="0"/>
                <w:color w:val="0D1B2A"/>
                <w:sz w:val="18"/>
              </w:rPr>
              <w:t>The client marketplace reads this exact company data. Cards, service tags, categories, public details, and images come from the company record and related services.</w:t>
            </w:r>
          </w:p>
        </w:tc>
      </w:tr>
      <w:tr>
        <w:tc>
          <w:tcPr>
            <w:tcW w:type="dxa" w:w="1350"/>
          </w:tcPr>
          <w:p>
            <w:pPr>
              <w:keepNext w:val="0"/>
              <w:spacing w:before="0" w:after="0" w:line="259" w:lineRule="auto"/>
            </w:pPr>
            <w:r>
              <w:rPr>
                <w:rFonts w:ascii="Calibri" w:hAnsi="Calibri"/>
                <w:b w:val="0"/>
                <w:i w:val="0"/>
                <w:color w:val="0D1B2A"/>
                <w:sz w:val="18"/>
              </w:rPr>
              <w:t>4. Client finds a company</w:t>
            </w:r>
          </w:p>
        </w:tc>
        <w:tc>
          <w:tcPr>
            <w:tcW w:type="dxa" w:w="4000"/>
          </w:tcPr>
          <w:p>
            <w:pPr>
              <w:keepNext w:val="0"/>
              <w:spacing w:before="0" w:after="0" w:line="259" w:lineRule="auto"/>
            </w:pPr>
            <w:r>
              <w:rPr>
                <w:rFonts w:ascii="Calibri" w:hAnsi="Calibri"/>
                <w:b w:val="0"/>
                <w:i w:val="0"/>
                <w:color w:val="0D1B2A"/>
                <w:sz w:val="18"/>
              </w:rPr>
              <w:t>A client registers/signs in, then searches Browse Companies by company wording, city, area, or service category. The client opens a company card to read its actual description, offers, location, staff, and reviews.</w:t>
            </w:r>
          </w:p>
        </w:tc>
        <w:tc>
          <w:tcPr>
            <w:tcW w:type="dxa" w:w="4010"/>
          </w:tcPr>
          <w:p>
            <w:pPr>
              <w:keepNext w:val="0"/>
              <w:spacing w:before="0" w:after="0" w:line="259" w:lineRule="auto"/>
            </w:pPr>
            <w:r>
              <w:rPr>
                <w:rFonts w:ascii="Calibri" w:hAnsi="Calibri"/>
                <w:b w:val="0"/>
                <w:i w:val="0"/>
                <w:color w:val="0D1B2A"/>
                <w:sz w:val="18"/>
              </w:rPr>
              <w:t>Only approved, active companies matching the filters are returned. Pending, rejected, suspended, or unrelated companies are hidden.</w:t>
            </w:r>
          </w:p>
        </w:tc>
      </w:tr>
      <w:tr>
        <w:tc>
          <w:tcPr>
            <w:tcW w:type="dxa" w:w="1350"/>
          </w:tcPr>
          <w:p>
            <w:pPr>
              <w:keepNext w:val="0"/>
              <w:spacing w:before="0" w:after="0" w:line="259" w:lineRule="auto"/>
            </w:pPr>
            <w:r>
              <w:rPr>
                <w:rFonts w:ascii="Calibri" w:hAnsi="Calibri"/>
                <w:b w:val="0"/>
                <w:i w:val="0"/>
                <w:color w:val="0D1B2A"/>
                <w:sz w:val="18"/>
              </w:rPr>
              <w:t>5. Client asks a question</w:t>
            </w:r>
          </w:p>
        </w:tc>
        <w:tc>
          <w:tcPr>
            <w:tcW w:type="dxa" w:w="4000"/>
          </w:tcPr>
          <w:p>
            <w:pPr>
              <w:keepNext w:val="0"/>
              <w:spacing w:before="0" w:after="0" w:line="259" w:lineRule="auto"/>
            </w:pPr>
            <w:r>
              <w:rPr>
                <w:rFonts w:ascii="Calibri" w:hAnsi="Calibri"/>
                <w:b w:val="0"/>
                <w:i w:val="0"/>
                <w:color w:val="0D1B2A"/>
                <w:sz w:val="18"/>
              </w:rPr>
              <w:t>From the company card/details or Messages page, the client starts a conversation and sends a message to the selected company.</w:t>
            </w:r>
          </w:p>
        </w:tc>
        <w:tc>
          <w:tcPr>
            <w:tcW w:type="dxa" w:w="4010"/>
          </w:tcPr>
          <w:p>
            <w:pPr>
              <w:keepNext w:val="0"/>
              <w:spacing w:before="0" w:after="0" w:line="259" w:lineRule="auto"/>
            </w:pPr>
            <w:r>
              <w:rPr>
                <w:rFonts w:ascii="Calibri" w:hAnsi="Calibri"/>
                <w:b w:val="0"/>
                <w:i w:val="0"/>
                <w:color w:val="0D1B2A"/>
                <w:sz w:val="18"/>
              </w:rPr>
              <w:t>The conversation is saved. The related company sees it in its Chat area; each party sees sender identity and conversation history after refresh.</w:t>
            </w:r>
          </w:p>
        </w:tc>
      </w:tr>
      <w:tr>
        <w:tc>
          <w:tcPr>
            <w:tcW w:type="dxa" w:w="1350"/>
          </w:tcPr>
          <w:p>
            <w:pPr>
              <w:keepNext w:val="0"/>
              <w:spacing w:before="0" w:after="0" w:line="259" w:lineRule="auto"/>
            </w:pPr>
            <w:r>
              <w:rPr>
                <w:rFonts w:ascii="Calibri" w:hAnsi="Calibri"/>
                <w:b w:val="0"/>
                <w:i w:val="0"/>
                <w:color w:val="0D1B2A"/>
                <w:sz w:val="18"/>
              </w:rPr>
              <w:t>6. Client places a booking</w:t>
            </w:r>
          </w:p>
        </w:tc>
        <w:tc>
          <w:tcPr>
            <w:tcW w:type="dxa" w:w="4000"/>
          </w:tcPr>
          <w:p>
            <w:pPr>
              <w:keepNext w:val="0"/>
              <w:spacing w:before="0" w:after="0" w:line="259" w:lineRule="auto"/>
            </w:pPr>
            <w:r>
              <w:rPr>
                <w:rFonts w:ascii="Calibri" w:hAnsi="Calibri"/>
                <w:b w:val="0"/>
                <w:i w:val="0"/>
                <w:color w:val="0D1B2A"/>
                <w:sz w:val="18"/>
              </w:rPr>
              <w:t>The client selects one active company service, optional company inventory, location, preferred time/request notes, and cash or online payment choice. The client confirms the booking.</w:t>
            </w:r>
          </w:p>
        </w:tc>
        <w:tc>
          <w:tcPr>
            <w:tcW w:type="dxa" w:w="4010"/>
          </w:tcPr>
          <w:p>
            <w:pPr>
              <w:keepNext w:val="0"/>
              <w:spacing w:before="0" w:after="0" w:line="259" w:lineRule="auto"/>
            </w:pPr>
            <w:r>
              <w:rPr>
                <w:rFonts w:ascii="Calibri" w:hAnsi="Calibri"/>
                <w:b w:val="0"/>
                <w:i w:val="0"/>
                <w:color w:val="0D1B2A"/>
                <w:sz w:val="18"/>
              </w:rPr>
              <w:t>A Booking stores customer, company, service snapshot, price data, selected items, location, payment method, and initial Pending status. The chosen company receives the request.</w:t>
            </w:r>
          </w:p>
        </w:tc>
      </w:tr>
      <w:tr>
        <w:tc>
          <w:tcPr>
            <w:tcW w:type="dxa" w:w="1350"/>
          </w:tcPr>
          <w:p>
            <w:pPr>
              <w:keepNext w:val="0"/>
              <w:spacing w:before="0" w:after="0" w:line="259" w:lineRule="auto"/>
            </w:pPr>
            <w:r>
              <w:rPr>
                <w:rFonts w:ascii="Calibri" w:hAnsi="Calibri"/>
                <w:b w:val="0"/>
                <w:i w:val="0"/>
                <w:color w:val="0D1B2A"/>
                <w:sz w:val="18"/>
              </w:rPr>
              <w:t>7. Company accepts and assigns</w:t>
            </w:r>
          </w:p>
        </w:tc>
        <w:tc>
          <w:tcPr>
            <w:tcW w:type="dxa" w:w="4000"/>
          </w:tcPr>
          <w:p>
            <w:pPr>
              <w:keepNext w:val="0"/>
              <w:spacing w:before="0" w:after="0" w:line="259" w:lineRule="auto"/>
            </w:pPr>
            <w:r>
              <w:rPr>
                <w:rFonts w:ascii="Calibri" w:hAnsi="Calibri"/>
                <w:b w:val="0"/>
                <w:i w:val="0"/>
                <w:color w:val="0D1B2A"/>
                <w:sz w:val="18"/>
              </w:rPr>
              <w:t>The company opens Requests/Bookings, reviews the client request, accepts it, and selects an available technician from its own Staff list.</w:t>
            </w:r>
          </w:p>
        </w:tc>
        <w:tc>
          <w:tcPr>
            <w:tcW w:type="dxa" w:w="4010"/>
          </w:tcPr>
          <w:p>
            <w:pPr>
              <w:keepNext w:val="0"/>
              <w:spacing w:before="0" w:after="0" w:line="259" w:lineRule="auto"/>
            </w:pPr>
            <w:r>
              <w:rPr>
                <w:rFonts w:ascii="Calibri" w:hAnsi="Calibri"/>
                <w:b w:val="0"/>
                <w:i w:val="0"/>
                <w:color w:val="0D1B2A"/>
                <w:sz w:val="18"/>
              </w:rPr>
              <w:t>The booking becomes Assigned and stores the technician reference. The client can now see technician identity and assignment status.</w:t>
            </w:r>
          </w:p>
        </w:tc>
      </w:tr>
      <w:tr>
        <w:tc>
          <w:tcPr>
            <w:tcW w:type="dxa" w:w="1350"/>
          </w:tcPr>
          <w:p>
            <w:pPr>
              <w:keepNext w:val="0"/>
              <w:spacing w:before="0" w:after="0" w:line="259" w:lineRule="auto"/>
            </w:pPr>
            <w:r>
              <w:rPr>
                <w:rFonts w:ascii="Calibri" w:hAnsi="Calibri"/>
                <w:b w:val="0"/>
                <w:i w:val="0"/>
                <w:color w:val="0D1B2A"/>
                <w:sz w:val="18"/>
              </w:rPr>
              <w:t>8. Work is tracked</w:t>
            </w:r>
          </w:p>
        </w:tc>
        <w:tc>
          <w:tcPr>
            <w:tcW w:type="dxa" w:w="4000"/>
          </w:tcPr>
          <w:p>
            <w:pPr>
              <w:keepNext w:val="0"/>
              <w:spacing w:before="0" w:after="0" w:line="259" w:lineRule="auto"/>
            </w:pPr>
            <w:r>
              <w:rPr>
                <w:rFonts w:ascii="Calibri" w:hAnsi="Calibri"/>
                <w:b w:val="0"/>
                <w:i w:val="0"/>
                <w:color w:val="0D1B2A"/>
                <w:sz w:val="18"/>
              </w:rPr>
              <w:t>The company changes job status and tracking details as the technician travels and works: En Route, Arrived, In Progress, and Completed. Both sides can continue authorized chat.</w:t>
            </w:r>
          </w:p>
        </w:tc>
        <w:tc>
          <w:tcPr>
            <w:tcW w:type="dxa" w:w="4010"/>
          </w:tcPr>
          <w:p>
            <w:pPr>
              <w:keepNext w:val="0"/>
              <w:spacing w:before="0" w:after="0" w:line="259" w:lineRule="auto"/>
            </w:pPr>
            <w:r>
              <w:rPr>
                <w:rFonts w:ascii="Calibri" w:hAnsi="Calibri"/>
                <w:b w:val="0"/>
                <w:i w:val="0"/>
                <w:color w:val="0D1B2A"/>
                <w:sz w:val="18"/>
              </w:rPr>
              <w:t>The client Live Tracking page updates with the current state, technician, ETA/location information, and status history. Updates are persisted and available after re-login.</w:t>
            </w:r>
          </w:p>
        </w:tc>
      </w:tr>
      <w:tr>
        <w:tc>
          <w:tcPr>
            <w:tcW w:type="dxa" w:w="1350"/>
          </w:tcPr>
          <w:p>
            <w:pPr>
              <w:keepNext w:val="0"/>
              <w:spacing w:before="0" w:after="0" w:line="259" w:lineRule="auto"/>
            </w:pPr>
            <w:r>
              <w:rPr>
                <w:rFonts w:ascii="Calibri" w:hAnsi="Calibri"/>
                <w:b w:val="0"/>
                <w:i w:val="0"/>
                <w:color w:val="0D1B2A"/>
                <w:sz w:val="18"/>
              </w:rPr>
              <w:t>9. Payment and completion</w:t>
            </w:r>
          </w:p>
        </w:tc>
        <w:tc>
          <w:tcPr>
            <w:tcW w:type="dxa" w:w="4000"/>
          </w:tcPr>
          <w:p>
            <w:pPr>
              <w:keepNext w:val="0"/>
              <w:spacing w:before="0" w:after="0" w:line="259" w:lineRule="auto"/>
            </w:pPr>
            <w:r>
              <w:rPr>
                <w:rFonts w:ascii="Calibri" w:hAnsi="Calibri"/>
                <w:b w:val="0"/>
                <w:i w:val="0"/>
                <w:color w:val="0D1B2A"/>
                <w:sz w:val="18"/>
              </w:rPr>
              <w:t>The client follows the selected payment route. The company records the payment where applicable and completes the job workflow.</w:t>
            </w:r>
          </w:p>
        </w:tc>
        <w:tc>
          <w:tcPr>
            <w:tcW w:type="dxa" w:w="4010"/>
          </w:tcPr>
          <w:p>
            <w:pPr>
              <w:keepNext w:val="0"/>
              <w:spacing w:before="0" w:after="0" w:line="259" w:lineRule="auto"/>
            </w:pPr>
            <w:r>
              <w:rPr>
                <w:rFonts w:ascii="Calibri" w:hAnsi="Calibri"/>
                <w:b w:val="0"/>
                <w:i w:val="0"/>
                <w:color w:val="0D1B2A"/>
                <w:sz w:val="18"/>
              </w:rPr>
              <w:t>Payment and booking status are saved. Company revenue/finance views and Super Admin finance oversight use the stored payment record.</w:t>
            </w:r>
          </w:p>
        </w:tc>
      </w:tr>
      <w:tr>
        <w:tc>
          <w:tcPr>
            <w:tcW w:type="dxa" w:w="1350"/>
          </w:tcPr>
          <w:p>
            <w:pPr>
              <w:keepNext w:val="0"/>
              <w:spacing w:before="0" w:after="0" w:line="259" w:lineRule="auto"/>
            </w:pPr>
            <w:r>
              <w:rPr>
                <w:rFonts w:ascii="Calibri" w:hAnsi="Calibri"/>
                <w:b w:val="0"/>
                <w:i w:val="0"/>
                <w:color w:val="0D1B2A"/>
                <w:sz w:val="18"/>
              </w:rPr>
              <w:t>10. Client review and oversight</w:t>
            </w:r>
          </w:p>
        </w:tc>
        <w:tc>
          <w:tcPr>
            <w:tcW w:type="dxa" w:w="4000"/>
          </w:tcPr>
          <w:p>
            <w:pPr>
              <w:keepNext w:val="0"/>
              <w:spacing w:before="0" w:after="0" w:line="259" w:lineRule="auto"/>
            </w:pPr>
            <w:r>
              <w:rPr>
                <w:rFonts w:ascii="Calibri" w:hAnsi="Calibri"/>
                <w:b w:val="0"/>
                <w:i w:val="0"/>
                <w:color w:val="0D1B2A"/>
                <w:sz w:val="18"/>
              </w:rPr>
              <w:t>The client opens the completed booking, submits a rating/review, and can later see it in profile history. The company may reply. Super Admin can read all reviews and audit history.</w:t>
            </w:r>
          </w:p>
        </w:tc>
        <w:tc>
          <w:tcPr>
            <w:tcW w:type="dxa" w:w="4010"/>
          </w:tcPr>
          <w:p>
            <w:pPr>
              <w:keepNext w:val="0"/>
              <w:spacing w:before="0" w:after="0" w:line="259" w:lineRule="auto"/>
            </w:pPr>
            <w:r>
              <w:rPr>
                <w:rFonts w:ascii="Calibri" w:hAnsi="Calibri"/>
                <w:b w:val="0"/>
                <w:i w:val="0"/>
                <w:color w:val="0D1B2A"/>
                <w:sz w:val="18"/>
              </w:rPr>
              <w:t>The review links to the customer, company, and booking. Ratings/reviews appear in authorized client, company, and Admin views, while the Admin can take governance action if required.</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7E6"/>
          </w:tcPr>
          <w:p>
            <w:pPr>
              <w:keepNext w:val="0"/>
              <w:spacing w:before="20" w:after="40" w:line="269" w:lineRule="auto"/>
            </w:pPr>
            <w:r>
              <w:rPr>
                <w:rFonts w:ascii="Calibri" w:hAnsi="Calibri"/>
                <w:b/>
                <w:i w:val="0"/>
                <w:color w:val="173EAA"/>
                <w:sz w:val="21"/>
              </w:rPr>
              <w:t xml:space="preserve">Visibility rule  </w:t>
            </w:r>
            <w:r>
              <w:rPr>
                <w:rFonts w:ascii="Calibri" w:hAnsi="Calibri"/>
                <w:b w:val="0"/>
                <w:i w:val="0"/>
                <w:color w:val="0D1B2A"/>
                <w:sz w:val="21"/>
              </w:rPr>
              <w:t>A company becomes visible to clients only after Super Admin approval and while its company/account status remains active. When suspended, the same company is removed from client discovery and its company operations are blocked until reactivated.</w:t>
            </w:r>
          </w:p>
        </w:tc>
      </w:tr>
    </w:tbl>
    <w:p>
      <w:pPr>
        <w:spacing w:after="40"/>
      </w:pPr>
    </w:p>
    <w:p>
      <w:pPr>
        <w:pStyle w:val="Heading1"/>
        <w:keepNext/>
        <w:spacing w:before="320" w:after="160" w:line="252" w:lineRule="auto"/>
      </w:pPr>
      <w:r>
        <w:rPr>
          <w:rFonts w:ascii="Calibri" w:hAnsi="Calibri"/>
          <w:b/>
          <w:i w:val="0"/>
          <w:color w:val="173EAA"/>
          <w:sz w:val="32"/>
        </w:rPr>
        <w:t>6. Page Flow by Portal</w:t>
      </w:r>
    </w:p>
    <w:p>
      <w:pPr>
        <w:pStyle w:val="Heading2"/>
        <w:keepNext/>
        <w:spacing w:before="240" w:after="120" w:line="252" w:lineRule="auto"/>
      </w:pPr>
      <w:r>
        <w:rPr>
          <w:rFonts w:ascii="Calibri" w:hAnsi="Calibri"/>
          <w:b/>
          <w:i w:val="0"/>
          <w:color w:val="173EAA"/>
          <w:sz w:val="26"/>
        </w:rPr>
        <w:t>6.1 Client Portal</w:t>
      </w:r>
    </w:p>
    <w:tbl>
      <w:tblPr>
        <w:tblStyle w:val="TableGrid"/>
        <w:tblW w:type="dxa" w:w="9360"/>
        <w:jc w:val="left"/>
        <w:tblLayout w:type="fixed"/>
        <w:tblLook w:firstColumn="1" w:firstRow="1" w:lastColumn="0" w:lastRow="0" w:noHBand="0" w:noVBand="1" w:val="04A0"/>
        <w:tblInd w:w="120" w:type="dxa"/>
      </w:tblPr>
      <w:tblGrid>
        <w:gridCol w:w="2100"/>
        <w:gridCol w:w="3860"/>
        <w:gridCol w:w="3400"/>
      </w:tblGrid>
      <w:tr>
        <w:trPr>
          <w:tblHeader w:val="true"/>
        </w:trPr>
        <w:tc>
          <w:tcPr>
            <w:tcW w:type="dxa" w:w="21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Page / area</w:t>
            </w:r>
          </w:p>
        </w:tc>
        <w:tc>
          <w:tcPr>
            <w:tcW w:type="dxa" w:w="38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What the client does</w:t>
            </w:r>
          </w:p>
        </w:tc>
        <w:tc>
          <w:tcPr>
            <w:tcW w:type="dxa" w:w="34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Data used</w:t>
            </w:r>
          </w:p>
        </w:tc>
      </w:tr>
      <w:tr>
        <w:tc>
          <w:tcPr>
            <w:tcW w:type="dxa" w:w="2100"/>
          </w:tcPr>
          <w:p>
            <w:pPr>
              <w:keepNext w:val="0"/>
              <w:spacing w:before="0" w:after="0" w:line="259" w:lineRule="auto"/>
            </w:pPr>
            <w:r>
              <w:rPr>
                <w:rFonts w:ascii="Calibri" w:hAnsi="Calibri"/>
                <w:b w:val="0"/>
                <w:i w:val="0"/>
                <w:color w:val="0D1B2A"/>
                <w:sz w:val="18"/>
              </w:rPr>
              <w:t>Landing, Login, Register</w:t>
            </w:r>
          </w:p>
        </w:tc>
        <w:tc>
          <w:tcPr>
            <w:tcW w:type="dxa" w:w="3860"/>
          </w:tcPr>
          <w:p>
            <w:pPr>
              <w:keepNext w:val="0"/>
              <w:spacing w:before="0" w:after="0" w:line="259" w:lineRule="auto"/>
            </w:pPr>
            <w:r>
              <w:rPr>
                <w:rFonts w:ascii="Calibri" w:hAnsi="Calibri"/>
                <w:b w:val="0"/>
                <w:i w:val="0"/>
                <w:color w:val="0D1B2A"/>
                <w:sz w:val="18"/>
              </w:rPr>
              <w:t>Enters the marketplace or creates/signs into a client account.</w:t>
            </w:r>
          </w:p>
        </w:tc>
        <w:tc>
          <w:tcPr>
            <w:tcW w:type="dxa" w:w="3400"/>
          </w:tcPr>
          <w:p>
            <w:pPr>
              <w:keepNext w:val="0"/>
              <w:spacing w:before="0" w:after="0" w:line="259" w:lineRule="auto"/>
            </w:pPr>
            <w:r>
              <w:rPr>
                <w:rFonts w:ascii="Calibri" w:hAnsi="Calibri"/>
                <w:b w:val="0"/>
                <w:i w:val="0"/>
                <w:color w:val="0D1B2A"/>
                <w:sz w:val="18"/>
              </w:rPr>
              <w:t>User, session</w:t>
            </w:r>
          </w:p>
        </w:tc>
      </w:tr>
      <w:tr>
        <w:tc>
          <w:tcPr>
            <w:tcW w:type="dxa" w:w="2100"/>
          </w:tcPr>
          <w:p>
            <w:pPr>
              <w:keepNext w:val="0"/>
              <w:spacing w:before="0" w:after="0" w:line="259" w:lineRule="auto"/>
            </w:pPr>
            <w:r>
              <w:rPr>
                <w:rFonts w:ascii="Calibri" w:hAnsi="Calibri"/>
                <w:b w:val="0"/>
                <w:i w:val="0"/>
                <w:color w:val="0D1B2A"/>
                <w:sz w:val="18"/>
              </w:rPr>
              <w:t>Browse Companies</w:t>
            </w:r>
          </w:p>
        </w:tc>
        <w:tc>
          <w:tcPr>
            <w:tcW w:type="dxa" w:w="3860"/>
          </w:tcPr>
          <w:p>
            <w:pPr>
              <w:keepNext w:val="0"/>
              <w:spacing w:before="0" w:after="0" w:line="259" w:lineRule="auto"/>
            </w:pPr>
            <w:r>
              <w:rPr>
                <w:rFonts w:ascii="Calibri" w:hAnsi="Calibri"/>
                <w:b w:val="0"/>
                <w:i w:val="0"/>
                <w:color w:val="0D1B2A"/>
                <w:sz w:val="18"/>
              </w:rPr>
              <w:t>Searches approved companies by text, city, area, or service filter; reads company descriptions and opens cards.</w:t>
            </w:r>
          </w:p>
        </w:tc>
        <w:tc>
          <w:tcPr>
            <w:tcW w:type="dxa" w:w="3400"/>
          </w:tcPr>
          <w:p>
            <w:pPr>
              <w:keepNext w:val="0"/>
              <w:spacing w:before="0" w:after="0" w:line="259" w:lineRule="auto"/>
            </w:pPr>
            <w:r>
              <w:rPr>
                <w:rFonts w:ascii="Calibri" w:hAnsi="Calibri"/>
                <w:b w:val="0"/>
                <w:i w:val="0"/>
                <w:color w:val="0D1B2A"/>
                <w:sz w:val="18"/>
              </w:rPr>
              <w:t>Company, Service, City, Review summary</w:t>
            </w:r>
          </w:p>
        </w:tc>
      </w:tr>
      <w:tr>
        <w:tc>
          <w:tcPr>
            <w:tcW w:type="dxa" w:w="2100"/>
          </w:tcPr>
          <w:p>
            <w:pPr>
              <w:keepNext w:val="0"/>
              <w:spacing w:before="0" w:after="0" w:line="259" w:lineRule="auto"/>
            </w:pPr>
            <w:r>
              <w:rPr>
                <w:rFonts w:ascii="Calibri" w:hAnsi="Calibri"/>
                <w:b w:val="0"/>
                <w:i w:val="0"/>
                <w:color w:val="0D1B2A"/>
                <w:sz w:val="18"/>
              </w:rPr>
              <w:t>Company Details</w:t>
            </w:r>
          </w:p>
        </w:tc>
        <w:tc>
          <w:tcPr>
            <w:tcW w:type="dxa" w:w="3860"/>
          </w:tcPr>
          <w:p>
            <w:pPr>
              <w:keepNext w:val="0"/>
              <w:spacing w:before="0" w:after="0" w:line="259" w:lineRule="auto"/>
            </w:pPr>
            <w:r>
              <w:rPr>
                <w:rFonts w:ascii="Calibri" w:hAnsi="Calibri"/>
                <w:b w:val="0"/>
                <w:i w:val="0"/>
                <w:color w:val="0D1B2A"/>
                <w:sz w:val="18"/>
              </w:rPr>
              <w:t>Reads the selected company profile, active offers, technician details, reviews, and public inventory.</w:t>
            </w:r>
          </w:p>
        </w:tc>
        <w:tc>
          <w:tcPr>
            <w:tcW w:type="dxa" w:w="3400"/>
          </w:tcPr>
          <w:p>
            <w:pPr>
              <w:keepNext w:val="0"/>
              <w:spacing w:before="0" w:after="0" w:line="259" w:lineRule="auto"/>
            </w:pPr>
            <w:r>
              <w:rPr>
                <w:rFonts w:ascii="Calibri" w:hAnsi="Calibri"/>
                <w:b w:val="0"/>
                <w:i w:val="0"/>
                <w:color w:val="0D1B2A"/>
                <w:sz w:val="18"/>
              </w:rPr>
              <w:t>Company, Service, Technician, Review, Inventory</w:t>
            </w:r>
          </w:p>
        </w:tc>
      </w:tr>
      <w:tr>
        <w:tc>
          <w:tcPr>
            <w:tcW w:type="dxa" w:w="2100"/>
          </w:tcPr>
          <w:p>
            <w:pPr>
              <w:keepNext w:val="0"/>
              <w:spacing w:before="0" w:after="0" w:line="259" w:lineRule="auto"/>
            </w:pPr>
            <w:r>
              <w:rPr>
                <w:rFonts w:ascii="Calibri" w:hAnsi="Calibri"/>
                <w:b w:val="0"/>
                <w:i w:val="0"/>
                <w:color w:val="0D1B2A"/>
                <w:sz w:val="18"/>
              </w:rPr>
              <w:t>Customize Booking</w:t>
            </w:r>
          </w:p>
        </w:tc>
        <w:tc>
          <w:tcPr>
            <w:tcW w:type="dxa" w:w="3860"/>
          </w:tcPr>
          <w:p>
            <w:pPr>
              <w:keepNext w:val="0"/>
              <w:spacing w:before="0" w:after="0" w:line="259" w:lineRule="auto"/>
            </w:pPr>
            <w:r>
              <w:rPr>
                <w:rFonts w:ascii="Calibri" w:hAnsi="Calibri"/>
                <w:b w:val="0"/>
                <w:i w:val="0"/>
                <w:color w:val="0D1B2A"/>
                <w:sz w:val="18"/>
              </w:rPr>
              <w:t>Selects service, quantity/optional inventory, location, date or request details.</w:t>
            </w:r>
          </w:p>
        </w:tc>
        <w:tc>
          <w:tcPr>
            <w:tcW w:type="dxa" w:w="3400"/>
          </w:tcPr>
          <w:p>
            <w:pPr>
              <w:keepNext w:val="0"/>
              <w:spacing w:before="0" w:after="0" w:line="259" w:lineRule="auto"/>
            </w:pPr>
            <w:r>
              <w:rPr>
                <w:rFonts w:ascii="Calibri" w:hAnsi="Calibri"/>
                <w:b w:val="0"/>
                <w:i w:val="0"/>
                <w:color w:val="0D1B2A"/>
                <w:sz w:val="18"/>
              </w:rPr>
              <w:t>Service, Inventory, booking draft</w:t>
            </w:r>
          </w:p>
        </w:tc>
      </w:tr>
      <w:tr>
        <w:tc>
          <w:tcPr>
            <w:tcW w:type="dxa" w:w="2100"/>
          </w:tcPr>
          <w:p>
            <w:pPr>
              <w:keepNext w:val="0"/>
              <w:spacing w:before="0" w:after="0" w:line="259" w:lineRule="auto"/>
            </w:pPr>
            <w:r>
              <w:rPr>
                <w:rFonts w:ascii="Calibri" w:hAnsi="Calibri"/>
                <w:b w:val="0"/>
                <w:i w:val="0"/>
                <w:color w:val="0D1B2A"/>
                <w:sz w:val="18"/>
              </w:rPr>
              <w:t>Booking Summary / Payment</w:t>
            </w:r>
          </w:p>
        </w:tc>
        <w:tc>
          <w:tcPr>
            <w:tcW w:type="dxa" w:w="3860"/>
          </w:tcPr>
          <w:p>
            <w:pPr>
              <w:keepNext w:val="0"/>
              <w:spacing w:before="0" w:after="0" w:line="259" w:lineRule="auto"/>
            </w:pPr>
            <w:r>
              <w:rPr>
                <w:rFonts w:ascii="Calibri" w:hAnsi="Calibri"/>
                <w:b w:val="0"/>
                <w:i w:val="0"/>
                <w:color w:val="0D1B2A"/>
                <w:sz w:val="18"/>
              </w:rPr>
              <w:t>Confirms booking data and selects cash or card/online checkout flow.</w:t>
            </w:r>
          </w:p>
        </w:tc>
        <w:tc>
          <w:tcPr>
            <w:tcW w:type="dxa" w:w="3400"/>
          </w:tcPr>
          <w:p>
            <w:pPr>
              <w:keepNext w:val="0"/>
              <w:spacing w:before="0" w:after="0" w:line="259" w:lineRule="auto"/>
            </w:pPr>
            <w:r>
              <w:rPr>
                <w:rFonts w:ascii="Calibri" w:hAnsi="Calibri"/>
                <w:b w:val="0"/>
                <w:i w:val="0"/>
                <w:color w:val="0D1B2A"/>
                <w:sz w:val="18"/>
              </w:rPr>
              <w:t>Booking, Payment</w:t>
            </w:r>
          </w:p>
        </w:tc>
      </w:tr>
      <w:tr>
        <w:tc>
          <w:tcPr>
            <w:tcW w:type="dxa" w:w="2100"/>
          </w:tcPr>
          <w:p>
            <w:pPr>
              <w:keepNext w:val="0"/>
              <w:spacing w:before="0" w:after="0" w:line="259" w:lineRule="auto"/>
            </w:pPr>
            <w:r>
              <w:rPr>
                <w:rFonts w:ascii="Calibri" w:hAnsi="Calibri"/>
                <w:b w:val="0"/>
                <w:i w:val="0"/>
                <w:color w:val="0D1B2A"/>
                <w:sz w:val="18"/>
              </w:rPr>
              <w:t>Bookings and Live Tracking</w:t>
            </w:r>
          </w:p>
        </w:tc>
        <w:tc>
          <w:tcPr>
            <w:tcW w:type="dxa" w:w="3860"/>
          </w:tcPr>
          <w:p>
            <w:pPr>
              <w:keepNext w:val="0"/>
              <w:spacing w:before="0" w:after="0" w:line="259" w:lineRule="auto"/>
            </w:pPr>
            <w:r>
              <w:rPr>
                <w:rFonts w:ascii="Calibri" w:hAnsi="Calibri"/>
                <w:b w:val="0"/>
                <w:i w:val="0"/>
                <w:color w:val="0D1B2A"/>
                <w:sz w:val="18"/>
              </w:rPr>
              <w:t>Views booking history, real-time work status, assigned technician, ETA, map/tracking, and job progression.</w:t>
            </w:r>
          </w:p>
        </w:tc>
        <w:tc>
          <w:tcPr>
            <w:tcW w:type="dxa" w:w="3400"/>
          </w:tcPr>
          <w:p>
            <w:pPr>
              <w:keepNext w:val="0"/>
              <w:spacing w:before="0" w:after="0" w:line="259" w:lineRule="auto"/>
            </w:pPr>
            <w:r>
              <w:rPr>
                <w:rFonts w:ascii="Calibri" w:hAnsi="Calibri"/>
                <w:b w:val="0"/>
                <w:i w:val="0"/>
                <w:color w:val="0D1B2A"/>
                <w:sz w:val="18"/>
              </w:rPr>
              <w:t>Booking, Technician, tracking updates</w:t>
            </w:r>
          </w:p>
        </w:tc>
      </w:tr>
      <w:tr>
        <w:tc>
          <w:tcPr>
            <w:tcW w:type="dxa" w:w="2100"/>
          </w:tcPr>
          <w:p>
            <w:pPr>
              <w:keepNext w:val="0"/>
              <w:spacing w:before="0" w:after="0" w:line="259" w:lineRule="auto"/>
            </w:pPr>
            <w:r>
              <w:rPr>
                <w:rFonts w:ascii="Calibri" w:hAnsi="Calibri"/>
                <w:b w:val="0"/>
                <w:i w:val="0"/>
                <w:color w:val="0D1B2A"/>
                <w:sz w:val="18"/>
              </w:rPr>
              <w:t>Messages</w:t>
            </w:r>
          </w:p>
        </w:tc>
        <w:tc>
          <w:tcPr>
            <w:tcW w:type="dxa" w:w="3860"/>
          </w:tcPr>
          <w:p>
            <w:pPr>
              <w:keepNext w:val="0"/>
              <w:spacing w:before="0" w:after="0" w:line="259" w:lineRule="auto"/>
            </w:pPr>
            <w:r>
              <w:rPr>
                <w:rFonts w:ascii="Calibri" w:hAnsi="Calibri"/>
                <w:b w:val="0"/>
                <w:i w:val="0"/>
                <w:color w:val="0D1B2A"/>
                <w:sz w:val="18"/>
              </w:rPr>
              <w:t>Starts or continues a conversation with the chosen company.</w:t>
            </w:r>
          </w:p>
        </w:tc>
        <w:tc>
          <w:tcPr>
            <w:tcW w:type="dxa" w:w="3400"/>
          </w:tcPr>
          <w:p>
            <w:pPr>
              <w:keepNext w:val="0"/>
              <w:spacing w:before="0" w:after="0" w:line="259" w:lineRule="auto"/>
            </w:pPr>
            <w:r>
              <w:rPr>
                <w:rFonts w:ascii="Calibri" w:hAnsi="Calibri"/>
                <w:b w:val="0"/>
                <w:i w:val="0"/>
                <w:color w:val="0D1B2A"/>
                <w:sz w:val="18"/>
              </w:rPr>
              <w:t>ChatMessage, booking/conversation access</w:t>
            </w:r>
          </w:p>
        </w:tc>
      </w:tr>
      <w:tr>
        <w:tc>
          <w:tcPr>
            <w:tcW w:type="dxa" w:w="2100"/>
          </w:tcPr>
          <w:p>
            <w:pPr>
              <w:keepNext w:val="0"/>
              <w:spacing w:before="0" w:after="0" w:line="259" w:lineRule="auto"/>
            </w:pPr>
            <w:r>
              <w:rPr>
                <w:rFonts w:ascii="Calibri" w:hAnsi="Calibri"/>
                <w:b w:val="0"/>
                <w:i w:val="0"/>
                <w:color w:val="0D1B2A"/>
                <w:sz w:val="18"/>
              </w:rPr>
              <w:t>Reviews and Profile</w:t>
            </w:r>
          </w:p>
        </w:tc>
        <w:tc>
          <w:tcPr>
            <w:tcW w:type="dxa" w:w="3860"/>
          </w:tcPr>
          <w:p>
            <w:pPr>
              <w:keepNext w:val="0"/>
              <w:spacing w:before="0" w:after="0" w:line="259" w:lineRule="auto"/>
            </w:pPr>
            <w:r>
              <w:rPr>
                <w:rFonts w:ascii="Calibri" w:hAnsi="Calibri"/>
                <w:b w:val="0"/>
                <w:i w:val="0"/>
                <w:color w:val="0D1B2A"/>
                <w:sz w:val="18"/>
              </w:rPr>
              <w:t>Edits own profile/photo, sees booking-linked reviews, and submits an eligible review.</w:t>
            </w:r>
          </w:p>
        </w:tc>
        <w:tc>
          <w:tcPr>
            <w:tcW w:type="dxa" w:w="3400"/>
          </w:tcPr>
          <w:p>
            <w:pPr>
              <w:keepNext w:val="0"/>
              <w:spacing w:before="0" w:after="0" w:line="259" w:lineRule="auto"/>
            </w:pPr>
            <w:r>
              <w:rPr>
                <w:rFonts w:ascii="Calibri" w:hAnsi="Calibri"/>
                <w:b w:val="0"/>
                <w:i w:val="0"/>
                <w:color w:val="0D1B2A"/>
                <w:sz w:val="18"/>
              </w:rPr>
              <w:t>User, Booking, Review</w:t>
            </w:r>
          </w:p>
        </w:tc>
      </w:tr>
    </w:tbl>
    <w:p>
      <w:pPr>
        <w:spacing w:after="60"/>
      </w:pPr>
    </w:p>
    <w:p>
      <w:pPr>
        <w:pStyle w:val="Heading2"/>
        <w:keepNext/>
        <w:spacing w:before="240" w:after="120" w:line="252" w:lineRule="auto"/>
      </w:pPr>
      <w:r>
        <w:rPr>
          <w:rFonts w:ascii="Calibri" w:hAnsi="Calibri"/>
          <w:b/>
          <w:i w:val="0"/>
          <w:color w:val="173EAA"/>
          <w:sz w:val="26"/>
        </w:rPr>
        <w:t>6.2 Company Portal</w:t>
      </w:r>
    </w:p>
    <w:tbl>
      <w:tblPr>
        <w:tblStyle w:val="TableGrid"/>
        <w:tblW w:type="dxa" w:w="9360"/>
        <w:jc w:val="left"/>
        <w:tblLayout w:type="fixed"/>
        <w:tblLook w:firstColumn="1" w:firstRow="1" w:lastColumn="0" w:lastRow="0" w:noHBand="0" w:noVBand="1" w:val="04A0"/>
        <w:tblInd w:w="120" w:type="dxa"/>
      </w:tblPr>
      <w:tblGrid>
        <w:gridCol w:w="2100"/>
        <w:gridCol w:w="3860"/>
        <w:gridCol w:w="3400"/>
      </w:tblGrid>
      <w:tr>
        <w:trPr>
          <w:tblHeader w:val="true"/>
        </w:trPr>
        <w:tc>
          <w:tcPr>
            <w:tcW w:type="dxa" w:w="21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Page / area</w:t>
            </w:r>
          </w:p>
        </w:tc>
        <w:tc>
          <w:tcPr>
            <w:tcW w:type="dxa" w:w="38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What the company does</w:t>
            </w:r>
          </w:p>
        </w:tc>
        <w:tc>
          <w:tcPr>
            <w:tcW w:type="dxa" w:w="34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Data used</w:t>
            </w:r>
          </w:p>
        </w:tc>
      </w:tr>
      <w:tr>
        <w:tc>
          <w:tcPr>
            <w:tcW w:type="dxa" w:w="2100"/>
          </w:tcPr>
          <w:p>
            <w:pPr>
              <w:keepNext w:val="0"/>
              <w:spacing w:before="0" w:after="0" w:line="259" w:lineRule="auto"/>
            </w:pPr>
            <w:r>
              <w:rPr>
                <w:rFonts w:ascii="Calibri" w:hAnsi="Calibri"/>
                <w:b w:val="0"/>
                <w:i w:val="0"/>
                <w:color w:val="0D1B2A"/>
                <w:sz w:val="18"/>
              </w:rPr>
              <w:t>Overview</w:t>
            </w:r>
          </w:p>
        </w:tc>
        <w:tc>
          <w:tcPr>
            <w:tcW w:type="dxa" w:w="3860"/>
          </w:tcPr>
          <w:p>
            <w:pPr>
              <w:keepNext w:val="0"/>
              <w:spacing w:before="0" w:after="0" w:line="259" w:lineRule="auto"/>
            </w:pPr>
            <w:r>
              <w:rPr>
                <w:rFonts w:ascii="Calibri" w:hAnsi="Calibri"/>
                <w:b w:val="0"/>
                <w:i w:val="0"/>
                <w:color w:val="0D1B2A"/>
                <w:sz w:val="18"/>
              </w:rPr>
              <w:t>Sees own booking, revenue, job, and operational summary.</w:t>
            </w:r>
          </w:p>
        </w:tc>
        <w:tc>
          <w:tcPr>
            <w:tcW w:type="dxa" w:w="3400"/>
          </w:tcPr>
          <w:p>
            <w:pPr>
              <w:keepNext w:val="0"/>
              <w:spacing w:before="0" w:after="0" w:line="259" w:lineRule="auto"/>
            </w:pPr>
            <w:r>
              <w:rPr>
                <w:rFonts w:ascii="Calibri" w:hAnsi="Calibri"/>
                <w:b w:val="0"/>
                <w:i w:val="0"/>
                <w:color w:val="0D1B2A"/>
                <w:sz w:val="18"/>
              </w:rPr>
              <w:t>Company-scoped Booking, Payment, Technician, Inventory</w:t>
            </w:r>
          </w:p>
        </w:tc>
      </w:tr>
      <w:tr>
        <w:tc>
          <w:tcPr>
            <w:tcW w:type="dxa" w:w="2100"/>
          </w:tcPr>
          <w:p>
            <w:pPr>
              <w:keepNext w:val="0"/>
              <w:spacing w:before="0" w:after="0" w:line="259" w:lineRule="auto"/>
            </w:pPr>
            <w:r>
              <w:rPr>
                <w:rFonts w:ascii="Calibri" w:hAnsi="Calibri"/>
                <w:b w:val="0"/>
                <w:i w:val="0"/>
                <w:color w:val="0D1B2A"/>
                <w:sz w:val="18"/>
              </w:rPr>
              <w:t>Company Details</w:t>
            </w:r>
          </w:p>
        </w:tc>
        <w:tc>
          <w:tcPr>
            <w:tcW w:type="dxa" w:w="3860"/>
          </w:tcPr>
          <w:p>
            <w:pPr>
              <w:keepNext w:val="0"/>
              <w:spacing w:before="0" w:after="0" w:line="259" w:lineRule="auto"/>
            </w:pPr>
            <w:r>
              <w:rPr>
                <w:rFonts w:ascii="Calibri" w:hAnsi="Calibri"/>
                <w:b w:val="0"/>
                <w:i w:val="0"/>
                <w:color w:val="0D1B2A"/>
                <w:sz w:val="18"/>
              </w:rPr>
              <w:t>Updates public name, location, areas, description, logo, and client-card cover image.</w:t>
            </w:r>
          </w:p>
        </w:tc>
        <w:tc>
          <w:tcPr>
            <w:tcW w:type="dxa" w:w="3400"/>
          </w:tcPr>
          <w:p>
            <w:pPr>
              <w:keepNext w:val="0"/>
              <w:spacing w:before="0" w:after="0" w:line="259" w:lineRule="auto"/>
            </w:pPr>
            <w:r>
              <w:rPr>
                <w:rFonts w:ascii="Calibri" w:hAnsi="Calibri"/>
                <w:b w:val="0"/>
                <w:i w:val="0"/>
                <w:color w:val="0D1B2A"/>
                <w:sz w:val="18"/>
              </w:rPr>
              <w:t>Company</w:t>
            </w:r>
          </w:p>
        </w:tc>
      </w:tr>
      <w:tr>
        <w:tc>
          <w:tcPr>
            <w:tcW w:type="dxa" w:w="2100"/>
          </w:tcPr>
          <w:p>
            <w:pPr>
              <w:keepNext w:val="0"/>
              <w:spacing w:before="0" w:after="0" w:line="259" w:lineRule="auto"/>
            </w:pPr>
            <w:r>
              <w:rPr>
                <w:rFonts w:ascii="Calibri" w:hAnsi="Calibri"/>
                <w:b w:val="0"/>
                <w:i w:val="0"/>
                <w:color w:val="0D1B2A"/>
                <w:sz w:val="18"/>
              </w:rPr>
              <w:t>Requests / Bookings</w:t>
            </w:r>
          </w:p>
        </w:tc>
        <w:tc>
          <w:tcPr>
            <w:tcW w:type="dxa" w:w="3860"/>
          </w:tcPr>
          <w:p>
            <w:pPr>
              <w:keepNext w:val="0"/>
              <w:spacing w:before="0" w:after="0" w:line="259" w:lineRule="auto"/>
            </w:pPr>
            <w:r>
              <w:rPr>
                <w:rFonts w:ascii="Calibri" w:hAnsi="Calibri"/>
                <w:b w:val="0"/>
                <w:i w:val="0"/>
                <w:color w:val="0D1B2A"/>
                <w:sz w:val="18"/>
              </w:rPr>
              <w:t>Reviews incoming client requests and manages permitted status changes.</w:t>
            </w:r>
          </w:p>
        </w:tc>
        <w:tc>
          <w:tcPr>
            <w:tcW w:type="dxa" w:w="3400"/>
          </w:tcPr>
          <w:p>
            <w:pPr>
              <w:keepNext w:val="0"/>
              <w:spacing w:before="0" w:after="0" w:line="259" w:lineRule="auto"/>
            </w:pPr>
            <w:r>
              <w:rPr>
                <w:rFonts w:ascii="Calibri" w:hAnsi="Calibri"/>
                <w:b w:val="0"/>
                <w:i w:val="0"/>
                <w:color w:val="0D1B2A"/>
                <w:sz w:val="18"/>
              </w:rPr>
              <w:t>Booking</w:t>
            </w:r>
          </w:p>
        </w:tc>
      </w:tr>
      <w:tr>
        <w:tc>
          <w:tcPr>
            <w:tcW w:type="dxa" w:w="2100"/>
          </w:tcPr>
          <w:p>
            <w:pPr>
              <w:keepNext w:val="0"/>
              <w:spacing w:before="0" w:after="0" w:line="259" w:lineRule="auto"/>
            </w:pPr>
            <w:r>
              <w:rPr>
                <w:rFonts w:ascii="Calibri" w:hAnsi="Calibri"/>
                <w:b w:val="0"/>
                <w:i w:val="0"/>
                <w:color w:val="0D1B2A"/>
                <w:sz w:val="18"/>
              </w:rPr>
              <w:t>Staff</w:t>
            </w:r>
          </w:p>
        </w:tc>
        <w:tc>
          <w:tcPr>
            <w:tcW w:type="dxa" w:w="3860"/>
          </w:tcPr>
          <w:p>
            <w:pPr>
              <w:keepNext w:val="0"/>
              <w:spacing w:before="0" w:after="0" w:line="259" w:lineRule="auto"/>
            </w:pPr>
            <w:r>
              <w:rPr>
                <w:rFonts w:ascii="Calibri" w:hAnsi="Calibri"/>
                <w:b w:val="0"/>
                <w:i w:val="0"/>
                <w:color w:val="0D1B2A"/>
                <w:sz w:val="18"/>
              </w:rPr>
              <w:t>Creates, edits, deletes technicians and uploads their images.</w:t>
            </w:r>
          </w:p>
        </w:tc>
        <w:tc>
          <w:tcPr>
            <w:tcW w:type="dxa" w:w="3400"/>
          </w:tcPr>
          <w:p>
            <w:pPr>
              <w:keepNext w:val="0"/>
              <w:spacing w:before="0" w:after="0" w:line="259" w:lineRule="auto"/>
            </w:pPr>
            <w:r>
              <w:rPr>
                <w:rFonts w:ascii="Calibri" w:hAnsi="Calibri"/>
                <w:b w:val="0"/>
                <w:i w:val="0"/>
                <w:color w:val="0D1B2A"/>
                <w:sz w:val="18"/>
              </w:rPr>
              <w:t>Technician</w:t>
            </w:r>
          </w:p>
        </w:tc>
      </w:tr>
      <w:tr>
        <w:tc>
          <w:tcPr>
            <w:tcW w:type="dxa" w:w="2100"/>
          </w:tcPr>
          <w:p>
            <w:pPr>
              <w:keepNext w:val="0"/>
              <w:spacing w:before="0" w:after="0" w:line="259" w:lineRule="auto"/>
            </w:pPr>
            <w:r>
              <w:rPr>
                <w:rFonts w:ascii="Calibri" w:hAnsi="Calibri"/>
                <w:b w:val="0"/>
                <w:i w:val="0"/>
                <w:color w:val="0D1B2A"/>
                <w:sz w:val="18"/>
              </w:rPr>
              <w:t>Inventory</w:t>
            </w:r>
          </w:p>
        </w:tc>
        <w:tc>
          <w:tcPr>
            <w:tcW w:type="dxa" w:w="3860"/>
          </w:tcPr>
          <w:p>
            <w:pPr>
              <w:keepNext w:val="0"/>
              <w:spacing w:before="0" w:after="0" w:line="259" w:lineRule="auto"/>
            </w:pPr>
            <w:r>
              <w:rPr>
                <w:rFonts w:ascii="Calibri" w:hAnsi="Calibri"/>
                <w:b w:val="0"/>
                <w:i w:val="0"/>
                <w:color w:val="0D1B2A"/>
                <w:sz w:val="18"/>
              </w:rPr>
              <w:t>Creates, edits, deletes stock items used as optional booking items.</w:t>
            </w:r>
          </w:p>
        </w:tc>
        <w:tc>
          <w:tcPr>
            <w:tcW w:type="dxa" w:w="3400"/>
          </w:tcPr>
          <w:p>
            <w:pPr>
              <w:keepNext w:val="0"/>
              <w:spacing w:before="0" w:after="0" w:line="259" w:lineRule="auto"/>
            </w:pPr>
            <w:r>
              <w:rPr>
                <w:rFonts w:ascii="Calibri" w:hAnsi="Calibri"/>
                <w:b w:val="0"/>
                <w:i w:val="0"/>
                <w:color w:val="0D1B2A"/>
                <w:sz w:val="18"/>
              </w:rPr>
              <w:t>Inventory</w:t>
            </w:r>
          </w:p>
        </w:tc>
      </w:tr>
      <w:tr>
        <w:tc>
          <w:tcPr>
            <w:tcW w:type="dxa" w:w="2100"/>
          </w:tcPr>
          <w:p>
            <w:pPr>
              <w:keepNext w:val="0"/>
              <w:spacing w:before="0" w:after="0" w:line="259" w:lineRule="auto"/>
            </w:pPr>
            <w:r>
              <w:rPr>
                <w:rFonts w:ascii="Calibri" w:hAnsi="Calibri"/>
                <w:b w:val="0"/>
                <w:i w:val="0"/>
                <w:color w:val="0D1B2A"/>
                <w:sz w:val="18"/>
              </w:rPr>
              <w:t>Services</w:t>
            </w:r>
          </w:p>
        </w:tc>
        <w:tc>
          <w:tcPr>
            <w:tcW w:type="dxa" w:w="3860"/>
          </w:tcPr>
          <w:p>
            <w:pPr>
              <w:keepNext w:val="0"/>
              <w:spacing w:before="0" w:after="0" w:line="259" w:lineRule="auto"/>
            </w:pPr>
            <w:r>
              <w:rPr>
                <w:rFonts w:ascii="Calibri" w:hAnsi="Calibri"/>
                <w:b w:val="0"/>
                <w:i w:val="0"/>
                <w:color w:val="0D1B2A"/>
                <w:sz w:val="18"/>
              </w:rPr>
              <w:t>Creates, edits, activates/deactivates, and deletes company offers.</w:t>
            </w:r>
          </w:p>
        </w:tc>
        <w:tc>
          <w:tcPr>
            <w:tcW w:type="dxa" w:w="3400"/>
          </w:tcPr>
          <w:p>
            <w:pPr>
              <w:keepNext w:val="0"/>
              <w:spacing w:before="0" w:after="0" w:line="259" w:lineRule="auto"/>
            </w:pPr>
            <w:r>
              <w:rPr>
                <w:rFonts w:ascii="Calibri" w:hAnsi="Calibri"/>
                <w:b w:val="0"/>
                <w:i w:val="0"/>
                <w:color w:val="0D1B2A"/>
                <w:sz w:val="18"/>
              </w:rPr>
              <w:t>Service</w:t>
            </w:r>
          </w:p>
        </w:tc>
      </w:tr>
      <w:tr>
        <w:tc>
          <w:tcPr>
            <w:tcW w:type="dxa" w:w="2100"/>
          </w:tcPr>
          <w:p>
            <w:pPr>
              <w:keepNext w:val="0"/>
              <w:spacing w:before="0" w:after="0" w:line="259" w:lineRule="auto"/>
            </w:pPr>
            <w:r>
              <w:rPr>
                <w:rFonts w:ascii="Calibri" w:hAnsi="Calibri"/>
                <w:b w:val="0"/>
                <w:i w:val="0"/>
                <w:color w:val="0D1B2A"/>
                <w:sz w:val="18"/>
              </w:rPr>
              <w:t>Customers</w:t>
            </w:r>
          </w:p>
        </w:tc>
        <w:tc>
          <w:tcPr>
            <w:tcW w:type="dxa" w:w="3860"/>
          </w:tcPr>
          <w:p>
            <w:pPr>
              <w:keepNext w:val="0"/>
              <w:spacing w:before="0" w:after="0" w:line="259" w:lineRule="auto"/>
            </w:pPr>
            <w:r>
              <w:rPr>
                <w:rFonts w:ascii="Calibri" w:hAnsi="Calibri"/>
                <w:b w:val="0"/>
                <w:i w:val="0"/>
                <w:color w:val="0D1B2A"/>
                <w:sz w:val="18"/>
              </w:rPr>
              <w:t>Manages own customer records only.</w:t>
            </w:r>
          </w:p>
        </w:tc>
        <w:tc>
          <w:tcPr>
            <w:tcW w:type="dxa" w:w="3400"/>
          </w:tcPr>
          <w:p>
            <w:pPr>
              <w:keepNext w:val="0"/>
              <w:spacing w:before="0" w:after="0" w:line="259" w:lineRule="auto"/>
            </w:pPr>
            <w:r>
              <w:rPr>
                <w:rFonts w:ascii="Calibri" w:hAnsi="Calibri"/>
                <w:b w:val="0"/>
                <w:i w:val="0"/>
                <w:color w:val="0D1B2A"/>
                <w:sz w:val="18"/>
              </w:rPr>
              <w:t>Customer</w:t>
            </w:r>
          </w:p>
        </w:tc>
      </w:tr>
      <w:tr>
        <w:tc>
          <w:tcPr>
            <w:tcW w:type="dxa" w:w="2100"/>
          </w:tcPr>
          <w:p>
            <w:pPr>
              <w:keepNext w:val="0"/>
              <w:spacing w:before="0" w:after="0" w:line="259" w:lineRule="auto"/>
            </w:pPr>
            <w:r>
              <w:rPr>
                <w:rFonts w:ascii="Calibri" w:hAnsi="Calibri"/>
                <w:b w:val="0"/>
                <w:i w:val="0"/>
                <w:color w:val="0D1B2A"/>
                <w:sz w:val="18"/>
              </w:rPr>
              <w:t>Chat, Payments, Reviews, Analytics</w:t>
            </w:r>
          </w:p>
        </w:tc>
        <w:tc>
          <w:tcPr>
            <w:tcW w:type="dxa" w:w="3860"/>
          </w:tcPr>
          <w:p>
            <w:pPr>
              <w:keepNext w:val="0"/>
              <w:spacing w:before="0" w:after="0" w:line="259" w:lineRule="auto"/>
            </w:pPr>
            <w:r>
              <w:rPr>
                <w:rFonts w:ascii="Calibri" w:hAnsi="Calibri"/>
                <w:b w:val="0"/>
                <w:i w:val="0"/>
                <w:color w:val="0D1B2A"/>
                <w:sz w:val="18"/>
              </w:rPr>
              <w:t>Communicates with clients, records / views payments, replies to reviews, and reviews company metrics.</w:t>
            </w:r>
          </w:p>
        </w:tc>
        <w:tc>
          <w:tcPr>
            <w:tcW w:type="dxa" w:w="3400"/>
          </w:tcPr>
          <w:p>
            <w:pPr>
              <w:keepNext w:val="0"/>
              <w:spacing w:before="0" w:after="0" w:line="259" w:lineRule="auto"/>
            </w:pPr>
            <w:r>
              <w:rPr>
                <w:rFonts w:ascii="Calibri" w:hAnsi="Calibri"/>
                <w:b w:val="0"/>
                <w:i w:val="0"/>
                <w:color w:val="0D1B2A"/>
                <w:sz w:val="18"/>
              </w:rPr>
              <w:t>ChatMessage, Payment, Review, Booking</w:t>
            </w:r>
          </w:p>
        </w:tc>
      </w:tr>
    </w:tbl>
    <w:p>
      <w:pPr>
        <w:spacing w:after="60"/>
      </w:pPr>
    </w:p>
    <w:p>
      <w:pPr>
        <w:pStyle w:val="Heading2"/>
        <w:keepNext/>
        <w:spacing w:before="240" w:after="120" w:line="252" w:lineRule="auto"/>
      </w:pPr>
      <w:r>
        <w:rPr>
          <w:rFonts w:ascii="Calibri" w:hAnsi="Calibri"/>
          <w:b/>
          <w:i w:val="0"/>
          <w:color w:val="173EAA"/>
          <w:sz w:val="26"/>
        </w:rPr>
        <w:t>6.3 Super Admin Portal</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Page / area</w:t>
            </w:r>
          </w:p>
        </w:tc>
        <w:tc>
          <w:tcPr>
            <w:tcW w:type="dxa" w:w="41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What Super Admin does</w:t>
            </w:r>
          </w:p>
        </w:tc>
        <w:tc>
          <w:tcPr>
            <w:tcW w:type="dxa" w:w="31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Data used</w:t>
            </w:r>
          </w:p>
        </w:tc>
      </w:tr>
      <w:tr>
        <w:tc>
          <w:tcPr>
            <w:tcW w:type="dxa" w:w="2100"/>
          </w:tcPr>
          <w:p>
            <w:pPr>
              <w:keepNext w:val="0"/>
              <w:spacing w:before="0" w:after="0" w:line="259" w:lineRule="auto"/>
            </w:pPr>
            <w:r>
              <w:rPr>
                <w:rFonts w:ascii="Calibri" w:hAnsi="Calibri"/>
                <w:b w:val="0"/>
                <w:i w:val="0"/>
                <w:color w:val="0D1B2A"/>
                <w:sz w:val="18"/>
              </w:rPr>
              <w:t>Overview</w:t>
            </w:r>
          </w:p>
        </w:tc>
        <w:tc>
          <w:tcPr>
            <w:tcW w:type="dxa" w:w="4100"/>
          </w:tcPr>
          <w:p>
            <w:pPr>
              <w:keepNext w:val="0"/>
              <w:spacing w:before="0" w:after="0" w:line="259" w:lineRule="auto"/>
            </w:pPr>
            <w:r>
              <w:rPr>
                <w:rFonts w:ascii="Calibri" w:hAnsi="Calibri"/>
                <w:b w:val="0"/>
                <w:i w:val="0"/>
                <w:color w:val="0D1B2A"/>
                <w:sz w:val="18"/>
              </w:rPr>
              <w:t>Monitors platform totals and recent activity.</w:t>
            </w:r>
          </w:p>
        </w:tc>
        <w:tc>
          <w:tcPr>
            <w:tcW w:type="dxa" w:w="3160"/>
          </w:tcPr>
          <w:p>
            <w:pPr>
              <w:keepNext w:val="0"/>
              <w:spacing w:before="0" w:after="0" w:line="259" w:lineRule="auto"/>
            </w:pPr>
            <w:r>
              <w:rPr>
                <w:rFonts w:ascii="Calibri" w:hAnsi="Calibri"/>
                <w:b w:val="0"/>
                <w:i w:val="0"/>
                <w:color w:val="0D1B2A"/>
                <w:sz w:val="18"/>
              </w:rPr>
              <w:t>Aggregated platform records</w:t>
            </w:r>
          </w:p>
        </w:tc>
      </w:tr>
      <w:tr>
        <w:tc>
          <w:tcPr>
            <w:tcW w:type="dxa" w:w="2100"/>
          </w:tcPr>
          <w:p>
            <w:pPr>
              <w:keepNext w:val="0"/>
              <w:spacing w:before="0" w:after="0" w:line="259" w:lineRule="auto"/>
            </w:pPr>
            <w:r>
              <w:rPr>
                <w:rFonts w:ascii="Calibri" w:hAnsi="Calibri"/>
                <w:b w:val="0"/>
                <w:i w:val="0"/>
                <w:color w:val="0D1B2A"/>
                <w:sz w:val="18"/>
              </w:rPr>
              <w:t>Registration Requests and Companies</w:t>
            </w:r>
          </w:p>
        </w:tc>
        <w:tc>
          <w:tcPr>
            <w:tcW w:type="dxa" w:w="4100"/>
          </w:tcPr>
          <w:p>
            <w:pPr>
              <w:keepNext w:val="0"/>
              <w:spacing w:before="0" w:after="0" w:line="259" w:lineRule="auto"/>
            </w:pPr>
            <w:r>
              <w:rPr>
                <w:rFonts w:ascii="Calibri" w:hAnsi="Calibri"/>
                <w:b w:val="0"/>
                <w:i w:val="0"/>
                <w:color w:val="0D1B2A"/>
                <w:sz w:val="18"/>
              </w:rPr>
              <w:t>Approves/rejects requests, inspects documents, blocks/reactivates companies.</w:t>
            </w:r>
          </w:p>
        </w:tc>
        <w:tc>
          <w:tcPr>
            <w:tcW w:type="dxa" w:w="3160"/>
          </w:tcPr>
          <w:p>
            <w:pPr>
              <w:keepNext w:val="0"/>
              <w:spacing w:before="0" w:after="0" w:line="259" w:lineRule="auto"/>
            </w:pPr>
            <w:r>
              <w:rPr>
                <w:rFonts w:ascii="Calibri" w:hAnsi="Calibri"/>
                <w:b w:val="0"/>
                <w:i w:val="0"/>
                <w:color w:val="0D1B2A"/>
                <w:sz w:val="18"/>
              </w:rPr>
              <w:t>Company, User, AuditEvent</w:t>
            </w:r>
          </w:p>
        </w:tc>
      </w:tr>
      <w:tr>
        <w:tc>
          <w:tcPr>
            <w:tcW w:type="dxa" w:w="2100"/>
          </w:tcPr>
          <w:p>
            <w:pPr>
              <w:keepNext w:val="0"/>
              <w:spacing w:before="0" w:after="0" w:line="259" w:lineRule="auto"/>
            </w:pPr>
            <w:r>
              <w:rPr>
                <w:rFonts w:ascii="Calibri" w:hAnsi="Calibri"/>
                <w:b w:val="0"/>
                <w:i w:val="0"/>
                <w:color w:val="0D1B2A"/>
                <w:sz w:val="18"/>
              </w:rPr>
              <w:t>Ratings &amp; Reviews</w:t>
            </w:r>
          </w:p>
        </w:tc>
        <w:tc>
          <w:tcPr>
            <w:tcW w:type="dxa" w:w="4100"/>
          </w:tcPr>
          <w:p>
            <w:pPr>
              <w:keepNext w:val="0"/>
              <w:spacing w:before="0" w:after="0" w:line="259" w:lineRule="auto"/>
            </w:pPr>
            <w:r>
              <w:rPr>
                <w:rFonts w:ascii="Calibri" w:hAnsi="Calibri"/>
                <w:b w:val="0"/>
                <w:i w:val="0"/>
                <w:color w:val="0D1B2A"/>
                <w:sz w:val="18"/>
              </w:rPr>
              <w:t>Reads platform-wide customer feedback and company responses.</w:t>
            </w:r>
          </w:p>
        </w:tc>
        <w:tc>
          <w:tcPr>
            <w:tcW w:type="dxa" w:w="3160"/>
          </w:tcPr>
          <w:p>
            <w:pPr>
              <w:keepNext w:val="0"/>
              <w:spacing w:before="0" w:after="0" w:line="259" w:lineRule="auto"/>
            </w:pPr>
            <w:r>
              <w:rPr>
                <w:rFonts w:ascii="Calibri" w:hAnsi="Calibri"/>
                <w:b w:val="0"/>
                <w:i w:val="0"/>
                <w:color w:val="0D1B2A"/>
                <w:sz w:val="18"/>
              </w:rPr>
              <w:t>Review, Company, User</w:t>
            </w:r>
          </w:p>
        </w:tc>
      </w:tr>
      <w:tr>
        <w:tc>
          <w:tcPr>
            <w:tcW w:type="dxa" w:w="2100"/>
          </w:tcPr>
          <w:p>
            <w:pPr>
              <w:keepNext w:val="0"/>
              <w:spacing w:before="0" w:after="0" w:line="259" w:lineRule="auto"/>
            </w:pPr>
            <w:r>
              <w:rPr>
                <w:rFonts w:ascii="Calibri" w:hAnsi="Calibri"/>
                <w:b w:val="0"/>
                <w:i w:val="0"/>
                <w:color w:val="0D1B2A"/>
                <w:sz w:val="18"/>
              </w:rPr>
              <w:t>Users, Jobs, Finance, Support</w:t>
            </w:r>
          </w:p>
        </w:tc>
        <w:tc>
          <w:tcPr>
            <w:tcW w:type="dxa" w:w="4100"/>
          </w:tcPr>
          <w:p>
            <w:pPr>
              <w:keepNext w:val="0"/>
              <w:spacing w:before="0" w:after="0" w:line="259" w:lineRule="auto"/>
            </w:pPr>
            <w:r>
              <w:rPr>
                <w:rFonts w:ascii="Calibri" w:hAnsi="Calibri"/>
                <w:b w:val="0"/>
                <w:i w:val="0"/>
                <w:color w:val="0D1B2A"/>
                <w:sz w:val="18"/>
              </w:rPr>
              <w:t>Oversees user status, all bookings, payment records, and support requests.</w:t>
            </w:r>
          </w:p>
        </w:tc>
        <w:tc>
          <w:tcPr>
            <w:tcW w:type="dxa" w:w="3160"/>
          </w:tcPr>
          <w:p>
            <w:pPr>
              <w:keepNext w:val="0"/>
              <w:spacing w:before="0" w:after="0" w:line="259" w:lineRule="auto"/>
            </w:pPr>
            <w:r>
              <w:rPr>
                <w:rFonts w:ascii="Calibri" w:hAnsi="Calibri"/>
                <w:b w:val="0"/>
                <w:i w:val="0"/>
                <w:color w:val="0D1B2A"/>
                <w:sz w:val="18"/>
              </w:rPr>
              <w:t>User, Booking, Payment, SupportRequest</w:t>
            </w:r>
          </w:p>
        </w:tc>
      </w:tr>
      <w:tr>
        <w:tc>
          <w:tcPr>
            <w:tcW w:type="dxa" w:w="2100"/>
          </w:tcPr>
          <w:p>
            <w:pPr>
              <w:keepNext w:val="0"/>
              <w:spacing w:before="0" w:after="0" w:line="259" w:lineRule="auto"/>
            </w:pPr>
            <w:r>
              <w:rPr>
                <w:rFonts w:ascii="Calibri" w:hAnsi="Calibri"/>
                <w:b w:val="0"/>
                <w:i w:val="0"/>
                <w:color w:val="0D1B2A"/>
                <w:sz w:val="18"/>
              </w:rPr>
              <w:t>Audit and Security Settings</w:t>
            </w:r>
          </w:p>
        </w:tc>
        <w:tc>
          <w:tcPr>
            <w:tcW w:type="dxa" w:w="4100"/>
          </w:tcPr>
          <w:p>
            <w:pPr>
              <w:keepNext w:val="0"/>
              <w:spacing w:before="0" w:after="0" w:line="259" w:lineRule="auto"/>
            </w:pPr>
            <w:r>
              <w:rPr>
                <w:rFonts w:ascii="Calibri" w:hAnsi="Calibri"/>
                <w:b w:val="0"/>
                <w:i w:val="0"/>
                <w:color w:val="0D1B2A"/>
                <w:sz w:val="18"/>
              </w:rPr>
              <w:t>Reviews sensitive actions and changes Super Admin credentials securely.</w:t>
            </w:r>
          </w:p>
        </w:tc>
        <w:tc>
          <w:tcPr>
            <w:tcW w:type="dxa" w:w="3160"/>
          </w:tcPr>
          <w:p>
            <w:pPr>
              <w:keepNext w:val="0"/>
              <w:spacing w:before="0" w:after="0" w:line="259" w:lineRule="auto"/>
            </w:pPr>
            <w:r>
              <w:rPr>
                <w:rFonts w:ascii="Calibri" w:hAnsi="Calibri"/>
                <w:b w:val="0"/>
                <w:i w:val="0"/>
                <w:color w:val="0D1B2A"/>
                <w:sz w:val="18"/>
              </w:rPr>
              <w:t>AuditEvent, User</w:t>
            </w:r>
          </w:p>
        </w:tc>
      </w:tr>
    </w:tbl>
    <w:p>
      <w:pPr>
        <w:spacing w:after="60"/>
      </w:pPr>
    </w:p>
    <w:p>
      <w:pPr>
        <w:pStyle w:val="Heading1"/>
        <w:keepNext/>
        <w:spacing w:before="320" w:after="160" w:line="252" w:lineRule="auto"/>
      </w:pPr>
      <w:r>
        <w:rPr>
          <w:rFonts w:ascii="Calibri" w:hAnsi="Calibri"/>
          <w:b/>
          <w:i w:val="0"/>
          <w:color w:val="173EAA"/>
          <w:sz w:val="32"/>
        </w:rPr>
        <w:t>7. Booking, Tracking, Payment, Review, and Chat Rules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Capability</w:t>
            </w:r>
          </w:p>
        </w:tc>
        <w:tc>
          <w:tcPr>
            <w:tcW w:type="dxa" w:w="70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Rule</w:t>
            </w:r>
          </w:p>
        </w:tc>
      </w:tr>
      <w:tr>
        <w:tc>
          <w:tcPr>
            <w:tcW w:type="dxa" w:w="2300"/>
          </w:tcPr>
          <w:p>
            <w:pPr>
              <w:keepNext w:val="0"/>
              <w:spacing w:before="0" w:after="0" w:line="259" w:lineRule="auto"/>
            </w:pPr>
            <w:r>
              <w:rPr>
                <w:rFonts w:ascii="Calibri" w:hAnsi="Calibri"/>
                <w:b w:val="0"/>
                <w:i w:val="0"/>
                <w:color w:val="0D1B2A"/>
                <w:sz w:val="18"/>
              </w:rPr>
              <w:t>Booking lifecycle</w:t>
            </w:r>
          </w:p>
        </w:tc>
        <w:tc>
          <w:tcPr>
            <w:tcW w:type="dxa" w:w="7060"/>
          </w:tcPr>
          <w:p>
            <w:pPr>
              <w:keepNext w:val="0"/>
              <w:spacing w:before="0" w:after="0" w:line="259" w:lineRule="auto"/>
            </w:pPr>
            <w:r>
              <w:rPr>
                <w:rFonts w:ascii="Calibri" w:hAnsi="Calibri"/>
                <w:b w:val="0"/>
                <w:i w:val="0"/>
                <w:color w:val="0D1B2A"/>
                <w:sz w:val="18"/>
              </w:rPr>
              <w:t>Pending -&gt; Assigned -&gt; En Route -&gt; Arrived -&gt; In Progress -&gt; Completed -&gt; Paid. The interface only presents actions valid for the current state.</w:t>
            </w:r>
          </w:p>
        </w:tc>
      </w:tr>
      <w:tr>
        <w:tc>
          <w:tcPr>
            <w:tcW w:type="dxa" w:w="2300"/>
          </w:tcPr>
          <w:p>
            <w:pPr>
              <w:keepNext w:val="0"/>
              <w:spacing w:before="0" w:after="0" w:line="259" w:lineRule="auto"/>
            </w:pPr>
            <w:r>
              <w:rPr>
                <w:rFonts w:ascii="Calibri" w:hAnsi="Calibri"/>
                <w:b w:val="0"/>
                <w:i w:val="0"/>
                <w:color w:val="0D1B2A"/>
                <w:sz w:val="18"/>
              </w:rPr>
              <w:t>Cancellation</w:t>
            </w:r>
          </w:p>
        </w:tc>
        <w:tc>
          <w:tcPr>
            <w:tcW w:type="dxa" w:w="7060"/>
          </w:tcPr>
          <w:p>
            <w:pPr>
              <w:keepNext w:val="0"/>
              <w:spacing w:before="0" w:after="0" w:line="259" w:lineRule="auto"/>
            </w:pPr>
            <w:r>
              <w:rPr>
                <w:rFonts w:ascii="Calibri" w:hAnsi="Calibri"/>
                <w:b w:val="0"/>
                <w:i w:val="0"/>
                <w:color w:val="0D1B2A"/>
                <w:sz w:val="18"/>
              </w:rPr>
              <w:t>Clients may cancel only Pending or Assigned jobs. Company cancellation requires a reason.</w:t>
            </w:r>
          </w:p>
        </w:tc>
      </w:tr>
      <w:tr>
        <w:tc>
          <w:tcPr>
            <w:tcW w:type="dxa" w:w="2300"/>
          </w:tcPr>
          <w:p>
            <w:pPr>
              <w:keepNext w:val="0"/>
              <w:spacing w:before="0" w:after="0" w:line="259" w:lineRule="auto"/>
            </w:pPr>
            <w:r>
              <w:rPr>
                <w:rFonts w:ascii="Calibri" w:hAnsi="Calibri"/>
                <w:b w:val="0"/>
                <w:i w:val="0"/>
                <w:color w:val="0D1B2A"/>
                <w:sz w:val="18"/>
              </w:rPr>
              <w:t>Technician assignment</w:t>
            </w:r>
          </w:p>
        </w:tc>
        <w:tc>
          <w:tcPr>
            <w:tcW w:type="dxa" w:w="7060"/>
          </w:tcPr>
          <w:p>
            <w:pPr>
              <w:keepNext w:val="0"/>
              <w:spacing w:before="0" w:after="0" w:line="259" w:lineRule="auto"/>
            </w:pPr>
            <w:r>
              <w:rPr>
                <w:rFonts w:ascii="Calibri" w:hAnsi="Calibri"/>
                <w:b w:val="0"/>
                <w:i w:val="0"/>
                <w:color w:val="0D1B2A"/>
                <w:sz w:val="18"/>
              </w:rPr>
              <w:t>The company may assign only a technician belonging to its own company and available for work.</w:t>
            </w:r>
          </w:p>
        </w:tc>
      </w:tr>
      <w:tr>
        <w:tc>
          <w:tcPr>
            <w:tcW w:type="dxa" w:w="2300"/>
          </w:tcPr>
          <w:p>
            <w:pPr>
              <w:keepNext w:val="0"/>
              <w:spacing w:before="0" w:after="0" w:line="259" w:lineRule="auto"/>
            </w:pPr>
            <w:r>
              <w:rPr>
                <w:rFonts w:ascii="Calibri" w:hAnsi="Calibri"/>
                <w:b w:val="0"/>
                <w:i w:val="0"/>
                <w:color w:val="0D1B2A"/>
                <w:sz w:val="18"/>
              </w:rPr>
              <w:t>Tracking</w:t>
            </w:r>
          </w:p>
        </w:tc>
        <w:tc>
          <w:tcPr>
            <w:tcW w:type="dxa" w:w="7060"/>
          </w:tcPr>
          <w:p>
            <w:pPr>
              <w:keepNext w:val="0"/>
              <w:spacing w:before="0" w:after="0" w:line="259" w:lineRule="auto"/>
            </w:pPr>
            <w:r>
              <w:rPr>
                <w:rFonts w:ascii="Calibri" w:hAnsi="Calibri"/>
                <w:b w:val="0"/>
                <w:i w:val="0"/>
                <w:color w:val="0D1B2A"/>
                <w:sz w:val="18"/>
              </w:rPr>
              <w:t>Only the client and the related company can read booking tracking. Only the related approved company can update it.</w:t>
            </w:r>
          </w:p>
        </w:tc>
      </w:tr>
      <w:tr>
        <w:tc>
          <w:tcPr>
            <w:tcW w:type="dxa" w:w="2300"/>
          </w:tcPr>
          <w:p>
            <w:pPr>
              <w:keepNext w:val="0"/>
              <w:spacing w:before="0" w:after="0" w:line="259" w:lineRule="auto"/>
            </w:pPr>
            <w:r>
              <w:rPr>
                <w:rFonts w:ascii="Calibri" w:hAnsi="Calibri"/>
                <w:b w:val="0"/>
                <w:i w:val="0"/>
                <w:color w:val="0D1B2A"/>
                <w:sz w:val="18"/>
              </w:rPr>
              <w:t>Payment</w:t>
            </w:r>
          </w:p>
        </w:tc>
        <w:tc>
          <w:tcPr>
            <w:tcW w:type="dxa" w:w="7060"/>
          </w:tcPr>
          <w:p>
            <w:pPr>
              <w:keepNext w:val="0"/>
              <w:spacing w:before="0" w:after="0" w:line="259" w:lineRule="auto"/>
            </w:pPr>
            <w:r>
              <w:rPr>
                <w:rFonts w:ascii="Calibri" w:hAnsi="Calibri"/>
                <w:b w:val="0"/>
                <w:i w:val="0"/>
                <w:color w:val="0D1B2A"/>
                <w:sz w:val="18"/>
              </w:rPr>
              <w:t>The client can select cash or request card/online checkout. The company can record payment against its own booking. Prices are resolved from the selected active service stored in MongoDB.</w:t>
            </w:r>
          </w:p>
        </w:tc>
      </w:tr>
      <w:tr>
        <w:tc>
          <w:tcPr>
            <w:tcW w:type="dxa" w:w="2300"/>
          </w:tcPr>
          <w:p>
            <w:pPr>
              <w:keepNext w:val="0"/>
              <w:spacing w:before="0" w:after="0" w:line="259" w:lineRule="auto"/>
            </w:pPr>
            <w:r>
              <w:rPr>
                <w:rFonts w:ascii="Calibri" w:hAnsi="Calibri"/>
                <w:b w:val="0"/>
                <w:i w:val="0"/>
                <w:color w:val="0D1B2A"/>
                <w:sz w:val="18"/>
              </w:rPr>
              <w:t>Review</w:t>
            </w:r>
          </w:p>
        </w:tc>
        <w:tc>
          <w:tcPr>
            <w:tcW w:type="dxa" w:w="7060"/>
          </w:tcPr>
          <w:p>
            <w:pPr>
              <w:keepNext w:val="0"/>
              <w:spacing w:before="0" w:after="0" w:line="259" w:lineRule="auto"/>
            </w:pPr>
            <w:r>
              <w:rPr>
                <w:rFonts w:ascii="Calibri" w:hAnsi="Calibri"/>
                <w:b w:val="0"/>
                <w:i w:val="0"/>
                <w:color w:val="0D1B2A"/>
                <w:sz w:val="18"/>
              </w:rPr>
              <w:t>A customer creates a review against an eligible completed booking. The related company can reply; the Admin sees all reviews.</w:t>
            </w:r>
          </w:p>
        </w:tc>
      </w:tr>
      <w:tr>
        <w:tc>
          <w:tcPr>
            <w:tcW w:type="dxa" w:w="2300"/>
          </w:tcPr>
          <w:p>
            <w:pPr>
              <w:keepNext w:val="0"/>
              <w:spacing w:before="0" w:after="0" w:line="259" w:lineRule="auto"/>
            </w:pPr>
            <w:r>
              <w:rPr>
                <w:rFonts w:ascii="Calibri" w:hAnsi="Calibri"/>
                <w:b w:val="0"/>
                <w:i w:val="0"/>
                <w:color w:val="0D1B2A"/>
                <w:sz w:val="18"/>
              </w:rPr>
              <w:t>Chat</w:t>
            </w:r>
          </w:p>
        </w:tc>
        <w:tc>
          <w:tcPr>
            <w:tcW w:type="dxa" w:w="7060"/>
          </w:tcPr>
          <w:p>
            <w:pPr>
              <w:keepNext w:val="0"/>
              <w:spacing w:before="0" w:after="0" w:line="259" w:lineRule="auto"/>
            </w:pPr>
            <w:r>
              <w:rPr>
                <w:rFonts w:ascii="Calibri" w:hAnsi="Calibri"/>
                <w:b w:val="0"/>
                <w:i w:val="0"/>
                <w:color w:val="0D1B2A"/>
                <w:sz w:val="18"/>
              </w:rPr>
              <w:t>Client and company access is restricted to the selected company conversation or booking relationship. Messages are saved to MongoDB and delivered through Socket.IO when connected.</w:t>
            </w:r>
          </w:p>
        </w:tc>
      </w:tr>
    </w:tbl>
    <w:p>
      <w:pPr>
        <w:spacing w:after="60"/>
      </w:pPr>
    </w:p>
    <w:p>
      <w:pPr>
        <w:pStyle w:val="Heading1"/>
        <w:keepNext/>
        <w:spacing w:before="320" w:after="160" w:line="252" w:lineRule="auto"/>
      </w:pPr>
      <w:r>
        <w:rPr>
          <w:rFonts w:ascii="Calibri" w:hAnsi="Calibri"/>
          <w:b/>
          <w:i w:val="0"/>
          <w:color w:val="173EAA"/>
          <w:sz w:val="32"/>
        </w:rPr>
        <w:t>8. Local Setup and Start Procedure</w:t>
      </w:r>
    </w:p>
    <w:p>
      <w:pPr>
        <w:pStyle w:val="ListNumber"/>
        <w:keepNext w:val="0"/>
        <w:spacing w:before="0" w:after="80" w:line="276" w:lineRule="auto"/>
      </w:pPr>
      <w:r>
        <w:rPr>
          <w:rFonts w:ascii="Calibri" w:hAnsi="Calibri"/>
          <w:b w:val="0"/>
          <w:i w:val="0"/>
          <w:color w:val="0D1B2A"/>
          <w:sz w:val="21"/>
        </w:rPr>
        <w:t>Install Node.js 20+ and MongoDB Community Server. MongoDB Compass alone is only a viewer; it does not start MongoDB.</w:t>
      </w:r>
    </w:p>
    <w:p>
      <w:pPr>
        <w:pStyle w:val="ListNumber"/>
        <w:keepNext w:val="0"/>
        <w:spacing w:before="0" w:after="80" w:line="276" w:lineRule="auto"/>
      </w:pPr>
      <w:r>
        <w:rPr>
          <w:rFonts w:ascii="Calibri" w:hAnsi="Calibri"/>
          <w:b w:val="0"/>
          <w:i w:val="0"/>
          <w:color w:val="0D1B2A"/>
          <w:sz w:val="21"/>
        </w:rPr>
        <w:t>Start MongoDB Community Server and verify that port 27017 is available.</w:t>
      </w:r>
    </w:p>
    <w:p>
      <w:pPr>
        <w:pStyle w:val="ListNumber"/>
        <w:keepNext w:val="0"/>
        <w:spacing w:before="0" w:after="80" w:line="276" w:lineRule="auto"/>
      </w:pPr>
      <w:r>
        <w:rPr>
          <w:rFonts w:ascii="Calibri" w:hAnsi="Calibri"/>
          <w:b w:val="0"/>
          <w:i w:val="0"/>
          <w:color w:val="0D1B2A"/>
          <w:sz w:val="21"/>
        </w:rPr>
        <w:t>Open PowerShell in the FleetOS project folder.</w:t>
      </w:r>
    </w:p>
    <w:p>
      <w:pPr>
        <w:pStyle w:val="ListNumber"/>
        <w:keepNext w:val="0"/>
        <w:spacing w:before="0" w:after="80" w:line="276" w:lineRule="auto"/>
      </w:pPr>
      <w:r>
        <w:rPr>
          <w:rFonts w:ascii="Calibri" w:hAnsi="Calibri"/>
          <w:b w:val="0"/>
          <w:i w:val="0"/>
          <w:color w:val="0D1B2A"/>
          <w:sz w:val="21"/>
        </w:rPr>
        <w:t>Run npm install once. This installs dependencies for the root, server, client, and Admin applications.</w:t>
      </w:r>
    </w:p>
    <w:p>
      <w:pPr>
        <w:pStyle w:val="ListNumber"/>
        <w:keepNext w:val="0"/>
        <w:spacing w:before="0" w:after="80" w:line="276" w:lineRule="auto"/>
      </w:pPr>
      <w:r>
        <w:rPr>
          <w:rFonts w:ascii="Calibri" w:hAnsi="Calibri"/>
          <w:b w:val="0"/>
          <w:i w:val="0"/>
          <w:color w:val="0D1B2A"/>
          <w:sz w:val="21"/>
        </w:rPr>
        <w:t>Run npm run dev. Wait until the API reports MongoDB connected and the client/Admin Vite addresses are displayed.</w:t>
      </w:r>
    </w:p>
    <w:p>
      <w:pPr>
        <w:pStyle w:val="ListNumber"/>
        <w:keepNext w:val="0"/>
        <w:spacing w:before="0" w:after="80" w:line="276" w:lineRule="auto"/>
      </w:pPr>
      <w:r>
        <w:rPr>
          <w:rFonts w:ascii="Calibri" w:hAnsi="Calibri"/>
          <w:b w:val="0"/>
          <w:i w:val="0"/>
          <w:color w:val="0D1B2A"/>
          <w:sz w:val="21"/>
        </w:rPr>
        <w:t>Open client/company portal at the client address printed by Vite (normally http://localhost:5173) and Admin at the Admin address (normally http://localhost:5174).</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7E6"/>
          </w:tcPr>
          <w:p>
            <w:pPr>
              <w:keepNext w:val="0"/>
              <w:spacing w:before="20" w:after="40" w:line="269" w:lineRule="auto"/>
            </w:pPr>
            <w:r>
              <w:rPr>
                <w:rFonts w:ascii="Calibri" w:hAnsi="Calibri"/>
                <w:b/>
                <w:i w:val="0"/>
                <w:color w:val="173EAA"/>
                <w:sz w:val="21"/>
              </w:rPr>
              <w:t xml:space="preserve">Port conflict  </w:t>
            </w:r>
            <w:r>
              <w:rPr>
                <w:rFonts w:ascii="Calibri" w:hAnsi="Calibri"/>
                <w:b w:val="0"/>
                <w:i w:val="0"/>
                <w:color w:val="0D1B2A"/>
                <w:sz w:val="21"/>
              </w:rPr>
              <w:t>If port 5000, 5173, or 5174 is already in use, stop the older FleetOS process first. Vite may move the UI to another port, but the API must be available before the portal can load real data.</w:t>
            </w:r>
          </w:p>
        </w:tc>
      </w:tr>
    </w:tbl>
    <w:p>
      <w:pPr>
        <w:spacing w:after="40"/>
      </w:pPr>
    </w:p>
    <w:p>
      <w:pPr>
        <w:pStyle w:val="Heading1"/>
        <w:keepNext/>
        <w:spacing w:before="320" w:after="160" w:line="252" w:lineRule="auto"/>
      </w:pPr>
      <w:r>
        <w:rPr>
          <w:rFonts w:ascii="Calibri" w:hAnsi="Calibri"/>
          <w:b/>
          <w:i w:val="0"/>
          <w:color w:val="173EAA"/>
          <w:sz w:val="32"/>
        </w:rPr>
        <w:t>9. Full Manual Test Plan</w:t>
      </w:r>
    </w:p>
    <w:p>
      <w:pPr>
        <w:keepNext w:val="0"/>
        <w:spacing w:before="0" w:after="120" w:line="264" w:lineRule="auto"/>
      </w:pPr>
      <w:r>
        <w:rPr>
          <w:rFonts w:ascii="Calibri" w:hAnsi="Calibri"/>
          <w:b w:val="0"/>
          <w:i w:val="0"/>
          <w:color w:val="0D1B2A"/>
          <w:sz w:val="22"/>
        </w:rPr>
        <w:t>Before testing, use a clean browser session or separate browser profiles for Client, Company, and Super Admin. Keep MongoDB running throughout the test. Record the IDs, company names, and booking reference numbers created during the test.</w:t>
      </w:r>
    </w:p>
    <w:p>
      <w:pPr>
        <w:pStyle w:val="Heading2"/>
        <w:keepNext/>
        <w:spacing w:before="240" w:after="120" w:line="252" w:lineRule="auto"/>
      </w:pPr>
      <w:r>
        <w:rPr>
          <w:rFonts w:ascii="Calibri" w:hAnsi="Calibri"/>
          <w:b/>
          <w:i w:val="0"/>
          <w:color w:val="173EAA"/>
          <w:sz w:val="26"/>
        </w:rPr>
        <w:t>9.1 Pre-test checklist</w:t>
      </w:r>
    </w:p>
    <w:p>
      <w:pPr>
        <w:pStyle w:val="ListBullet"/>
        <w:keepNext w:val="0"/>
        <w:spacing w:before="0" w:after="60" w:line="276" w:lineRule="auto"/>
      </w:pPr>
      <w:r>
        <w:rPr>
          <w:rFonts w:ascii="Calibri" w:hAnsi="Calibri"/>
          <w:b w:val="0"/>
          <w:i w:val="0"/>
          <w:color w:val="0D1B2A"/>
          <w:sz w:val="21"/>
        </w:rPr>
        <w:t>MongoDB server is running and the API log says MongoDB connected.</w:t>
      </w:r>
    </w:p>
    <w:p>
      <w:pPr>
        <w:pStyle w:val="ListBullet"/>
        <w:keepNext w:val="0"/>
        <w:spacing w:before="0" w:after="60" w:line="276" w:lineRule="auto"/>
      </w:pPr>
      <w:r>
        <w:rPr>
          <w:rFonts w:ascii="Calibri" w:hAnsi="Calibri"/>
          <w:b w:val="0"/>
          <w:i w:val="0"/>
          <w:color w:val="0D1B2A"/>
          <w:sz w:val="21"/>
        </w:rPr>
        <w:t>Client and Admin portals both load without a Vite error overlay.</w:t>
      </w:r>
    </w:p>
    <w:p>
      <w:pPr>
        <w:pStyle w:val="ListBullet"/>
        <w:keepNext w:val="0"/>
        <w:spacing w:before="0" w:after="60" w:line="276" w:lineRule="auto"/>
      </w:pPr>
      <w:r>
        <w:rPr>
          <w:rFonts w:ascii="Calibri" w:hAnsi="Calibri"/>
          <w:b w:val="0"/>
          <w:i w:val="0"/>
          <w:color w:val="0D1B2A"/>
          <w:sz w:val="21"/>
        </w:rPr>
        <w:t>Use a new client email and a new company email for the test so results are easy to identify.</w:t>
      </w:r>
    </w:p>
    <w:p>
      <w:pPr>
        <w:pStyle w:val="ListBullet"/>
        <w:keepNext w:val="0"/>
        <w:spacing w:before="0" w:after="60" w:line="276" w:lineRule="auto"/>
      </w:pPr>
      <w:r>
        <w:rPr>
          <w:rFonts w:ascii="Calibri" w:hAnsi="Calibri"/>
          <w:b w:val="0"/>
          <w:i w:val="0"/>
          <w:color w:val="0D1B2A"/>
          <w:sz w:val="21"/>
        </w:rPr>
        <w:t>Keep an approved test company with at least one active service and one available technician, or create these during the company test.</w:t>
      </w:r>
    </w:p>
    <w:p>
      <w:pPr>
        <w:pStyle w:val="ListBullet"/>
        <w:keepNext w:val="0"/>
        <w:spacing w:before="0" w:after="60" w:line="276" w:lineRule="auto"/>
      </w:pPr>
      <w:r>
        <w:rPr>
          <w:rFonts w:ascii="Calibri" w:hAnsi="Calibri"/>
          <w:b w:val="0"/>
          <w:i w:val="0"/>
          <w:color w:val="0D1B2A"/>
          <w:sz w:val="21"/>
        </w:rPr>
        <w:t>Use valid image files under the configured image size limit for logo, cover, client profile, and technician photo checks.</w:t>
      </w:r>
    </w:p>
    <w:p>
      <w:pPr>
        <w:pStyle w:val="Heading2"/>
        <w:keepNext/>
        <w:spacing w:before="240" w:after="120" w:line="252" w:lineRule="auto"/>
      </w:pPr>
      <w:r>
        <w:rPr>
          <w:rFonts w:ascii="Calibri" w:hAnsi="Calibri"/>
          <w:b/>
          <w:i w:val="0"/>
          <w:color w:val="173EAA"/>
          <w:sz w:val="26"/>
        </w:rPr>
        <w:t>9.2 Company approval and public listing test</w:t>
      </w:r>
    </w:p>
    <w:p>
      <w:pPr>
        <w:pStyle w:val="ListNumber"/>
        <w:keepNext w:val="0"/>
        <w:spacing w:before="0" w:after="80" w:line="276" w:lineRule="auto"/>
      </w:pPr>
      <w:r>
        <w:rPr>
          <w:rFonts w:ascii="Calibri" w:hAnsi="Calibri"/>
          <w:b w:val="0"/>
          <w:i w:val="0"/>
          <w:color w:val="0D1B2A"/>
          <w:sz w:val="21"/>
        </w:rPr>
        <w:t>Register a new company with logo, business license, Pakistan city, service areas, business description, and credentials. Confirm the UI reports successful submission.</w:t>
      </w:r>
    </w:p>
    <w:p>
      <w:pPr>
        <w:pStyle w:val="ListNumber"/>
        <w:keepNext w:val="0"/>
        <w:spacing w:before="0" w:after="80" w:line="276" w:lineRule="auto"/>
      </w:pPr>
      <w:r>
        <w:rPr>
          <w:rFonts w:ascii="Calibri" w:hAnsi="Calibri"/>
          <w:b w:val="0"/>
          <w:i w:val="0"/>
          <w:color w:val="0D1B2A"/>
          <w:sz w:val="21"/>
        </w:rPr>
        <w:t>Attempt to open company operations before approval. Expected: operational pages/API actions are blocked with approval-required messaging.</w:t>
      </w:r>
    </w:p>
    <w:p>
      <w:pPr>
        <w:pStyle w:val="ListNumber"/>
        <w:keepNext w:val="0"/>
        <w:spacing w:before="0" w:after="80" w:line="276" w:lineRule="auto"/>
      </w:pPr>
      <w:r>
        <w:rPr>
          <w:rFonts w:ascii="Calibri" w:hAnsi="Calibri"/>
          <w:b w:val="0"/>
          <w:i w:val="0"/>
          <w:color w:val="0D1B2A"/>
          <w:sz w:val="21"/>
        </w:rPr>
        <w:t>Sign in to Super Admin, open Registration Requests, review the company, and approve it with a reason.</w:t>
      </w:r>
    </w:p>
    <w:p>
      <w:pPr>
        <w:pStyle w:val="ListNumber"/>
        <w:keepNext w:val="0"/>
        <w:spacing w:before="0" w:after="80" w:line="276" w:lineRule="auto"/>
      </w:pPr>
      <w:r>
        <w:rPr>
          <w:rFonts w:ascii="Calibri" w:hAnsi="Calibri"/>
          <w:b w:val="0"/>
          <w:i w:val="0"/>
          <w:color w:val="0D1B2A"/>
          <w:sz w:val="21"/>
        </w:rPr>
        <w:t>Sign in to the newly approved company. Update Company Details: description, logo, client-card cover, city, areas, and location. Save and refresh the page.</w:t>
      </w:r>
    </w:p>
    <w:p>
      <w:pPr>
        <w:pStyle w:val="ListNumber"/>
        <w:keepNext w:val="0"/>
        <w:spacing w:before="0" w:after="80" w:line="276" w:lineRule="auto"/>
      </w:pPr>
      <w:r>
        <w:rPr>
          <w:rFonts w:ascii="Calibri" w:hAnsi="Calibri"/>
          <w:b w:val="0"/>
          <w:i w:val="0"/>
          <w:color w:val="0D1B2A"/>
          <w:sz w:val="21"/>
        </w:rPr>
        <w:t>Add at least two active services in different categories, one technician with photo, and one inventory item linked to a relevant service category.</w:t>
      </w:r>
    </w:p>
    <w:p>
      <w:pPr>
        <w:pStyle w:val="ListNumber"/>
        <w:keepNext w:val="0"/>
        <w:spacing w:before="0" w:after="80" w:line="276" w:lineRule="auto"/>
      </w:pPr>
      <w:r>
        <w:rPr>
          <w:rFonts w:ascii="Calibri" w:hAnsi="Calibri"/>
          <w:b w:val="0"/>
          <w:i w:val="0"/>
          <w:color w:val="0D1B2A"/>
          <w:sz w:val="21"/>
        </w:rPr>
        <w:t>Sign in as a client. Search by the company description, city, area, and each service category. Expected: the public card displays the saved company description, own logo/cover, actual services, and no unrelated car/vehicle wording.</w:t>
      </w:r>
    </w:p>
    <w:p>
      <w:pPr>
        <w:pStyle w:val="ListNumber"/>
        <w:keepNext w:val="0"/>
        <w:spacing w:before="0" w:after="80" w:line="276" w:lineRule="auto"/>
      </w:pPr>
      <w:r>
        <w:rPr>
          <w:rFonts w:ascii="Calibri" w:hAnsi="Calibri"/>
          <w:b w:val="0"/>
          <w:i w:val="0"/>
          <w:color w:val="0D1B2A"/>
          <w:sz w:val="21"/>
        </w:rPr>
        <w:t>In Super Admin, suspend the company with a reason. Expected: company loses operations access and disappears from client discovery. Reactivate it and confirm it returns.</w:t>
      </w:r>
    </w:p>
    <w:p>
      <w:pPr>
        <w:pStyle w:val="Heading2"/>
        <w:keepNext/>
        <w:spacing w:before="240" w:after="120" w:line="252" w:lineRule="auto"/>
      </w:pPr>
      <w:r>
        <w:rPr>
          <w:rFonts w:ascii="Calibri" w:hAnsi="Calibri"/>
          <w:b/>
          <w:i w:val="0"/>
          <w:color w:val="173EAA"/>
          <w:sz w:val="26"/>
        </w:rPr>
        <w:t>9.3 Client-to-company booking test</w:t>
      </w:r>
    </w:p>
    <w:p>
      <w:pPr>
        <w:pStyle w:val="ListNumber"/>
        <w:keepNext w:val="0"/>
        <w:spacing w:before="0" w:after="80" w:line="276" w:lineRule="auto"/>
      </w:pPr>
      <w:r>
        <w:rPr>
          <w:rFonts w:ascii="Calibri" w:hAnsi="Calibri"/>
          <w:b w:val="0"/>
          <w:i w:val="0"/>
          <w:color w:val="0D1B2A"/>
          <w:sz w:val="21"/>
        </w:rPr>
        <w:t>Create a client account and complete the profile, including a picture if required.</w:t>
      </w:r>
    </w:p>
    <w:p>
      <w:pPr>
        <w:pStyle w:val="ListNumber"/>
        <w:keepNext w:val="0"/>
        <w:spacing w:before="0" w:after="80" w:line="276" w:lineRule="auto"/>
      </w:pPr>
      <w:r>
        <w:rPr>
          <w:rFonts w:ascii="Calibri" w:hAnsi="Calibri"/>
          <w:b w:val="0"/>
          <w:i w:val="0"/>
          <w:color w:val="0D1B2A"/>
          <w:sz w:val="21"/>
        </w:rPr>
        <w:t>Browse the approved company, open Details, select an active service, add optional inventory if applicable, and enter the booking information.</w:t>
      </w:r>
    </w:p>
    <w:p>
      <w:pPr>
        <w:pStyle w:val="ListNumber"/>
        <w:keepNext w:val="0"/>
        <w:spacing w:before="0" w:after="80" w:line="276" w:lineRule="auto"/>
      </w:pPr>
      <w:r>
        <w:rPr>
          <w:rFonts w:ascii="Calibri" w:hAnsi="Calibri"/>
          <w:b w:val="0"/>
          <w:i w:val="0"/>
          <w:color w:val="0D1B2A"/>
          <w:sz w:val="21"/>
        </w:rPr>
        <w:t>Confirm the booking and choose Cash or the online checkout route. Save the booking reference.</w:t>
      </w:r>
    </w:p>
    <w:p>
      <w:pPr>
        <w:pStyle w:val="ListNumber"/>
        <w:keepNext w:val="0"/>
        <w:spacing w:before="0" w:after="80" w:line="276" w:lineRule="auto"/>
      </w:pPr>
      <w:r>
        <w:rPr>
          <w:rFonts w:ascii="Calibri" w:hAnsi="Calibri"/>
          <w:b w:val="0"/>
          <w:i w:val="0"/>
          <w:color w:val="0D1B2A"/>
          <w:sz w:val="21"/>
        </w:rPr>
        <w:t>Open the client Messages page and send a message to the company. Refresh the client page and confirm the message remains.</w:t>
      </w:r>
    </w:p>
    <w:p>
      <w:pPr>
        <w:pStyle w:val="ListNumber"/>
        <w:keepNext w:val="0"/>
        <w:spacing w:before="0" w:after="80" w:line="276" w:lineRule="auto"/>
      </w:pPr>
      <w:r>
        <w:rPr>
          <w:rFonts w:ascii="Calibri" w:hAnsi="Calibri"/>
          <w:b w:val="0"/>
          <w:i w:val="0"/>
          <w:color w:val="0D1B2A"/>
          <w:sz w:val="21"/>
        </w:rPr>
        <w:t>Open the company Requests/Bookings page. Expected: the same booking appears for that company only, with the client information and requested service.</w:t>
      </w:r>
    </w:p>
    <w:p>
      <w:pPr>
        <w:pStyle w:val="ListNumber"/>
        <w:keepNext w:val="0"/>
        <w:spacing w:before="0" w:after="80" w:line="276" w:lineRule="auto"/>
      </w:pPr>
      <w:r>
        <w:rPr>
          <w:rFonts w:ascii="Calibri" w:hAnsi="Calibri"/>
          <w:b w:val="0"/>
          <w:i w:val="0"/>
          <w:color w:val="0D1B2A"/>
          <w:sz w:val="21"/>
        </w:rPr>
        <w:t>Accept/update the booking, assign the technician, then update the tracking/status one step at a time.</w:t>
      </w:r>
    </w:p>
    <w:p>
      <w:pPr>
        <w:pStyle w:val="ListNumber"/>
        <w:keepNext w:val="0"/>
        <w:spacing w:before="0" w:after="80" w:line="276" w:lineRule="auto"/>
      </w:pPr>
      <w:r>
        <w:rPr>
          <w:rFonts w:ascii="Calibri" w:hAnsi="Calibri"/>
          <w:b w:val="0"/>
          <w:i w:val="0"/>
          <w:color w:val="0D1B2A"/>
          <w:sz w:val="21"/>
        </w:rPr>
        <w:t>Open the client live tracking page. Expected: booking status, assigned technician, ETA/tracking information, and company identity update correctly.</w:t>
      </w:r>
    </w:p>
    <w:p>
      <w:pPr>
        <w:pStyle w:val="ListNumber"/>
        <w:keepNext w:val="0"/>
        <w:spacing w:before="0" w:after="80" w:line="276" w:lineRule="auto"/>
      </w:pPr>
      <w:r>
        <w:rPr>
          <w:rFonts w:ascii="Calibri" w:hAnsi="Calibri"/>
          <w:b w:val="0"/>
          <w:i w:val="0"/>
          <w:color w:val="0D1B2A"/>
          <w:sz w:val="21"/>
        </w:rPr>
        <w:t>Complete the job, record payment if applicable, and check that the payment appears in company payments and Super Admin finance.</w:t>
      </w:r>
    </w:p>
    <w:p>
      <w:pPr>
        <w:pStyle w:val="ListNumber"/>
        <w:keepNext w:val="0"/>
        <w:spacing w:before="0" w:after="80" w:line="276" w:lineRule="auto"/>
      </w:pPr>
      <w:r>
        <w:rPr>
          <w:rFonts w:ascii="Calibri" w:hAnsi="Calibri"/>
          <w:b w:val="0"/>
          <w:i w:val="0"/>
          <w:color w:val="0D1B2A"/>
          <w:sz w:val="21"/>
        </w:rPr>
        <w:t>From the client completed booking, submit a rating and review. Expected: it appears in client Reviews, company Reviews, technician/company presentation where supported, and Super Admin Ratings &amp; Reviews.</w:t>
      </w:r>
    </w:p>
    <w:p>
      <w:pPr>
        <w:pStyle w:val="Heading2"/>
        <w:keepNext/>
        <w:spacing w:before="240" w:after="120" w:line="252" w:lineRule="auto"/>
      </w:pPr>
      <w:r>
        <w:rPr>
          <w:rFonts w:ascii="Calibri" w:hAnsi="Calibri"/>
          <w:b/>
          <w:i w:val="0"/>
          <w:color w:val="173EAA"/>
          <w:sz w:val="26"/>
        </w:rPr>
        <w:t>9.4 CRUD and isolation test</w:t>
      </w:r>
    </w:p>
    <w:tbl>
      <w:tblPr>
        <w:tblStyle w:val="TableGrid"/>
        <w:tblW w:type="dxa" w:w="9360"/>
        <w:jc w:val="left"/>
        <w:tblLayout w:type="fixed"/>
        <w:tblLook w:firstColumn="1" w:firstRow="1" w:lastColumn="0" w:lastRow="0" w:noHBand="0" w:noVBand="1" w:val="04A0"/>
        <w:tblInd w:w="120" w:type="dxa"/>
      </w:tblPr>
      <w:tblGrid>
        <w:gridCol w:w="1620"/>
        <w:gridCol w:w="1800"/>
        <w:gridCol w:w="2400"/>
        <w:gridCol w:w="1800"/>
        <w:gridCol w:w="1740"/>
      </w:tblGrid>
      <w:tr>
        <w:trPr>
          <w:tblHeader w:val="true"/>
        </w:trPr>
        <w:tc>
          <w:tcPr>
            <w:tcW w:type="dxa" w:w="162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Feature</w:t>
            </w:r>
          </w:p>
        </w:tc>
        <w:tc>
          <w:tcPr>
            <w:tcW w:type="dxa" w:w="18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Create</w:t>
            </w:r>
          </w:p>
        </w:tc>
        <w:tc>
          <w:tcPr>
            <w:tcW w:type="dxa" w:w="24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Read after refresh</w:t>
            </w:r>
          </w:p>
        </w:tc>
        <w:tc>
          <w:tcPr>
            <w:tcW w:type="dxa" w:w="18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Update</w:t>
            </w:r>
          </w:p>
        </w:tc>
        <w:tc>
          <w:tcPr>
            <w:tcW w:type="dxa" w:w="174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Delete / restriction</w:t>
            </w:r>
          </w:p>
        </w:tc>
      </w:tr>
      <w:tr>
        <w:tc>
          <w:tcPr>
            <w:tcW w:type="dxa" w:w="1620"/>
          </w:tcPr>
          <w:p>
            <w:pPr>
              <w:keepNext w:val="0"/>
              <w:spacing w:before="0" w:after="0" w:line="259" w:lineRule="auto"/>
            </w:pPr>
            <w:r>
              <w:rPr>
                <w:rFonts w:ascii="Calibri" w:hAnsi="Calibri"/>
                <w:b w:val="0"/>
                <w:i w:val="0"/>
                <w:color w:val="0D1B2A"/>
                <w:sz w:val="18"/>
              </w:rPr>
              <w:t>Company profile</w:t>
            </w:r>
          </w:p>
        </w:tc>
        <w:tc>
          <w:tcPr>
            <w:tcW w:type="dxa" w:w="1800"/>
          </w:tcPr>
          <w:p>
            <w:pPr>
              <w:keepNext w:val="0"/>
              <w:spacing w:before="0" w:after="0" w:line="259" w:lineRule="auto"/>
            </w:pPr>
            <w:r>
              <w:rPr>
                <w:rFonts w:ascii="Calibri" w:hAnsi="Calibri"/>
                <w:b w:val="0"/>
                <w:i w:val="0"/>
                <w:color w:val="0D1B2A"/>
                <w:sz w:val="18"/>
              </w:rPr>
              <w:t>Save logo, cover, description, areas</w:t>
            </w:r>
          </w:p>
        </w:tc>
        <w:tc>
          <w:tcPr>
            <w:tcW w:type="dxa" w:w="2400"/>
          </w:tcPr>
          <w:p>
            <w:pPr>
              <w:keepNext w:val="0"/>
              <w:spacing w:before="0" w:after="0" w:line="259" w:lineRule="auto"/>
            </w:pPr>
            <w:r>
              <w:rPr>
                <w:rFonts w:ascii="Calibri" w:hAnsi="Calibri"/>
                <w:b w:val="0"/>
                <w:i w:val="0"/>
                <w:color w:val="0D1B2A"/>
                <w:sz w:val="18"/>
              </w:rPr>
              <w:t>Client card and company form match stored values</w:t>
            </w:r>
          </w:p>
        </w:tc>
        <w:tc>
          <w:tcPr>
            <w:tcW w:type="dxa" w:w="1800"/>
          </w:tcPr>
          <w:p>
            <w:pPr>
              <w:keepNext w:val="0"/>
              <w:spacing w:before="0" w:after="0" w:line="259" w:lineRule="auto"/>
            </w:pPr>
            <w:r>
              <w:rPr>
                <w:rFonts w:ascii="Calibri" w:hAnsi="Calibri"/>
                <w:b w:val="0"/>
                <w:i w:val="0"/>
                <w:color w:val="0D1B2A"/>
                <w:sz w:val="18"/>
              </w:rPr>
              <w:t>Change description/logo and verify client refresh</w:t>
            </w:r>
          </w:p>
        </w:tc>
        <w:tc>
          <w:tcPr>
            <w:tcW w:type="dxa" w:w="1740"/>
          </w:tcPr>
          <w:p>
            <w:pPr>
              <w:keepNext w:val="0"/>
              <w:spacing w:before="0" w:after="0" w:line="259" w:lineRule="auto"/>
            </w:pPr>
            <w:r>
              <w:rPr>
                <w:rFonts w:ascii="Calibri" w:hAnsi="Calibri"/>
                <w:b w:val="0"/>
                <w:i w:val="0"/>
                <w:color w:val="0D1B2A"/>
                <w:sz w:val="18"/>
              </w:rPr>
              <w:t>Only company owner scope may update</w:t>
            </w:r>
          </w:p>
        </w:tc>
      </w:tr>
      <w:tr>
        <w:tc>
          <w:tcPr>
            <w:tcW w:type="dxa" w:w="1620"/>
          </w:tcPr>
          <w:p>
            <w:pPr>
              <w:keepNext w:val="0"/>
              <w:spacing w:before="0" w:after="0" w:line="259" w:lineRule="auto"/>
            </w:pPr>
            <w:r>
              <w:rPr>
                <w:rFonts w:ascii="Calibri" w:hAnsi="Calibri"/>
                <w:b w:val="0"/>
                <w:i w:val="0"/>
                <w:color w:val="0D1B2A"/>
                <w:sz w:val="18"/>
              </w:rPr>
              <w:t>Services</w:t>
            </w:r>
          </w:p>
        </w:tc>
        <w:tc>
          <w:tcPr>
            <w:tcW w:type="dxa" w:w="1800"/>
          </w:tcPr>
          <w:p>
            <w:pPr>
              <w:keepNext w:val="0"/>
              <w:spacing w:before="0" w:after="0" w:line="259" w:lineRule="auto"/>
            </w:pPr>
            <w:r>
              <w:rPr>
                <w:rFonts w:ascii="Calibri" w:hAnsi="Calibri"/>
                <w:b w:val="0"/>
                <w:i w:val="0"/>
                <w:color w:val="0D1B2A"/>
                <w:sz w:val="18"/>
              </w:rPr>
              <w:t>Add active service</w:t>
            </w:r>
          </w:p>
        </w:tc>
        <w:tc>
          <w:tcPr>
            <w:tcW w:type="dxa" w:w="2400"/>
          </w:tcPr>
          <w:p>
            <w:pPr>
              <w:keepNext w:val="0"/>
              <w:spacing w:before="0" w:after="0" w:line="259" w:lineRule="auto"/>
            </w:pPr>
            <w:r>
              <w:rPr>
                <w:rFonts w:ascii="Calibri" w:hAnsi="Calibri"/>
                <w:b w:val="0"/>
                <w:i w:val="0"/>
                <w:color w:val="0D1B2A"/>
                <w:sz w:val="18"/>
              </w:rPr>
              <w:t>Appears in company and client booking options</w:t>
            </w:r>
          </w:p>
        </w:tc>
        <w:tc>
          <w:tcPr>
            <w:tcW w:type="dxa" w:w="1800"/>
          </w:tcPr>
          <w:p>
            <w:pPr>
              <w:keepNext w:val="0"/>
              <w:spacing w:before="0" w:after="0" w:line="259" w:lineRule="auto"/>
            </w:pPr>
            <w:r>
              <w:rPr>
                <w:rFonts w:ascii="Calibri" w:hAnsi="Calibri"/>
                <w:b w:val="0"/>
                <w:i w:val="0"/>
                <w:color w:val="0D1B2A"/>
                <w:sz w:val="18"/>
              </w:rPr>
              <w:t>Change price/category/status</w:t>
            </w:r>
          </w:p>
        </w:tc>
        <w:tc>
          <w:tcPr>
            <w:tcW w:type="dxa" w:w="1740"/>
          </w:tcPr>
          <w:p>
            <w:pPr>
              <w:keepNext w:val="0"/>
              <w:spacing w:before="0" w:after="0" w:line="259" w:lineRule="auto"/>
            </w:pPr>
            <w:r>
              <w:rPr>
                <w:rFonts w:ascii="Calibri" w:hAnsi="Calibri"/>
                <w:b w:val="0"/>
                <w:i w:val="0"/>
                <w:color w:val="0D1B2A"/>
                <w:sz w:val="18"/>
              </w:rPr>
              <w:t>Deleted/inactive service cannot be selected</w:t>
            </w:r>
          </w:p>
        </w:tc>
      </w:tr>
      <w:tr>
        <w:tc>
          <w:tcPr>
            <w:tcW w:type="dxa" w:w="1620"/>
          </w:tcPr>
          <w:p>
            <w:pPr>
              <w:keepNext w:val="0"/>
              <w:spacing w:before="0" w:after="0" w:line="259" w:lineRule="auto"/>
            </w:pPr>
            <w:r>
              <w:rPr>
                <w:rFonts w:ascii="Calibri" w:hAnsi="Calibri"/>
                <w:b w:val="0"/>
                <w:i w:val="0"/>
                <w:color w:val="0D1B2A"/>
                <w:sz w:val="18"/>
              </w:rPr>
              <w:t>Technicians</w:t>
            </w:r>
          </w:p>
        </w:tc>
        <w:tc>
          <w:tcPr>
            <w:tcW w:type="dxa" w:w="1800"/>
          </w:tcPr>
          <w:p>
            <w:pPr>
              <w:keepNext w:val="0"/>
              <w:spacing w:before="0" w:after="0" w:line="259" w:lineRule="auto"/>
            </w:pPr>
            <w:r>
              <w:rPr>
                <w:rFonts w:ascii="Calibri" w:hAnsi="Calibri"/>
                <w:b w:val="0"/>
                <w:i w:val="0"/>
                <w:color w:val="0D1B2A"/>
                <w:sz w:val="18"/>
              </w:rPr>
              <w:t>Add technician + photo</w:t>
            </w:r>
          </w:p>
        </w:tc>
        <w:tc>
          <w:tcPr>
            <w:tcW w:type="dxa" w:w="2400"/>
          </w:tcPr>
          <w:p>
            <w:pPr>
              <w:keepNext w:val="0"/>
              <w:spacing w:before="0" w:after="0" w:line="259" w:lineRule="auto"/>
            </w:pPr>
            <w:r>
              <w:rPr>
                <w:rFonts w:ascii="Calibri" w:hAnsi="Calibri"/>
                <w:b w:val="0"/>
                <w:i w:val="0"/>
                <w:color w:val="0D1B2A"/>
                <w:sz w:val="18"/>
              </w:rPr>
              <w:t>Appears in staff and assignment list</w:t>
            </w:r>
          </w:p>
        </w:tc>
        <w:tc>
          <w:tcPr>
            <w:tcW w:type="dxa" w:w="1800"/>
          </w:tcPr>
          <w:p>
            <w:pPr>
              <w:keepNext w:val="0"/>
              <w:spacing w:before="0" w:after="0" w:line="259" w:lineRule="auto"/>
            </w:pPr>
            <w:r>
              <w:rPr>
                <w:rFonts w:ascii="Calibri" w:hAnsi="Calibri"/>
                <w:b w:val="0"/>
                <w:i w:val="0"/>
                <w:color w:val="0D1B2A"/>
                <w:sz w:val="18"/>
              </w:rPr>
              <w:t>Change availability/details</w:t>
            </w:r>
          </w:p>
        </w:tc>
        <w:tc>
          <w:tcPr>
            <w:tcW w:type="dxa" w:w="1740"/>
          </w:tcPr>
          <w:p>
            <w:pPr>
              <w:keepNext w:val="0"/>
              <w:spacing w:before="0" w:after="0" w:line="259" w:lineRule="auto"/>
            </w:pPr>
            <w:r>
              <w:rPr>
                <w:rFonts w:ascii="Calibri" w:hAnsi="Calibri"/>
                <w:b w:val="0"/>
                <w:i w:val="0"/>
                <w:color w:val="0D1B2A"/>
                <w:sz w:val="18"/>
              </w:rPr>
              <w:t>Removed technician cannot be assigned</w:t>
            </w:r>
          </w:p>
        </w:tc>
      </w:tr>
      <w:tr>
        <w:tc>
          <w:tcPr>
            <w:tcW w:type="dxa" w:w="1620"/>
          </w:tcPr>
          <w:p>
            <w:pPr>
              <w:keepNext w:val="0"/>
              <w:spacing w:before="0" w:after="0" w:line="259" w:lineRule="auto"/>
            </w:pPr>
            <w:r>
              <w:rPr>
                <w:rFonts w:ascii="Calibri" w:hAnsi="Calibri"/>
                <w:b w:val="0"/>
                <w:i w:val="0"/>
                <w:color w:val="0D1B2A"/>
                <w:sz w:val="18"/>
              </w:rPr>
              <w:t>Inventory</w:t>
            </w:r>
          </w:p>
        </w:tc>
        <w:tc>
          <w:tcPr>
            <w:tcW w:type="dxa" w:w="1800"/>
          </w:tcPr>
          <w:p>
            <w:pPr>
              <w:keepNext w:val="0"/>
              <w:spacing w:before="0" w:after="0" w:line="259" w:lineRule="auto"/>
            </w:pPr>
            <w:r>
              <w:rPr>
                <w:rFonts w:ascii="Calibri" w:hAnsi="Calibri"/>
                <w:b w:val="0"/>
                <w:i w:val="0"/>
                <w:color w:val="0D1B2A"/>
                <w:sz w:val="18"/>
              </w:rPr>
              <w:t>Add stock item</w:t>
            </w:r>
          </w:p>
        </w:tc>
        <w:tc>
          <w:tcPr>
            <w:tcW w:type="dxa" w:w="2400"/>
          </w:tcPr>
          <w:p>
            <w:pPr>
              <w:keepNext w:val="0"/>
              <w:spacing w:before="0" w:after="0" w:line="259" w:lineRule="auto"/>
            </w:pPr>
            <w:r>
              <w:rPr>
                <w:rFonts w:ascii="Calibri" w:hAnsi="Calibri"/>
                <w:b w:val="0"/>
                <w:i w:val="0"/>
                <w:color w:val="0D1B2A"/>
                <w:sz w:val="18"/>
              </w:rPr>
              <w:t>Appears only for its company/service context</w:t>
            </w:r>
          </w:p>
        </w:tc>
        <w:tc>
          <w:tcPr>
            <w:tcW w:type="dxa" w:w="1800"/>
          </w:tcPr>
          <w:p>
            <w:pPr>
              <w:keepNext w:val="0"/>
              <w:spacing w:before="0" w:after="0" w:line="259" w:lineRule="auto"/>
            </w:pPr>
            <w:r>
              <w:rPr>
                <w:rFonts w:ascii="Calibri" w:hAnsi="Calibri"/>
                <w:b w:val="0"/>
                <w:i w:val="0"/>
                <w:color w:val="0D1B2A"/>
                <w:sz w:val="18"/>
              </w:rPr>
              <w:t>Change quantity/price</w:t>
            </w:r>
          </w:p>
        </w:tc>
        <w:tc>
          <w:tcPr>
            <w:tcW w:type="dxa" w:w="1740"/>
          </w:tcPr>
          <w:p>
            <w:pPr>
              <w:keepNext w:val="0"/>
              <w:spacing w:before="0" w:after="0" w:line="259" w:lineRule="auto"/>
            </w:pPr>
            <w:r>
              <w:rPr>
                <w:rFonts w:ascii="Calibri" w:hAnsi="Calibri"/>
                <w:b w:val="0"/>
                <w:i w:val="0"/>
                <w:color w:val="0D1B2A"/>
                <w:sz w:val="18"/>
              </w:rPr>
              <w:t>Deleted item no longer offered</w:t>
            </w:r>
          </w:p>
        </w:tc>
      </w:tr>
      <w:tr>
        <w:tc>
          <w:tcPr>
            <w:tcW w:type="dxa" w:w="1620"/>
          </w:tcPr>
          <w:p>
            <w:pPr>
              <w:keepNext w:val="0"/>
              <w:spacing w:before="0" w:after="0" w:line="259" w:lineRule="auto"/>
            </w:pPr>
            <w:r>
              <w:rPr>
                <w:rFonts w:ascii="Calibri" w:hAnsi="Calibri"/>
                <w:b w:val="0"/>
                <w:i w:val="0"/>
                <w:color w:val="0D1B2A"/>
                <w:sz w:val="18"/>
              </w:rPr>
              <w:t>Bookings</w:t>
            </w:r>
          </w:p>
        </w:tc>
        <w:tc>
          <w:tcPr>
            <w:tcW w:type="dxa" w:w="1800"/>
          </w:tcPr>
          <w:p>
            <w:pPr>
              <w:keepNext w:val="0"/>
              <w:spacing w:before="0" w:after="0" w:line="259" w:lineRule="auto"/>
            </w:pPr>
            <w:r>
              <w:rPr>
                <w:rFonts w:ascii="Calibri" w:hAnsi="Calibri"/>
                <w:b w:val="0"/>
                <w:i w:val="0"/>
                <w:color w:val="0D1B2A"/>
                <w:sz w:val="18"/>
              </w:rPr>
              <w:t>Client creates</w:t>
            </w:r>
          </w:p>
        </w:tc>
        <w:tc>
          <w:tcPr>
            <w:tcW w:type="dxa" w:w="2400"/>
          </w:tcPr>
          <w:p>
            <w:pPr>
              <w:keepNext w:val="0"/>
              <w:spacing w:before="0" w:after="0" w:line="259" w:lineRule="auto"/>
            </w:pPr>
            <w:r>
              <w:rPr>
                <w:rFonts w:ascii="Calibri" w:hAnsi="Calibri"/>
                <w:b w:val="0"/>
                <w:i w:val="0"/>
                <w:color w:val="0D1B2A"/>
                <w:sz w:val="18"/>
              </w:rPr>
              <w:t>Both authorized sides see same reference</w:t>
            </w:r>
          </w:p>
        </w:tc>
        <w:tc>
          <w:tcPr>
            <w:tcW w:type="dxa" w:w="1800"/>
          </w:tcPr>
          <w:p>
            <w:pPr>
              <w:keepNext w:val="0"/>
              <w:spacing w:before="0" w:after="0" w:line="259" w:lineRule="auto"/>
            </w:pPr>
            <w:r>
              <w:rPr>
                <w:rFonts w:ascii="Calibri" w:hAnsi="Calibri"/>
                <w:b w:val="0"/>
                <w:i w:val="0"/>
                <w:color w:val="0D1B2A"/>
                <w:sz w:val="18"/>
              </w:rPr>
              <w:t>Company updates valid status only</w:t>
            </w:r>
          </w:p>
        </w:tc>
        <w:tc>
          <w:tcPr>
            <w:tcW w:type="dxa" w:w="1740"/>
          </w:tcPr>
          <w:p>
            <w:pPr>
              <w:keepNext w:val="0"/>
              <w:spacing w:before="0" w:after="0" w:line="259" w:lineRule="auto"/>
            </w:pPr>
            <w:r>
              <w:rPr>
                <w:rFonts w:ascii="Calibri" w:hAnsi="Calibri"/>
                <w:b w:val="0"/>
                <w:i w:val="0"/>
                <w:color w:val="0D1B2A"/>
                <w:sz w:val="18"/>
              </w:rPr>
              <w:t>Client cancellation restricted by status</w:t>
            </w:r>
          </w:p>
        </w:tc>
      </w:tr>
      <w:tr>
        <w:tc>
          <w:tcPr>
            <w:tcW w:type="dxa" w:w="1620"/>
          </w:tcPr>
          <w:p>
            <w:pPr>
              <w:keepNext w:val="0"/>
              <w:spacing w:before="0" w:after="0" w:line="259" w:lineRule="auto"/>
            </w:pPr>
            <w:r>
              <w:rPr>
                <w:rFonts w:ascii="Calibri" w:hAnsi="Calibri"/>
                <w:b w:val="0"/>
                <w:i w:val="0"/>
                <w:color w:val="0D1B2A"/>
                <w:sz w:val="18"/>
              </w:rPr>
              <w:t>Messages</w:t>
            </w:r>
          </w:p>
        </w:tc>
        <w:tc>
          <w:tcPr>
            <w:tcW w:type="dxa" w:w="1800"/>
          </w:tcPr>
          <w:p>
            <w:pPr>
              <w:keepNext w:val="0"/>
              <w:spacing w:before="0" w:after="0" w:line="259" w:lineRule="auto"/>
            </w:pPr>
            <w:r>
              <w:rPr>
                <w:rFonts w:ascii="Calibri" w:hAnsi="Calibri"/>
                <w:b w:val="0"/>
                <w:i w:val="0"/>
                <w:color w:val="0D1B2A"/>
                <w:sz w:val="18"/>
              </w:rPr>
              <w:t>Send from client/company</w:t>
            </w:r>
          </w:p>
        </w:tc>
        <w:tc>
          <w:tcPr>
            <w:tcW w:type="dxa" w:w="2400"/>
          </w:tcPr>
          <w:p>
            <w:pPr>
              <w:keepNext w:val="0"/>
              <w:spacing w:before="0" w:after="0" w:line="259" w:lineRule="auto"/>
            </w:pPr>
            <w:r>
              <w:rPr>
                <w:rFonts w:ascii="Calibri" w:hAnsi="Calibri"/>
                <w:b w:val="0"/>
                <w:i w:val="0"/>
                <w:color w:val="0D1B2A"/>
                <w:sz w:val="18"/>
              </w:rPr>
              <w:t>Refresh both sides; message persists</w:t>
            </w:r>
          </w:p>
        </w:tc>
        <w:tc>
          <w:tcPr>
            <w:tcW w:type="dxa" w:w="1800"/>
          </w:tcPr>
          <w:p>
            <w:pPr>
              <w:keepNext w:val="0"/>
              <w:spacing w:before="0" w:after="0" w:line="259" w:lineRule="auto"/>
            </w:pPr>
            <w:r>
              <w:rPr>
                <w:rFonts w:ascii="Calibri" w:hAnsi="Calibri"/>
                <w:b w:val="0"/>
                <w:i w:val="0"/>
                <w:color w:val="0D1B2A"/>
                <w:sz w:val="18"/>
              </w:rPr>
              <w:t>New messages arrive in conversation</w:t>
            </w:r>
          </w:p>
        </w:tc>
        <w:tc>
          <w:tcPr>
            <w:tcW w:type="dxa" w:w="1740"/>
          </w:tcPr>
          <w:p>
            <w:pPr>
              <w:keepNext w:val="0"/>
              <w:spacing w:before="0" w:after="0" w:line="259" w:lineRule="auto"/>
            </w:pPr>
            <w:r>
              <w:rPr>
                <w:rFonts w:ascii="Calibri" w:hAnsi="Calibri"/>
                <w:b w:val="0"/>
                <w:i w:val="0"/>
                <w:color w:val="0D1B2A"/>
                <w:sz w:val="18"/>
              </w:rPr>
              <w:t>Unauthorized account cannot open conversation</w:t>
            </w:r>
          </w:p>
        </w:tc>
      </w:tr>
      <w:tr>
        <w:tc>
          <w:tcPr>
            <w:tcW w:type="dxa" w:w="1620"/>
          </w:tcPr>
          <w:p>
            <w:pPr>
              <w:keepNext w:val="0"/>
              <w:spacing w:before="0" w:after="0" w:line="259" w:lineRule="auto"/>
            </w:pPr>
            <w:r>
              <w:rPr>
                <w:rFonts w:ascii="Calibri" w:hAnsi="Calibri"/>
                <w:b w:val="0"/>
                <w:i w:val="0"/>
                <w:color w:val="0D1B2A"/>
                <w:sz w:val="18"/>
              </w:rPr>
              <w:t>Reviews</w:t>
            </w:r>
          </w:p>
        </w:tc>
        <w:tc>
          <w:tcPr>
            <w:tcW w:type="dxa" w:w="1800"/>
          </w:tcPr>
          <w:p>
            <w:pPr>
              <w:keepNext w:val="0"/>
              <w:spacing w:before="0" w:after="0" w:line="259" w:lineRule="auto"/>
            </w:pPr>
            <w:r>
              <w:rPr>
                <w:rFonts w:ascii="Calibri" w:hAnsi="Calibri"/>
                <w:b w:val="0"/>
                <w:i w:val="0"/>
                <w:color w:val="0D1B2A"/>
                <w:sz w:val="18"/>
              </w:rPr>
              <w:t>Client submits after eligible job</w:t>
            </w:r>
          </w:p>
        </w:tc>
        <w:tc>
          <w:tcPr>
            <w:tcW w:type="dxa" w:w="2400"/>
          </w:tcPr>
          <w:p>
            <w:pPr>
              <w:keepNext w:val="0"/>
              <w:spacing w:before="0" w:after="0" w:line="259" w:lineRule="auto"/>
            </w:pPr>
            <w:r>
              <w:rPr>
                <w:rFonts w:ascii="Calibri" w:hAnsi="Calibri"/>
                <w:b w:val="0"/>
                <w:i w:val="0"/>
                <w:color w:val="0D1B2A"/>
                <w:sz w:val="18"/>
              </w:rPr>
              <w:t>All authorized views match</w:t>
            </w:r>
          </w:p>
        </w:tc>
        <w:tc>
          <w:tcPr>
            <w:tcW w:type="dxa" w:w="1800"/>
          </w:tcPr>
          <w:p>
            <w:pPr>
              <w:keepNext w:val="0"/>
              <w:spacing w:before="0" w:after="0" w:line="259" w:lineRule="auto"/>
            </w:pPr>
            <w:r>
              <w:rPr>
                <w:rFonts w:ascii="Calibri" w:hAnsi="Calibri"/>
                <w:b w:val="0"/>
                <w:i w:val="0"/>
                <w:color w:val="0D1B2A"/>
                <w:sz w:val="18"/>
              </w:rPr>
              <w:t>Company replies</w:t>
            </w:r>
          </w:p>
        </w:tc>
        <w:tc>
          <w:tcPr>
            <w:tcW w:type="dxa" w:w="1740"/>
          </w:tcPr>
          <w:p>
            <w:pPr>
              <w:keepNext w:val="0"/>
              <w:spacing w:before="0" w:after="0" w:line="259" w:lineRule="auto"/>
            </w:pPr>
            <w:r>
              <w:rPr>
                <w:rFonts w:ascii="Calibri" w:hAnsi="Calibri"/>
                <w:b w:val="0"/>
                <w:i w:val="0"/>
                <w:color w:val="0D1B2A"/>
                <w:sz w:val="18"/>
              </w:rPr>
              <w:t>Duplicate/unauthorized review is rejected</w:t>
            </w:r>
          </w:p>
        </w:tc>
      </w:tr>
    </w:tbl>
    <w:p>
      <w:pPr>
        <w:spacing w:after="60"/>
      </w:pPr>
    </w:p>
    <w:p>
      <w:pPr>
        <w:pStyle w:val="Heading1"/>
        <w:keepNext/>
        <w:spacing w:before="320" w:after="160" w:line="252" w:lineRule="auto"/>
      </w:pPr>
      <w:r>
        <w:rPr>
          <w:rFonts w:ascii="Calibri" w:hAnsi="Calibri"/>
          <w:b/>
          <w:i w:val="0"/>
          <w:color w:val="173EAA"/>
          <w:sz w:val="32"/>
        </w:rPr>
        <w:t>10. MongoDB Persistence Verification</w:t>
      </w:r>
    </w:p>
    <w:p>
      <w:pPr>
        <w:keepNext w:val="0"/>
        <w:spacing w:before="0" w:after="120" w:line="264" w:lineRule="auto"/>
      </w:pPr>
      <w:r>
        <w:rPr>
          <w:rFonts w:ascii="Calibri" w:hAnsi="Calibri"/>
          <w:b w:val="0"/>
          <w:i w:val="0"/>
          <w:color w:val="0D1B2A"/>
          <w:sz w:val="22"/>
        </w:rPr>
        <w:t>Use MongoDB Compass or mongosh only as a verification tool after performing UI actions. Do not edit production records directly from Compass during normal operation.</w:t>
      </w:r>
    </w:p>
    <w:tbl>
      <w:tblPr>
        <w:tblStyle w:val="TableGrid"/>
        <w:tblW w:type="dxa" w:w="9360"/>
        <w:jc w:val="left"/>
        <w:tblLayout w:type="fixed"/>
        <w:tblLook w:firstColumn="1" w:firstRow="1" w:lastColumn="0" w:lastRow="0" w:noHBand="0" w:noVBand="1" w:val="04A0"/>
        <w:tblInd w:w="120" w:type="dxa"/>
      </w:tblPr>
      <w:tblGrid>
        <w:gridCol w:w="2000"/>
        <w:gridCol w:w="2200"/>
        <w:gridCol w:w="5160"/>
      </w:tblGrid>
      <w:tr>
        <w:trPr>
          <w:tblHeader w:val="true"/>
        </w:trPr>
        <w:tc>
          <w:tcPr>
            <w:tcW w:type="dxa" w:w="20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UI action</w:t>
            </w:r>
          </w:p>
        </w:tc>
        <w:tc>
          <w:tcPr>
            <w:tcW w:type="dxa" w:w="22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Collection to inspect</w:t>
            </w:r>
          </w:p>
        </w:tc>
        <w:tc>
          <w:tcPr>
            <w:tcW w:type="dxa" w:w="51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Expected evidence</w:t>
            </w:r>
          </w:p>
        </w:tc>
      </w:tr>
      <w:tr>
        <w:tc>
          <w:tcPr>
            <w:tcW w:type="dxa" w:w="2000"/>
          </w:tcPr>
          <w:p>
            <w:pPr>
              <w:keepNext w:val="0"/>
              <w:spacing w:before="0" w:after="0" w:line="259" w:lineRule="auto"/>
            </w:pPr>
            <w:r>
              <w:rPr>
                <w:rFonts w:ascii="Calibri" w:hAnsi="Calibri"/>
                <w:b w:val="0"/>
                <w:i w:val="0"/>
                <w:color w:val="0D1B2A"/>
                <w:sz w:val="18"/>
              </w:rPr>
              <w:t>Client or company registration</w:t>
            </w:r>
          </w:p>
        </w:tc>
        <w:tc>
          <w:tcPr>
            <w:tcW w:type="dxa" w:w="2200"/>
          </w:tcPr>
          <w:p>
            <w:pPr>
              <w:keepNext w:val="0"/>
              <w:spacing w:before="0" w:after="0" w:line="259" w:lineRule="auto"/>
            </w:pPr>
            <w:r>
              <w:rPr>
                <w:rFonts w:ascii="Calibri" w:hAnsi="Calibri"/>
                <w:b w:val="0"/>
                <w:i w:val="0"/>
                <w:color w:val="0D1B2A"/>
                <w:sz w:val="18"/>
              </w:rPr>
              <w:t>users, companies</w:t>
            </w:r>
          </w:p>
        </w:tc>
        <w:tc>
          <w:tcPr>
            <w:tcW w:type="dxa" w:w="5160"/>
          </w:tcPr>
          <w:p>
            <w:pPr>
              <w:keepNext w:val="0"/>
              <w:spacing w:before="0" w:after="0" w:line="259" w:lineRule="auto"/>
            </w:pPr>
            <w:r>
              <w:rPr>
                <w:rFonts w:ascii="Calibri" w:hAnsi="Calibri"/>
                <w:b w:val="0"/>
                <w:i w:val="0"/>
                <w:color w:val="0D1B2A"/>
                <w:sz w:val="18"/>
              </w:rPr>
              <w:t>New email, role, hashed password (not plain password), company link, and pending/active state.</w:t>
            </w:r>
          </w:p>
        </w:tc>
      </w:tr>
      <w:tr>
        <w:tc>
          <w:tcPr>
            <w:tcW w:type="dxa" w:w="2000"/>
          </w:tcPr>
          <w:p>
            <w:pPr>
              <w:keepNext w:val="0"/>
              <w:spacing w:before="0" w:after="0" w:line="259" w:lineRule="auto"/>
            </w:pPr>
            <w:r>
              <w:rPr>
                <w:rFonts w:ascii="Calibri" w:hAnsi="Calibri"/>
                <w:b w:val="0"/>
                <w:i w:val="0"/>
                <w:color w:val="0D1B2A"/>
                <w:sz w:val="18"/>
              </w:rPr>
              <w:t>Company public profile save</w:t>
            </w:r>
          </w:p>
        </w:tc>
        <w:tc>
          <w:tcPr>
            <w:tcW w:type="dxa" w:w="2200"/>
          </w:tcPr>
          <w:p>
            <w:pPr>
              <w:keepNext w:val="0"/>
              <w:spacing w:before="0" w:after="0" w:line="259" w:lineRule="auto"/>
            </w:pPr>
            <w:r>
              <w:rPr>
                <w:rFonts w:ascii="Calibri" w:hAnsi="Calibri"/>
                <w:b w:val="0"/>
                <w:i w:val="0"/>
                <w:color w:val="0D1B2A"/>
                <w:sz w:val="18"/>
              </w:rPr>
              <w:t>companies</w:t>
            </w:r>
          </w:p>
        </w:tc>
        <w:tc>
          <w:tcPr>
            <w:tcW w:type="dxa" w:w="5160"/>
          </w:tcPr>
          <w:p>
            <w:pPr>
              <w:keepNext w:val="0"/>
              <w:spacing w:before="0" w:after="0" w:line="259" w:lineRule="auto"/>
            </w:pPr>
            <w:r>
              <w:rPr>
                <w:rFonts w:ascii="Calibri" w:hAnsi="Calibri"/>
                <w:b w:val="0"/>
                <w:i w:val="0"/>
                <w:color w:val="0D1B2A"/>
                <w:sz w:val="18"/>
              </w:rPr>
              <w:t>Updated description, logo data/path, hero image, city, areas, location, and updatedAt.</w:t>
            </w:r>
          </w:p>
        </w:tc>
      </w:tr>
      <w:tr>
        <w:tc>
          <w:tcPr>
            <w:tcW w:type="dxa" w:w="2000"/>
          </w:tcPr>
          <w:p>
            <w:pPr>
              <w:keepNext w:val="0"/>
              <w:spacing w:before="0" w:after="0" w:line="259" w:lineRule="auto"/>
            </w:pPr>
            <w:r>
              <w:rPr>
                <w:rFonts w:ascii="Calibri" w:hAnsi="Calibri"/>
                <w:b w:val="0"/>
                <w:i w:val="0"/>
                <w:color w:val="0D1B2A"/>
                <w:sz w:val="18"/>
              </w:rPr>
              <w:t>Service / staff / inventory change</w:t>
            </w:r>
          </w:p>
        </w:tc>
        <w:tc>
          <w:tcPr>
            <w:tcW w:type="dxa" w:w="2200"/>
          </w:tcPr>
          <w:p>
            <w:pPr>
              <w:keepNext w:val="0"/>
              <w:spacing w:before="0" w:after="0" w:line="259" w:lineRule="auto"/>
            </w:pPr>
            <w:r>
              <w:rPr>
                <w:rFonts w:ascii="Calibri" w:hAnsi="Calibri"/>
                <w:b w:val="0"/>
                <w:i w:val="0"/>
                <w:color w:val="0D1B2A"/>
                <w:sz w:val="18"/>
              </w:rPr>
              <w:t>services, technicians, inventories</w:t>
            </w:r>
          </w:p>
        </w:tc>
        <w:tc>
          <w:tcPr>
            <w:tcW w:type="dxa" w:w="5160"/>
          </w:tcPr>
          <w:p>
            <w:pPr>
              <w:keepNext w:val="0"/>
              <w:spacing w:before="0" w:after="0" w:line="259" w:lineRule="auto"/>
            </w:pPr>
            <w:r>
              <w:rPr>
                <w:rFonts w:ascii="Calibri" w:hAnsi="Calibri"/>
                <w:b w:val="0"/>
                <w:i w:val="0"/>
                <w:color w:val="0D1B2A"/>
                <w:sz w:val="18"/>
              </w:rPr>
              <w:t>Company ObjectId matches signed-in company; changed record and timestamps are present.</w:t>
            </w:r>
          </w:p>
        </w:tc>
      </w:tr>
      <w:tr>
        <w:tc>
          <w:tcPr>
            <w:tcW w:type="dxa" w:w="2000"/>
          </w:tcPr>
          <w:p>
            <w:pPr>
              <w:keepNext w:val="0"/>
              <w:spacing w:before="0" w:after="0" w:line="259" w:lineRule="auto"/>
            </w:pPr>
            <w:r>
              <w:rPr>
                <w:rFonts w:ascii="Calibri" w:hAnsi="Calibri"/>
                <w:b w:val="0"/>
                <w:i w:val="0"/>
                <w:color w:val="0D1B2A"/>
                <w:sz w:val="18"/>
              </w:rPr>
              <w:t>Client booking</w:t>
            </w:r>
          </w:p>
        </w:tc>
        <w:tc>
          <w:tcPr>
            <w:tcW w:type="dxa" w:w="2200"/>
          </w:tcPr>
          <w:p>
            <w:pPr>
              <w:keepNext w:val="0"/>
              <w:spacing w:before="0" w:after="0" w:line="259" w:lineRule="auto"/>
            </w:pPr>
            <w:r>
              <w:rPr>
                <w:rFonts w:ascii="Calibri" w:hAnsi="Calibri"/>
                <w:b w:val="0"/>
                <w:i w:val="0"/>
                <w:color w:val="0D1B2A"/>
                <w:sz w:val="18"/>
              </w:rPr>
              <w:t>bookings</w:t>
            </w:r>
          </w:p>
        </w:tc>
        <w:tc>
          <w:tcPr>
            <w:tcW w:type="dxa" w:w="5160"/>
          </w:tcPr>
          <w:p>
            <w:pPr>
              <w:keepNext w:val="0"/>
              <w:spacing w:before="0" w:after="0" w:line="259" w:lineRule="auto"/>
            </w:pPr>
            <w:r>
              <w:rPr>
                <w:rFonts w:ascii="Calibri" w:hAnsi="Calibri"/>
                <w:b w:val="0"/>
                <w:i w:val="0"/>
                <w:color w:val="0D1B2A"/>
                <w:sz w:val="18"/>
              </w:rPr>
              <w:t>Booking reference, customer/company/service references, service snapshot, status history, totals, and payment method.</w:t>
            </w:r>
          </w:p>
        </w:tc>
      </w:tr>
      <w:tr>
        <w:tc>
          <w:tcPr>
            <w:tcW w:type="dxa" w:w="2000"/>
          </w:tcPr>
          <w:p>
            <w:pPr>
              <w:keepNext w:val="0"/>
              <w:spacing w:before="0" w:after="0" w:line="259" w:lineRule="auto"/>
            </w:pPr>
            <w:r>
              <w:rPr>
                <w:rFonts w:ascii="Calibri" w:hAnsi="Calibri"/>
                <w:b w:val="0"/>
                <w:i w:val="0"/>
                <w:color w:val="0D1B2A"/>
                <w:sz w:val="18"/>
              </w:rPr>
              <w:t>Message sent</w:t>
            </w:r>
          </w:p>
        </w:tc>
        <w:tc>
          <w:tcPr>
            <w:tcW w:type="dxa" w:w="2200"/>
          </w:tcPr>
          <w:p>
            <w:pPr>
              <w:keepNext w:val="0"/>
              <w:spacing w:before="0" w:after="0" w:line="259" w:lineRule="auto"/>
            </w:pPr>
            <w:r>
              <w:rPr>
                <w:rFonts w:ascii="Calibri" w:hAnsi="Calibri"/>
                <w:b w:val="0"/>
                <w:i w:val="0"/>
                <w:color w:val="0D1B2A"/>
                <w:sz w:val="18"/>
              </w:rPr>
              <w:t>chatmessages</w:t>
            </w:r>
          </w:p>
        </w:tc>
        <w:tc>
          <w:tcPr>
            <w:tcW w:type="dxa" w:w="5160"/>
          </w:tcPr>
          <w:p>
            <w:pPr>
              <w:keepNext w:val="0"/>
              <w:spacing w:before="0" w:after="0" w:line="259" w:lineRule="auto"/>
            </w:pPr>
            <w:r>
              <w:rPr>
                <w:rFonts w:ascii="Calibri" w:hAnsi="Calibri"/>
                <w:b w:val="0"/>
                <w:i w:val="0"/>
                <w:color w:val="0D1B2A"/>
                <w:sz w:val="18"/>
              </w:rPr>
              <w:t>Sender, conversation/booking reference, text, and timestamp persist after browser refresh.</w:t>
            </w:r>
          </w:p>
        </w:tc>
      </w:tr>
      <w:tr>
        <w:tc>
          <w:tcPr>
            <w:tcW w:type="dxa" w:w="2000"/>
          </w:tcPr>
          <w:p>
            <w:pPr>
              <w:keepNext w:val="0"/>
              <w:spacing w:before="0" w:after="0" w:line="259" w:lineRule="auto"/>
            </w:pPr>
            <w:r>
              <w:rPr>
                <w:rFonts w:ascii="Calibri" w:hAnsi="Calibri"/>
                <w:b w:val="0"/>
                <w:i w:val="0"/>
                <w:color w:val="0D1B2A"/>
                <w:sz w:val="18"/>
              </w:rPr>
              <w:t>Payment and review</w:t>
            </w:r>
          </w:p>
        </w:tc>
        <w:tc>
          <w:tcPr>
            <w:tcW w:type="dxa" w:w="2200"/>
          </w:tcPr>
          <w:p>
            <w:pPr>
              <w:keepNext w:val="0"/>
              <w:spacing w:before="0" w:after="0" w:line="259" w:lineRule="auto"/>
            </w:pPr>
            <w:r>
              <w:rPr>
                <w:rFonts w:ascii="Calibri" w:hAnsi="Calibri"/>
                <w:b w:val="0"/>
                <w:i w:val="0"/>
                <w:color w:val="0D1B2A"/>
                <w:sz w:val="18"/>
              </w:rPr>
              <w:t>payments, reviews</w:t>
            </w:r>
          </w:p>
        </w:tc>
        <w:tc>
          <w:tcPr>
            <w:tcW w:type="dxa" w:w="5160"/>
          </w:tcPr>
          <w:p>
            <w:pPr>
              <w:keepNext w:val="0"/>
              <w:spacing w:before="0" w:after="0" w:line="259" w:lineRule="auto"/>
            </w:pPr>
            <w:r>
              <w:rPr>
                <w:rFonts w:ascii="Calibri" w:hAnsi="Calibri"/>
                <w:b w:val="0"/>
                <w:i w:val="0"/>
                <w:color w:val="0D1B2A"/>
                <w:sz w:val="18"/>
              </w:rPr>
              <w:t>Correct booking/company/customer references and recorded amounts/rating/comment.</w:t>
            </w:r>
          </w:p>
        </w:tc>
      </w:tr>
      <w:tr>
        <w:tc>
          <w:tcPr>
            <w:tcW w:type="dxa" w:w="2000"/>
          </w:tcPr>
          <w:p>
            <w:pPr>
              <w:keepNext w:val="0"/>
              <w:spacing w:before="0" w:after="0" w:line="259" w:lineRule="auto"/>
            </w:pPr>
            <w:r>
              <w:rPr>
                <w:rFonts w:ascii="Calibri" w:hAnsi="Calibri"/>
                <w:b w:val="0"/>
                <w:i w:val="0"/>
                <w:color w:val="0D1B2A"/>
                <w:sz w:val="18"/>
              </w:rPr>
              <w:t>Admin approval/suspension</w:t>
            </w:r>
          </w:p>
        </w:tc>
        <w:tc>
          <w:tcPr>
            <w:tcW w:type="dxa" w:w="2200"/>
          </w:tcPr>
          <w:p>
            <w:pPr>
              <w:keepNext w:val="0"/>
              <w:spacing w:before="0" w:after="0" w:line="259" w:lineRule="auto"/>
            </w:pPr>
            <w:r>
              <w:rPr>
                <w:rFonts w:ascii="Calibri" w:hAnsi="Calibri"/>
                <w:b w:val="0"/>
                <w:i w:val="0"/>
                <w:color w:val="0D1B2A"/>
                <w:sz w:val="18"/>
              </w:rPr>
              <w:t>companies, users, auditevents</w:t>
            </w:r>
          </w:p>
        </w:tc>
        <w:tc>
          <w:tcPr>
            <w:tcW w:type="dxa" w:w="5160"/>
          </w:tcPr>
          <w:p>
            <w:pPr>
              <w:keepNext w:val="0"/>
              <w:spacing w:before="0" w:after="0" w:line="259" w:lineRule="auto"/>
            </w:pPr>
            <w:r>
              <w:rPr>
                <w:rFonts w:ascii="Calibri" w:hAnsi="Calibri"/>
                <w:b w:val="0"/>
                <w:i w:val="0"/>
                <w:color w:val="0D1B2A"/>
                <w:sz w:val="18"/>
              </w:rPr>
              <w:t>New approval/status plus audit reason, actor, timestamp, and action.</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FF0F0"/>
          </w:tcPr>
          <w:p>
            <w:pPr>
              <w:keepNext w:val="0"/>
              <w:spacing w:before="20" w:after="40" w:line="269" w:lineRule="auto"/>
            </w:pPr>
            <w:r>
              <w:rPr>
                <w:rFonts w:ascii="Calibri" w:hAnsi="Calibri"/>
                <w:b/>
                <w:i w:val="0"/>
                <w:color w:val="173EAA"/>
                <w:sz w:val="21"/>
              </w:rPr>
              <w:t xml:space="preserve">Data integrity check  </w:t>
            </w:r>
            <w:r>
              <w:rPr>
                <w:rFonts w:ascii="Calibri" w:hAnsi="Calibri"/>
                <w:b w:val="0"/>
                <w:i w:val="0"/>
                <w:color w:val="0D1B2A"/>
                <w:sz w:val="21"/>
              </w:rPr>
              <w:t>For any created record, compare the MongoDB company/customer/booking references with the ID shown in the API response or UI flow. A record belonging to a different company is a critical authorization defect.</w:t>
            </w:r>
          </w:p>
        </w:tc>
      </w:tr>
    </w:tbl>
    <w:p>
      <w:pPr>
        <w:spacing w:after="40"/>
      </w:pPr>
    </w:p>
    <w:p>
      <w:pPr>
        <w:pStyle w:val="Heading1"/>
        <w:keepNext/>
        <w:spacing w:before="320" w:after="160" w:line="252" w:lineRule="auto"/>
      </w:pPr>
      <w:r>
        <w:rPr>
          <w:rFonts w:ascii="Calibri" w:hAnsi="Calibri"/>
          <w:b/>
          <w:i w:val="0"/>
          <w:color w:val="173EAA"/>
          <w:sz w:val="32"/>
        </w:rPr>
        <w:t>11. Automated Checks and Build Verification</w:t>
      </w:r>
    </w:p>
    <w:tbl>
      <w:tblPr>
        <w:tblStyle w:val="TableGrid"/>
        <w:tblW w:type="dxa" w:w="9360"/>
        <w:jc w:val="left"/>
        <w:tblLayout w:type="fixed"/>
        <w:tblLook w:firstColumn="1" w:firstRow="1" w:lastColumn="0" w:lastRow="0" w:noHBand="0" w:noVBand="1" w:val="04A0"/>
        <w:tblInd w:w="120" w:type="dxa"/>
      </w:tblPr>
      <w:tblGrid>
        <w:gridCol w:w="3000"/>
        <w:gridCol w:w="3500"/>
        <w:gridCol w:w="2860"/>
      </w:tblGrid>
      <w:tr>
        <w:trPr>
          <w:tblHeader w:val="true"/>
        </w:trPr>
        <w:tc>
          <w:tcPr>
            <w:tcW w:type="dxa" w:w="30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Command</w:t>
            </w:r>
          </w:p>
        </w:tc>
        <w:tc>
          <w:tcPr>
            <w:tcW w:type="dxa" w:w="35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Purpose</w:t>
            </w:r>
          </w:p>
        </w:tc>
        <w:tc>
          <w:tcPr>
            <w:tcW w:type="dxa" w:w="286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Expected result</w:t>
            </w:r>
          </w:p>
        </w:tc>
      </w:tr>
      <w:tr>
        <w:tc>
          <w:tcPr>
            <w:tcW w:type="dxa" w:w="3000"/>
          </w:tcPr>
          <w:p>
            <w:pPr>
              <w:keepNext w:val="0"/>
              <w:spacing w:before="0" w:after="0" w:line="259" w:lineRule="auto"/>
            </w:pPr>
            <w:r>
              <w:rPr>
                <w:rFonts w:ascii="Calibri" w:hAnsi="Calibri"/>
                <w:b w:val="0"/>
                <w:i w:val="0"/>
                <w:color w:val="0D1B2A"/>
                <w:sz w:val="18"/>
              </w:rPr>
              <w:t>npm run build</w:t>
            </w:r>
          </w:p>
        </w:tc>
        <w:tc>
          <w:tcPr>
            <w:tcW w:type="dxa" w:w="3500"/>
          </w:tcPr>
          <w:p>
            <w:pPr>
              <w:keepNext w:val="0"/>
              <w:spacing w:before="0" w:after="0" w:line="259" w:lineRule="auto"/>
            </w:pPr>
            <w:r>
              <w:rPr>
                <w:rFonts w:ascii="Calibri" w:hAnsi="Calibri"/>
                <w:b w:val="0"/>
                <w:i w:val="0"/>
                <w:color w:val="0D1B2A"/>
                <w:sz w:val="18"/>
              </w:rPr>
              <w:t>Build client and Super Admin production bundles.</w:t>
            </w:r>
          </w:p>
        </w:tc>
        <w:tc>
          <w:tcPr>
            <w:tcW w:type="dxa" w:w="2860"/>
          </w:tcPr>
          <w:p>
            <w:pPr>
              <w:keepNext w:val="0"/>
              <w:spacing w:before="0" w:after="0" w:line="259" w:lineRule="auto"/>
            </w:pPr>
            <w:r>
              <w:rPr>
                <w:rFonts w:ascii="Calibri" w:hAnsi="Calibri"/>
                <w:b w:val="0"/>
                <w:i w:val="0"/>
                <w:color w:val="0D1B2A"/>
                <w:sz w:val="18"/>
              </w:rPr>
              <w:t>Both Vite builds complete without errors.</w:t>
            </w:r>
          </w:p>
        </w:tc>
      </w:tr>
      <w:tr>
        <w:tc>
          <w:tcPr>
            <w:tcW w:type="dxa" w:w="3000"/>
          </w:tcPr>
          <w:p>
            <w:pPr>
              <w:keepNext w:val="0"/>
              <w:spacing w:before="0" w:after="0" w:line="259" w:lineRule="auto"/>
            </w:pPr>
            <w:r>
              <w:rPr>
                <w:rFonts w:ascii="Calibri" w:hAnsi="Calibri"/>
                <w:b w:val="0"/>
                <w:i w:val="0"/>
                <w:color w:val="0D1B2A"/>
                <w:sz w:val="18"/>
              </w:rPr>
              <w:t>npm test</w:t>
            </w:r>
          </w:p>
        </w:tc>
        <w:tc>
          <w:tcPr>
            <w:tcW w:type="dxa" w:w="3500"/>
          </w:tcPr>
          <w:p>
            <w:pPr>
              <w:keepNext w:val="0"/>
              <w:spacing w:before="0" w:after="0" w:line="259" w:lineRule="auto"/>
            </w:pPr>
            <w:r>
              <w:rPr>
                <w:rFonts w:ascii="Calibri" w:hAnsi="Calibri"/>
                <w:b w:val="0"/>
                <w:i w:val="0"/>
                <w:color w:val="0D1B2A"/>
                <w:sz w:val="18"/>
              </w:rPr>
              <w:t>Run server contract/schema tests.</w:t>
            </w:r>
          </w:p>
        </w:tc>
        <w:tc>
          <w:tcPr>
            <w:tcW w:type="dxa" w:w="2860"/>
          </w:tcPr>
          <w:p>
            <w:pPr>
              <w:keepNext w:val="0"/>
              <w:spacing w:before="0" w:after="0" w:line="259" w:lineRule="auto"/>
            </w:pPr>
            <w:r>
              <w:rPr>
                <w:rFonts w:ascii="Calibri" w:hAnsi="Calibri"/>
                <w:b w:val="0"/>
                <w:i w:val="0"/>
                <w:color w:val="0D1B2A"/>
                <w:sz w:val="18"/>
              </w:rPr>
              <w:t>All Node test cases pass.</w:t>
            </w:r>
          </w:p>
        </w:tc>
      </w:tr>
      <w:tr>
        <w:tc>
          <w:tcPr>
            <w:tcW w:type="dxa" w:w="3000"/>
          </w:tcPr>
          <w:p>
            <w:pPr>
              <w:keepNext w:val="0"/>
              <w:spacing w:before="0" w:after="0" w:line="259" w:lineRule="auto"/>
            </w:pPr>
            <w:r>
              <w:rPr>
                <w:rFonts w:ascii="Calibri" w:hAnsi="Calibri"/>
                <w:b w:val="0"/>
                <w:i w:val="0"/>
                <w:color w:val="0D1B2A"/>
                <w:sz w:val="18"/>
              </w:rPr>
              <w:t>npm --prefix server run audit:mongo</w:t>
            </w:r>
          </w:p>
        </w:tc>
        <w:tc>
          <w:tcPr>
            <w:tcW w:type="dxa" w:w="3500"/>
          </w:tcPr>
          <w:p>
            <w:pPr>
              <w:keepNext w:val="0"/>
              <w:spacing w:before="0" w:after="0" w:line="259" w:lineRule="auto"/>
            </w:pPr>
            <w:r>
              <w:rPr>
                <w:rFonts w:ascii="Calibri" w:hAnsi="Calibri"/>
                <w:b w:val="0"/>
                <w:i w:val="0"/>
                <w:color w:val="0D1B2A"/>
                <w:sz w:val="18"/>
              </w:rPr>
              <w:t>Exercise persistence audit when MongoDB is available.</w:t>
            </w:r>
          </w:p>
        </w:tc>
        <w:tc>
          <w:tcPr>
            <w:tcW w:type="dxa" w:w="2860"/>
          </w:tcPr>
          <w:p>
            <w:pPr>
              <w:keepNext w:val="0"/>
              <w:spacing w:before="0" w:after="0" w:line="259" w:lineRule="auto"/>
            </w:pPr>
            <w:r>
              <w:rPr>
                <w:rFonts w:ascii="Calibri" w:hAnsi="Calibri"/>
                <w:b w:val="0"/>
                <w:i w:val="0"/>
                <w:color w:val="0D1B2A"/>
                <w:sz w:val="18"/>
              </w:rPr>
              <w:t>CRUD and key MongoDB workflows pass.</w:t>
            </w:r>
          </w:p>
        </w:tc>
      </w:tr>
      <w:tr>
        <w:tc>
          <w:tcPr>
            <w:tcW w:type="dxa" w:w="3000"/>
          </w:tcPr>
          <w:p>
            <w:pPr>
              <w:keepNext w:val="0"/>
              <w:spacing w:before="0" w:after="0" w:line="259" w:lineRule="auto"/>
            </w:pPr>
            <w:r>
              <w:rPr>
                <w:rFonts w:ascii="Calibri" w:hAnsi="Calibri"/>
                <w:b w:val="0"/>
                <w:i w:val="0"/>
                <w:color w:val="0D1B2A"/>
                <w:sz w:val="18"/>
              </w:rPr>
              <w:t>npm run dev</w:t>
            </w:r>
          </w:p>
        </w:tc>
        <w:tc>
          <w:tcPr>
            <w:tcW w:type="dxa" w:w="3500"/>
          </w:tcPr>
          <w:p>
            <w:pPr>
              <w:keepNext w:val="0"/>
              <w:spacing w:before="0" w:after="0" w:line="259" w:lineRule="auto"/>
            </w:pPr>
            <w:r>
              <w:rPr>
                <w:rFonts w:ascii="Calibri" w:hAnsi="Calibri"/>
                <w:b w:val="0"/>
                <w:i w:val="0"/>
                <w:color w:val="0D1B2A"/>
                <w:sz w:val="18"/>
              </w:rPr>
              <w:t>Run API, client/company portal, and Admin portal together.</w:t>
            </w:r>
          </w:p>
        </w:tc>
        <w:tc>
          <w:tcPr>
            <w:tcW w:type="dxa" w:w="2860"/>
          </w:tcPr>
          <w:p>
            <w:pPr>
              <w:keepNext w:val="0"/>
              <w:spacing w:before="0" w:after="0" w:line="259" w:lineRule="auto"/>
            </w:pPr>
            <w:r>
              <w:rPr>
                <w:rFonts w:ascii="Calibri" w:hAnsi="Calibri"/>
                <w:b w:val="0"/>
                <w:i w:val="0"/>
                <w:color w:val="0D1B2A"/>
                <w:sz w:val="18"/>
              </w:rPr>
              <w:t>API becomes healthy; portal URLs are displayed.</w:t>
            </w:r>
          </w:p>
        </w:tc>
      </w:tr>
    </w:tbl>
    <w:p>
      <w:pPr>
        <w:spacing w:after="60"/>
      </w:pPr>
    </w:p>
    <w:p>
      <w:pPr>
        <w:keepNext w:val="0"/>
        <w:spacing w:before="160" w:after="80" w:line="264" w:lineRule="auto"/>
      </w:pPr>
      <w:r>
        <w:rPr>
          <w:rFonts w:ascii="Calibri" w:hAnsi="Calibri"/>
          <w:b/>
          <w:i w:val="0"/>
          <w:color w:val="0D1B2A"/>
          <w:sz w:val="24"/>
        </w:rPr>
        <w:t>Recommended regression sequence</w:t>
      </w:r>
    </w:p>
    <w:p>
      <w:pPr>
        <w:pStyle w:val="ListBullet"/>
        <w:keepNext w:val="0"/>
        <w:spacing w:before="0" w:after="60" w:line="276" w:lineRule="auto"/>
      </w:pPr>
      <w:r>
        <w:rPr>
          <w:rFonts w:ascii="Calibri" w:hAnsi="Calibri"/>
          <w:b w:val="0"/>
          <w:i w:val="0"/>
          <w:color w:val="0D1B2A"/>
          <w:sz w:val="21"/>
        </w:rPr>
        <w:t>Run the production build before every delivery.</w:t>
      </w:r>
    </w:p>
    <w:p>
      <w:pPr>
        <w:pStyle w:val="ListBullet"/>
        <w:keepNext w:val="0"/>
        <w:spacing w:before="0" w:after="60" w:line="276" w:lineRule="auto"/>
      </w:pPr>
      <w:r>
        <w:rPr>
          <w:rFonts w:ascii="Calibri" w:hAnsi="Calibri"/>
          <w:b w:val="0"/>
          <w:i w:val="0"/>
          <w:color w:val="0D1B2A"/>
          <w:sz w:val="21"/>
        </w:rPr>
        <w:t>Run server tests before every backend change.</w:t>
      </w:r>
    </w:p>
    <w:p>
      <w:pPr>
        <w:pStyle w:val="ListBullet"/>
        <w:keepNext w:val="0"/>
        <w:spacing w:before="0" w:after="60" w:line="276" w:lineRule="auto"/>
      </w:pPr>
      <w:r>
        <w:rPr>
          <w:rFonts w:ascii="Calibri" w:hAnsi="Calibri"/>
          <w:b w:val="0"/>
          <w:i w:val="0"/>
          <w:color w:val="0D1B2A"/>
          <w:sz w:val="21"/>
        </w:rPr>
        <w:t>Run the MongoDB persistence audit with MongoDB active after changes to controllers, models, auth, bookings, payments, reviews, or chat.</w:t>
      </w:r>
    </w:p>
    <w:p>
      <w:pPr>
        <w:pStyle w:val="ListBullet"/>
        <w:keepNext w:val="0"/>
        <w:spacing w:before="0" w:after="60" w:line="276" w:lineRule="auto"/>
      </w:pPr>
      <w:r>
        <w:rPr>
          <w:rFonts w:ascii="Calibri" w:hAnsi="Calibri"/>
          <w:b w:val="0"/>
          <w:i w:val="0"/>
          <w:color w:val="0D1B2A"/>
          <w:sz w:val="21"/>
        </w:rPr>
        <w:t>Perform the three-browser manual flow in Section 9 after changes to UI routing, roles, approval, or real-time features.</w:t>
      </w:r>
    </w:p>
    <w:p>
      <w:pPr>
        <w:pStyle w:val="Heading1"/>
        <w:keepNext/>
        <w:spacing w:before="320" w:after="160" w:line="252" w:lineRule="auto"/>
      </w:pPr>
      <w:r>
        <w:rPr>
          <w:rFonts w:ascii="Calibri" w:hAnsi="Calibri"/>
          <w:b/>
          <w:i w:val="0"/>
          <w:color w:val="173EAA"/>
          <w:sz w:val="32"/>
        </w:rPr>
        <w:t>12. Deployment Readiness</w:t>
      </w:r>
    </w:p>
    <w:p>
      <w:pPr>
        <w:pStyle w:val="ListBullet"/>
        <w:keepNext w:val="0"/>
        <w:spacing w:before="0" w:after="60" w:line="276" w:lineRule="auto"/>
      </w:pPr>
      <w:r>
        <w:rPr>
          <w:rFonts w:ascii="Calibri" w:hAnsi="Calibri"/>
          <w:b w:val="0"/>
          <w:i w:val="0"/>
          <w:color w:val="0D1B2A"/>
          <w:sz w:val="21"/>
        </w:rPr>
        <w:t>Use a managed MongoDB deployment such as MongoDB Atlas, and set its full URI as MONGODB_URI in the API host environment.</w:t>
      </w:r>
    </w:p>
    <w:p>
      <w:pPr>
        <w:pStyle w:val="ListBullet"/>
        <w:keepNext w:val="0"/>
        <w:spacing w:before="0" w:after="60" w:line="276" w:lineRule="auto"/>
      </w:pPr>
      <w:r>
        <w:rPr>
          <w:rFonts w:ascii="Calibri" w:hAnsi="Calibri"/>
          <w:b w:val="0"/>
          <w:i w:val="0"/>
          <w:color w:val="0D1B2A"/>
          <w:sz w:val="21"/>
        </w:rPr>
        <w:t>Set NODE_ENV=production, a strong JWT_SECRET, and CORS_ORIGINS containing the exact client and Admin deployment URLs.</w:t>
      </w:r>
    </w:p>
    <w:p>
      <w:pPr>
        <w:pStyle w:val="ListBullet"/>
        <w:keepNext w:val="0"/>
        <w:spacing w:before="0" w:after="60" w:line="276" w:lineRule="auto"/>
      </w:pPr>
      <w:r>
        <w:rPr>
          <w:rFonts w:ascii="Calibri" w:hAnsi="Calibri"/>
          <w:b w:val="0"/>
          <w:i w:val="0"/>
          <w:color w:val="0D1B2A"/>
          <w:sz w:val="21"/>
        </w:rPr>
        <w:t>Deploy the Express + Socket.IO server where WebSocket connections are supported and expose the API over HTTPS.</w:t>
      </w:r>
    </w:p>
    <w:p>
      <w:pPr>
        <w:pStyle w:val="ListBullet"/>
        <w:keepNext w:val="0"/>
        <w:spacing w:before="0" w:after="60" w:line="276" w:lineRule="auto"/>
      </w:pPr>
      <w:r>
        <w:rPr>
          <w:rFonts w:ascii="Calibri" w:hAnsi="Calibri"/>
          <w:b w:val="0"/>
          <w:i w:val="0"/>
          <w:color w:val="0D1B2A"/>
          <w:sz w:val="21"/>
        </w:rPr>
        <w:t>Deploy the client/company and Super Admin builds as separate static web applications, each configured to call the deployed API.</w:t>
      </w:r>
    </w:p>
    <w:p>
      <w:pPr>
        <w:pStyle w:val="ListBullet"/>
        <w:keepNext w:val="0"/>
        <w:spacing w:before="0" w:after="60" w:line="276" w:lineRule="auto"/>
      </w:pPr>
      <w:r>
        <w:rPr>
          <w:rFonts w:ascii="Calibri" w:hAnsi="Calibri"/>
          <w:b w:val="0"/>
          <w:i w:val="0"/>
          <w:color w:val="0D1B2A"/>
          <w:sz w:val="21"/>
        </w:rPr>
        <w:t>Do not store Super Admin credentials or plain passwords in source code. Use the approved credential setup/rotation path so MongoDB contains only bcrypt password hashes.</w:t>
      </w:r>
    </w:p>
    <w:p>
      <w:pPr>
        <w:pStyle w:val="ListBullet"/>
        <w:keepNext w:val="0"/>
        <w:spacing w:before="0" w:after="60" w:line="276" w:lineRule="auto"/>
      </w:pPr>
      <w:r>
        <w:rPr>
          <w:rFonts w:ascii="Calibri" w:hAnsi="Calibri"/>
          <w:b w:val="0"/>
          <w:i w:val="0"/>
          <w:color w:val="0D1B2A"/>
          <w:sz w:val="21"/>
        </w:rPr>
        <w:t>Confirm production startup logs show a successful database connection. Production mode deliberately avoids modifying development demonstration records.</w:t>
      </w:r>
    </w:p>
    <w:p>
      <w:pPr>
        <w:pStyle w:val="ListBullet"/>
        <w:keepNext w:val="0"/>
        <w:spacing w:before="0" w:after="60" w:line="276" w:lineRule="auto"/>
      </w:pPr>
      <w:r>
        <w:rPr>
          <w:rFonts w:ascii="Calibri" w:hAnsi="Calibri"/>
          <w:b w:val="0"/>
          <w:i w:val="0"/>
          <w:color w:val="0D1B2A"/>
          <w:sz w:val="21"/>
        </w:rPr>
        <w:t>Configure database backups, least-privilege database credentials, log monitoring, and an uptime check for the API health endpoint.</w:t>
      </w:r>
    </w:p>
    <w:p>
      <w:pPr>
        <w:pStyle w:val="Heading1"/>
        <w:keepNext/>
        <w:spacing w:before="320" w:after="160" w:line="252" w:lineRule="auto"/>
      </w:pPr>
      <w:r>
        <w:rPr>
          <w:rFonts w:ascii="Calibri" w:hAnsi="Calibri"/>
          <w:b/>
          <w:i w:val="0"/>
          <w:color w:val="173EAA"/>
          <w:sz w:val="32"/>
        </w:rPr>
        <w:t>13. Common Troubleshooting</w:t>
      </w:r>
    </w:p>
    <w:tbl>
      <w:tblPr>
        <w:tblStyle w:val="TableGrid"/>
        <w:tblW w:type="dxa" w:w="9360"/>
        <w:jc w:val="left"/>
        <w:tblLayout w:type="fixed"/>
        <w:tblLook w:firstColumn="1" w:firstRow="1" w:lastColumn="0" w:lastRow="0" w:noHBand="0" w:noVBand="1" w:val="04A0"/>
        <w:tblInd w:w="120" w:type="dxa"/>
      </w:tblPr>
      <w:tblGrid>
        <w:gridCol w:w="2250"/>
        <w:gridCol w:w="2600"/>
        <w:gridCol w:w="4510"/>
      </w:tblGrid>
      <w:tr>
        <w:trPr>
          <w:tblHeader w:val="true"/>
        </w:trPr>
        <w:tc>
          <w:tcPr>
            <w:tcW w:type="dxa" w:w="225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Symptom</w:t>
            </w:r>
          </w:p>
        </w:tc>
        <w:tc>
          <w:tcPr>
            <w:tcW w:type="dxa" w:w="260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Likely cause</w:t>
            </w:r>
          </w:p>
        </w:tc>
        <w:tc>
          <w:tcPr>
            <w:tcW w:type="dxa" w:w="4510"/>
            <w:vAlign w:val="center"/>
            <w:tcMar>
              <w:top w:w="90" w:type="dxa"/>
              <w:start w:w="120" w:type="dxa"/>
              <w:bottom w:w="90" w:type="dxa"/>
              <w:end w:w="120" w:type="dxa"/>
            </w:tcMar>
            <w:shd w:fill="EAF0F7"/>
          </w:tcPr>
          <w:p>
            <w:pPr>
              <w:keepNext w:val="0"/>
              <w:spacing w:before="0" w:after="0" w:line="240" w:lineRule="auto"/>
            </w:pPr>
            <w:r>
              <w:rPr>
                <w:rFonts w:ascii="Calibri" w:hAnsi="Calibri"/>
                <w:b/>
                <w:i w:val="0"/>
                <w:color w:val="0D1B2A"/>
                <w:sz w:val="19"/>
              </w:rPr>
              <w:t>Resolution</w:t>
            </w:r>
          </w:p>
        </w:tc>
      </w:tr>
      <w:tr>
        <w:tc>
          <w:tcPr>
            <w:tcW w:type="dxa" w:w="2250"/>
          </w:tcPr>
          <w:p>
            <w:pPr>
              <w:keepNext w:val="0"/>
              <w:spacing w:before="0" w:after="0" w:line="259" w:lineRule="auto"/>
            </w:pPr>
            <w:r>
              <w:rPr>
                <w:rFonts w:ascii="Calibri" w:hAnsi="Calibri"/>
                <w:b w:val="0"/>
                <w:i w:val="0"/>
                <w:color w:val="0D1B2A"/>
                <w:sz w:val="18"/>
              </w:rPr>
              <w:t>ECONNREFUSED 127.0.0.1:27017</w:t>
            </w:r>
          </w:p>
        </w:tc>
        <w:tc>
          <w:tcPr>
            <w:tcW w:type="dxa" w:w="2600"/>
          </w:tcPr>
          <w:p>
            <w:pPr>
              <w:keepNext w:val="0"/>
              <w:spacing w:before="0" w:after="0" w:line="259" w:lineRule="auto"/>
            </w:pPr>
            <w:r>
              <w:rPr>
                <w:rFonts w:ascii="Calibri" w:hAnsi="Calibri"/>
                <w:b w:val="0"/>
                <w:i w:val="0"/>
                <w:color w:val="0D1B2A"/>
                <w:sz w:val="18"/>
              </w:rPr>
              <w:t>MongoDB server is stopped.</w:t>
            </w:r>
          </w:p>
        </w:tc>
        <w:tc>
          <w:tcPr>
            <w:tcW w:type="dxa" w:w="4510"/>
          </w:tcPr>
          <w:p>
            <w:pPr>
              <w:keepNext w:val="0"/>
              <w:spacing w:before="0" w:after="0" w:line="259" w:lineRule="auto"/>
            </w:pPr>
            <w:r>
              <w:rPr>
                <w:rFonts w:ascii="Calibri" w:hAnsi="Calibri"/>
                <w:b w:val="0"/>
                <w:i w:val="0"/>
                <w:color w:val="0D1B2A"/>
                <w:sz w:val="18"/>
              </w:rPr>
              <w:t>Start MongoDB Community Server, then restart npm run dev. Compass alone is not sufficient.</w:t>
            </w:r>
          </w:p>
        </w:tc>
      </w:tr>
      <w:tr>
        <w:tc>
          <w:tcPr>
            <w:tcW w:type="dxa" w:w="2250"/>
          </w:tcPr>
          <w:p>
            <w:pPr>
              <w:keepNext w:val="0"/>
              <w:spacing w:before="0" w:after="0" w:line="259" w:lineRule="auto"/>
            </w:pPr>
            <w:r>
              <w:rPr>
                <w:rFonts w:ascii="Calibri" w:hAnsi="Calibri"/>
                <w:b w:val="0"/>
                <w:i w:val="0"/>
                <w:color w:val="0D1B2A"/>
                <w:sz w:val="18"/>
              </w:rPr>
              <w:t>EADDRINUSE on 5000 / 5173 / 5174</w:t>
            </w:r>
          </w:p>
        </w:tc>
        <w:tc>
          <w:tcPr>
            <w:tcW w:type="dxa" w:w="2600"/>
          </w:tcPr>
          <w:p>
            <w:pPr>
              <w:keepNext w:val="0"/>
              <w:spacing w:before="0" w:after="0" w:line="259" w:lineRule="auto"/>
            </w:pPr>
            <w:r>
              <w:rPr>
                <w:rFonts w:ascii="Calibri" w:hAnsi="Calibri"/>
                <w:b w:val="0"/>
                <w:i w:val="0"/>
                <w:color w:val="0D1B2A"/>
                <w:sz w:val="18"/>
              </w:rPr>
              <w:t>An old API or Vite process is still active.</w:t>
            </w:r>
          </w:p>
        </w:tc>
        <w:tc>
          <w:tcPr>
            <w:tcW w:type="dxa" w:w="4510"/>
          </w:tcPr>
          <w:p>
            <w:pPr>
              <w:keepNext w:val="0"/>
              <w:spacing w:before="0" w:after="0" w:line="259" w:lineRule="auto"/>
            </w:pPr>
            <w:r>
              <w:rPr>
                <w:rFonts w:ascii="Calibri" w:hAnsi="Calibri"/>
                <w:b w:val="0"/>
                <w:i w:val="0"/>
                <w:color w:val="0D1B2A"/>
                <w:sz w:val="18"/>
              </w:rPr>
              <w:t>Stop the old process, then start FleetOS again. Use the printed Vite address if a UI port changes.</w:t>
            </w:r>
          </w:p>
        </w:tc>
      </w:tr>
      <w:tr>
        <w:tc>
          <w:tcPr>
            <w:tcW w:type="dxa" w:w="2250"/>
          </w:tcPr>
          <w:p>
            <w:pPr>
              <w:keepNext w:val="0"/>
              <w:spacing w:before="0" w:after="0" w:line="259" w:lineRule="auto"/>
            </w:pPr>
            <w:r>
              <w:rPr>
                <w:rFonts w:ascii="Calibri" w:hAnsi="Calibri"/>
                <w:b w:val="0"/>
                <w:i w:val="0"/>
                <w:color w:val="0D1B2A"/>
                <w:sz w:val="18"/>
              </w:rPr>
              <w:t>Company cannot open operational pages</w:t>
            </w:r>
          </w:p>
        </w:tc>
        <w:tc>
          <w:tcPr>
            <w:tcW w:type="dxa" w:w="2600"/>
          </w:tcPr>
          <w:p>
            <w:pPr>
              <w:keepNext w:val="0"/>
              <w:spacing w:before="0" w:after="0" w:line="259" w:lineRule="auto"/>
            </w:pPr>
            <w:r>
              <w:rPr>
                <w:rFonts w:ascii="Calibri" w:hAnsi="Calibri"/>
                <w:b w:val="0"/>
                <w:i w:val="0"/>
                <w:color w:val="0D1B2A"/>
                <w:sz w:val="18"/>
              </w:rPr>
              <w:t>Company is pending, rejected, suspended, or not the company role.</w:t>
            </w:r>
          </w:p>
        </w:tc>
        <w:tc>
          <w:tcPr>
            <w:tcW w:type="dxa" w:w="4510"/>
          </w:tcPr>
          <w:p>
            <w:pPr>
              <w:keepNext w:val="0"/>
              <w:spacing w:before="0" w:after="0" w:line="259" w:lineRule="auto"/>
            </w:pPr>
            <w:r>
              <w:rPr>
                <w:rFonts w:ascii="Calibri" w:hAnsi="Calibri"/>
                <w:b w:val="0"/>
                <w:i w:val="0"/>
                <w:color w:val="0D1B2A"/>
                <w:sz w:val="18"/>
              </w:rPr>
              <w:t>Check Super Admin company status and sign in again after approval/reactivation.</w:t>
            </w:r>
          </w:p>
        </w:tc>
      </w:tr>
      <w:tr>
        <w:tc>
          <w:tcPr>
            <w:tcW w:type="dxa" w:w="2250"/>
          </w:tcPr>
          <w:p>
            <w:pPr>
              <w:keepNext w:val="0"/>
              <w:spacing w:before="0" w:after="0" w:line="259" w:lineRule="auto"/>
            </w:pPr>
            <w:r>
              <w:rPr>
                <w:rFonts w:ascii="Calibri" w:hAnsi="Calibri"/>
                <w:b w:val="0"/>
                <w:i w:val="0"/>
                <w:color w:val="0D1B2A"/>
                <w:sz w:val="18"/>
              </w:rPr>
              <w:t>Company absent from client listing</w:t>
            </w:r>
          </w:p>
        </w:tc>
        <w:tc>
          <w:tcPr>
            <w:tcW w:type="dxa" w:w="2600"/>
          </w:tcPr>
          <w:p>
            <w:pPr>
              <w:keepNext w:val="0"/>
              <w:spacing w:before="0" w:after="0" w:line="259" w:lineRule="auto"/>
            </w:pPr>
            <w:r>
              <w:rPr>
                <w:rFonts w:ascii="Calibri" w:hAnsi="Calibri"/>
                <w:b w:val="0"/>
                <w:i w:val="0"/>
                <w:color w:val="0D1B2A"/>
                <w:sz w:val="18"/>
              </w:rPr>
              <w:t>Not approved/active, no matching filter, or stale browser data.</w:t>
            </w:r>
          </w:p>
        </w:tc>
        <w:tc>
          <w:tcPr>
            <w:tcW w:type="dxa" w:w="4510"/>
          </w:tcPr>
          <w:p>
            <w:pPr>
              <w:keepNext w:val="0"/>
              <w:spacing w:before="0" w:after="0" w:line="259" w:lineRule="auto"/>
            </w:pPr>
            <w:r>
              <w:rPr>
                <w:rFonts w:ascii="Calibri" w:hAnsi="Calibri"/>
                <w:b w:val="0"/>
                <w:i w:val="0"/>
                <w:color w:val="0D1B2A"/>
                <w:sz w:val="18"/>
              </w:rPr>
              <w:t>Check Admin status, clear filters, refresh, and verify the company record/service in MongoDB.</w:t>
            </w:r>
          </w:p>
        </w:tc>
      </w:tr>
      <w:tr>
        <w:tc>
          <w:tcPr>
            <w:tcW w:type="dxa" w:w="2250"/>
          </w:tcPr>
          <w:p>
            <w:pPr>
              <w:keepNext w:val="0"/>
              <w:spacing w:before="0" w:after="0" w:line="259" w:lineRule="auto"/>
            </w:pPr>
            <w:r>
              <w:rPr>
                <w:rFonts w:ascii="Calibri" w:hAnsi="Calibri"/>
                <w:b w:val="0"/>
                <w:i w:val="0"/>
                <w:color w:val="0D1B2A"/>
                <w:sz w:val="18"/>
              </w:rPr>
              <w:t>Chat or tracking missing</w:t>
            </w:r>
          </w:p>
        </w:tc>
        <w:tc>
          <w:tcPr>
            <w:tcW w:type="dxa" w:w="2600"/>
          </w:tcPr>
          <w:p>
            <w:pPr>
              <w:keepNext w:val="0"/>
              <w:spacing w:before="0" w:after="0" w:line="259" w:lineRule="auto"/>
            </w:pPr>
            <w:r>
              <w:rPr>
                <w:rFonts w:ascii="Calibri" w:hAnsi="Calibri"/>
                <w:b w:val="0"/>
                <w:i w:val="0"/>
                <w:color w:val="0D1B2A"/>
                <w:sz w:val="18"/>
              </w:rPr>
              <w:t>User is not authorized for that booking/conversation or API/socket is offline.</w:t>
            </w:r>
          </w:p>
        </w:tc>
        <w:tc>
          <w:tcPr>
            <w:tcW w:type="dxa" w:w="4510"/>
          </w:tcPr>
          <w:p>
            <w:pPr>
              <w:keepNext w:val="0"/>
              <w:spacing w:before="0" w:after="0" w:line="259" w:lineRule="auto"/>
            </w:pPr>
            <w:r>
              <w:rPr>
                <w:rFonts w:ascii="Calibri" w:hAnsi="Calibri"/>
                <w:b w:val="0"/>
                <w:i w:val="0"/>
                <w:color w:val="0D1B2A"/>
                <w:sz w:val="18"/>
              </w:rPr>
              <w:t>Confirm both accounts relate to the same booking/company and API is running.</w:t>
            </w:r>
          </w:p>
        </w:tc>
      </w:tr>
      <w:tr>
        <w:tc>
          <w:tcPr>
            <w:tcW w:type="dxa" w:w="2250"/>
          </w:tcPr>
          <w:p>
            <w:pPr>
              <w:keepNext w:val="0"/>
              <w:spacing w:before="0" w:after="0" w:line="259" w:lineRule="auto"/>
            </w:pPr>
            <w:r>
              <w:rPr>
                <w:rFonts w:ascii="Calibri" w:hAnsi="Calibri"/>
                <w:b w:val="0"/>
                <w:i w:val="0"/>
                <w:color w:val="0D1B2A"/>
                <w:sz w:val="18"/>
              </w:rPr>
              <w:t>Text/logo display issue</w:t>
            </w:r>
          </w:p>
        </w:tc>
        <w:tc>
          <w:tcPr>
            <w:tcW w:type="dxa" w:w="2600"/>
          </w:tcPr>
          <w:p>
            <w:pPr>
              <w:keepNext w:val="0"/>
              <w:spacing w:before="0" w:after="0" w:line="259" w:lineRule="auto"/>
            </w:pPr>
            <w:r>
              <w:rPr>
                <w:rFonts w:ascii="Calibri" w:hAnsi="Calibri"/>
                <w:b w:val="0"/>
                <w:i w:val="0"/>
                <w:color w:val="0D1B2A"/>
                <w:sz w:val="18"/>
              </w:rPr>
              <w:t>Cached frontend bundle or an older dev process.</w:t>
            </w:r>
          </w:p>
        </w:tc>
        <w:tc>
          <w:tcPr>
            <w:tcW w:type="dxa" w:w="4510"/>
          </w:tcPr>
          <w:p>
            <w:pPr>
              <w:keepNext w:val="0"/>
              <w:spacing w:before="0" w:after="0" w:line="259" w:lineRule="auto"/>
            </w:pPr>
            <w:r>
              <w:rPr>
                <w:rFonts w:ascii="Calibri" w:hAnsi="Calibri"/>
                <w:b w:val="0"/>
                <w:i w:val="0"/>
                <w:color w:val="0D1B2A"/>
                <w:sz w:val="18"/>
              </w:rPr>
              <w:t>Hard refresh the browser and restart the affected Vite portal after confirming the latest build.</w:t>
            </w:r>
          </w:p>
        </w:tc>
      </w:tr>
    </w:tbl>
    <w:p>
      <w:pPr>
        <w:spacing w:after="60"/>
      </w:pPr>
    </w:p>
    <w:p>
      <w:pPr>
        <w:pStyle w:val="Heading1"/>
        <w:keepNext/>
        <w:spacing w:before="320" w:after="160" w:line="252" w:lineRule="auto"/>
      </w:pPr>
      <w:r>
        <w:rPr>
          <w:rFonts w:ascii="Calibri" w:hAnsi="Calibri"/>
          <w:b/>
          <w:i w:val="0"/>
          <w:color w:val="173EAA"/>
          <w:sz w:val="32"/>
        </w:rPr>
        <w:t>14. Final Acceptance Checklist</w:t>
      </w:r>
    </w:p>
    <w:p>
      <w:pPr>
        <w:pStyle w:val="ListBullet"/>
        <w:keepNext w:val="0"/>
        <w:spacing w:before="0" w:after="60" w:line="276" w:lineRule="auto"/>
      </w:pPr>
      <w:r>
        <w:rPr>
          <w:rFonts w:ascii="Calibri" w:hAnsi="Calibri"/>
          <w:b w:val="0"/>
          <w:i w:val="0"/>
          <w:color w:val="0D1B2A"/>
          <w:sz w:val="21"/>
        </w:rPr>
        <w:t>Client, company, and Super Admin can sign in only through their intended role paths.</w:t>
      </w:r>
    </w:p>
    <w:p>
      <w:pPr>
        <w:pStyle w:val="ListBullet"/>
        <w:keepNext w:val="0"/>
        <w:spacing w:before="0" w:after="60" w:line="276" w:lineRule="auto"/>
      </w:pPr>
      <w:r>
        <w:rPr>
          <w:rFonts w:ascii="Calibri" w:hAnsi="Calibri"/>
          <w:b w:val="0"/>
          <w:i w:val="0"/>
          <w:color w:val="0D1B2A"/>
          <w:sz w:val="21"/>
        </w:rPr>
        <w:t>A new company follows pending -&gt; approved -&gt; client-visible and suspension removes visibility/access.</w:t>
      </w:r>
    </w:p>
    <w:p>
      <w:pPr>
        <w:pStyle w:val="ListBullet"/>
        <w:keepNext w:val="0"/>
        <w:spacing w:before="0" w:after="60" w:line="276" w:lineRule="auto"/>
      </w:pPr>
      <w:r>
        <w:rPr>
          <w:rFonts w:ascii="Calibri" w:hAnsi="Calibri"/>
          <w:b w:val="0"/>
          <w:i w:val="0"/>
          <w:color w:val="0D1B2A"/>
          <w:sz w:val="21"/>
        </w:rPr>
        <w:t>All company profile, services, technicians, inventory, customer, booking, payment, message, and review CRUD changes persist after refresh and re-login.</w:t>
      </w:r>
    </w:p>
    <w:p>
      <w:pPr>
        <w:pStyle w:val="ListBullet"/>
        <w:keepNext w:val="0"/>
        <w:spacing w:before="0" w:after="60" w:line="276" w:lineRule="auto"/>
      </w:pPr>
      <w:r>
        <w:rPr>
          <w:rFonts w:ascii="Calibri" w:hAnsi="Calibri"/>
          <w:b w:val="0"/>
          <w:i w:val="0"/>
          <w:color w:val="0D1B2A"/>
          <w:sz w:val="21"/>
        </w:rPr>
        <w:t>Client discovery uses the company’s own description, branding, location, active services, and Pakistan-only city/area data.</w:t>
      </w:r>
    </w:p>
    <w:p>
      <w:pPr>
        <w:pStyle w:val="ListBullet"/>
        <w:keepNext w:val="0"/>
        <w:spacing w:before="0" w:after="60" w:line="276" w:lineRule="auto"/>
      </w:pPr>
      <w:r>
        <w:rPr>
          <w:rFonts w:ascii="Calibri" w:hAnsi="Calibri"/>
          <w:b w:val="0"/>
          <w:i w:val="0"/>
          <w:color w:val="0D1B2A"/>
          <w:sz w:val="21"/>
        </w:rPr>
        <w:t>Booking, assignment, tracking, payment, review, and chat work across the correct client/company pair only.</w:t>
      </w:r>
    </w:p>
    <w:p>
      <w:pPr>
        <w:pStyle w:val="ListBullet"/>
        <w:keepNext w:val="0"/>
        <w:spacing w:before="0" w:after="60" w:line="276" w:lineRule="auto"/>
      </w:pPr>
      <w:r>
        <w:rPr>
          <w:rFonts w:ascii="Calibri" w:hAnsi="Calibri"/>
          <w:b w:val="0"/>
          <w:i w:val="0"/>
          <w:color w:val="0D1B2A"/>
          <w:sz w:val="21"/>
        </w:rPr>
        <w:t>Super Admin sees platform-wide records and an audit entry for sensitive changes.</w:t>
      </w:r>
    </w:p>
    <w:p>
      <w:pPr>
        <w:pStyle w:val="ListBullet"/>
        <w:keepNext w:val="0"/>
        <w:spacing w:before="0" w:after="60" w:line="276" w:lineRule="auto"/>
      </w:pPr>
      <w:r>
        <w:rPr>
          <w:rFonts w:ascii="Calibri" w:hAnsi="Calibri"/>
          <w:b w:val="0"/>
          <w:i w:val="0"/>
          <w:color w:val="0D1B2A"/>
          <w:sz w:val="21"/>
        </w:rPr>
        <w:t>Build and server tests pass; MongoDB persistence audit passes with the target database active.</w:t>
      </w:r>
    </w:p>
    <w:p>
      <w:pPr>
        <w:pStyle w:val="ListBullet"/>
        <w:keepNext w:val="0"/>
        <w:spacing w:before="0" w:after="60" w:line="276" w:lineRule="auto"/>
      </w:pPr>
      <w:r>
        <w:rPr>
          <w:rFonts w:ascii="Calibri" w:hAnsi="Calibri"/>
          <w:b w:val="0"/>
          <w:i w:val="0"/>
          <w:color w:val="0D1B2A"/>
          <w:sz w:val="21"/>
        </w:rPr>
        <w:t>Production configuration uses managed MongoDB, HTTPS, secrets in environment variables, CORS origins, and backups.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AF0F7"/>
          </w:tcPr>
          <w:p>
            <w:pPr>
              <w:keepNext w:val="0"/>
              <w:spacing w:before="20" w:after="40" w:line="269" w:lineRule="auto"/>
            </w:pPr>
            <w:r>
              <w:rPr>
                <w:rFonts w:ascii="Calibri" w:hAnsi="Calibri"/>
                <w:b/>
                <w:i w:val="0"/>
                <w:color w:val="173EAA"/>
                <w:sz w:val="21"/>
              </w:rPr>
              <w:t xml:space="preserve">Sign-off recommendation  </w:t>
            </w:r>
            <w:r>
              <w:rPr>
                <w:rFonts w:ascii="Calibri" w:hAnsi="Calibri"/>
                <w:b w:val="0"/>
                <w:i w:val="0"/>
                <w:color w:val="0D1B2A"/>
                <w:sz w:val="21"/>
              </w:rPr>
              <w:t>Use the Section 9 manual test plan with a real new company and client account, then attach the completed test evidence (screenshots, booking reference, and MongoDB verification) to the project submission.</w:t>
            </w:r>
          </w:p>
        </w:tc>
      </w:tr>
    </w:tbl>
    <w:p>
      <w:pPr>
        <w:spacing w:after="40"/>
      </w:pPr>
    </w:p>
    <w:sectPr w:rsidR="00FC693F" w:rsidRPr="0006063C" w:rsidSect="00034616">
      <w:headerReference w:type="default" r:id="rId9"/>
      <w:footerReference w:type="default" r:id="rId10"/>
      <w:pgSz w:w="12240" w:h="15840"/>
      <w:pgMar w:top="1152" w:right="1440" w:bottom="1080" w:left="1440" w:header="648"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b w:val="0"/>
        <w:i w:val="0"/>
        <w:color w:val="5B6B7D"/>
        <w:sz w:val="17"/>
      </w:rPr>
      <w:t>FleetOS - Internal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5B6B7D"/>
        <w:sz w:val="17"/>
      </w:rPr>
      <w:t>FLEETOS |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D1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FleetOS System Documentation and Test Guide</dc:title>
  <dc:subject>FleetOS architecture, permissions, workflow, deployment, and testing</dc:subject>
  <dc:creator>FleetOS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