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emf" ContentType="image/x-em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rFonts w:ascii="Arial" w:hAnsi="Arial"/>
          <w:b/>
          <w:color w:val="0D9488"/>
          <w:sz w:val="19"/>
        </w:rPr>
      </w:pPr>
      <w:r>
        <w:rPr>
          <w:rFonts w:ascii="Arial" w:hAnsi="Arial"/>
          <w:b/>
          <w:color w:val="0D9488"/>
          <w:sz w:val="19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-184150</wp:posOffset>
            </wp:positionH>
            <wp:positionV relativeFrom="paragraph">
              <wp:posOffset>-336550</wp:posOffset>
            </wp:positionV>
            <wp:extent cx="2315845" cy="6483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163" t="-29167" r="-8163" b="-2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rPr>
          <w:rFonts w:ascii="Arial" w:hAnsi="Arial"/>
          <w:b/>
          <w:color w:val="0D9488"/>
          <w:sz w:val="19"/>
        </w:rPr>
      </w:pPr>
      <w:r>
        <w:rPr>
          <w:rFonts w:ascii="Arial" w:hAnsi="Arial"/>
          <w:b/>
          <w:color w:val="0D9488"/>
          <w:sz w:val="19"/>
        </w:rPr>
      </w:r>
    </w:p>
    <w:p>
      <w:pPr>
        <w:pStyle w:val="Normal"/>
        <w:spacing w:before="0" w:after="40"/>
        <w:jc w:val="center"/>
        <w:rPr>
          <w:rFonts w:ascii="Arial" w:hAnsi="Arial"/>
          <w:b/>
          <w:color w:val="0D9488"/>
          <w:sz w:val="19"/>
        </w:rPr>
      </w:pPr>
      <w:r>
        <w:rPr>
          <w:rFonts w:ascii="Arial" w:hAnsi="Arial"/>
          <w:b/>
          <w:color w:val="0D9488"/>
          <w:sz w:val="19"/>
        </w:rPr>
        <w:t>INSTITUTO FEDERAL DE SANTA CATARINA — CÂMPUS SÃO JOSÉ</w:t>
        <w:br/>
        <w:t>UNIDADES CURRICULARES: FCA060906 (Refrigeração) &amp; FSC060905 (Telecomunicações)</w:t>
      </w:r>
    </w:p>
    <w:p>
      <w:pPr>
        <w:pStyle w:val="Normal"/>
        <w:spacing w:before="0" w:after="40"/>
        <w:jc w:val="center"/>
        <w:rPr>
          <w:rFonts w:ascii="Arial" w:hAnsi="Arial"/>
          <w:b/>
          <w:color w:val="0D9488"/>
          <w:sz w:val="19"/>
        </w:rPr>
      </w:pPr>
      <w:r>
        <w:rPr>
          <w:rFonts w:ascii="Arial" w:hAnsi="Arial"/>
          <w:b/>
          <w:color w:val="0D9488"/>
          <w:sz w:val="19"/>
        </w:rPr>
        <w:t>Prof. Humberto L. Oliveira</w:t>
      </w:r>
    </w:p>
    <w:p>
      <w:pPr>
        <w:pStyle w:val="Normal"/>
        <w:spacing w:before="80" w:after="240"/>
        <w:rPr/>
      </w:pPr>
      <w:r>
        <w:rPr>
          <w:rFonts w:ascii="Arial" w:hAnsi="Arial"/>
          <w:b/>
          <w:color w:val="1A365D"/>
          <w:sz w:val="36"/>
        </w:rPr>
        <w:t>ROTEIRO PRÁTICO DE LABORATÓRIO II: ESPELHOS ESFÉRICOS</w:t>
      </w:r>
    </w:p>
    <w:p>
      <w:pPr>
        <w:pStyle w:val="Normal"/>
        <w:spacing w:before="0" w:after="320"/>
        <w:rPr/>
      </w:pPr>
      <w:r>
        <w:rPr>
          <w:rFonts w:ascii="Arial" w:hAnsi="Arial"/>
          <w:i/>
          <w:color w:val="1E293B"/>
          <w:sz w:val="22"/>
        </w:rPr>
        <w:t>Determinação da Distância Focal, Raio de Curvatura, Validação da Equação de Gauss e Fator de Ampliação Linear</w:t>
      </w:r>
    </w:p>
    <w:p>
      <w:pPr>
        <w:pStyle w:val="Heading1"/>
        <w:rPr/>
      </w:pPr>
      <w:r>
        <w:rPr/>
        <w:t>1. Objetivos de Aprendizagem</w:t>
      </w:r>
    </w:p>
    <w:p>
      <w:pPr>
        <w:pStyle w:val="Normal"/>
        <w:spacing w:before="80" w:after="80"/>
        <w:ind w:start="288"/>
        <w:rPr/>
      </w:pPr>
      <w:r>
        <w:rPr>
          <w:b/>
        </w:rPr>
        <w:t xml:space="preserve">1. Qualitativo: </w:t>
      </w:r>
      <w:r>
        <w:rPr/>
        <w:t>Observar experimentalmente no banco óptico o comportamento dos raios luz notáveis nos espelhos côncavo e convexo, identificando a natureza das imagens (reais vs. virtuais, direitas vs. invertidas).</w:t>
      </w:r>
    </w:p>
    <w:p>
      <w:pPr>
        <w:pStyle w:val="Normal"/>
        <w:spacing w:before="40" w:after="80"/>
        <w:ind w:start="288"/>
        <w:rPr/>
      </w:pPr>
      <w:r>
        <w:rPr>
          <w:b/>
        </w:rPr>
        <w:t xml:space="preserve">2. Quantitativo: </w:t>
      </w:r>
      <w:r>
        <w:rPr/>
        <w:t>Mapear experimentalmente as posições do objeto (p) e da imagem (p'), medir suas respectivas alturas (o e i), determinar a distância focal (f_exp) e testar a igualdade do fator de ampliação linear A = i/o = -p'/p.</w:t>
      </w:r>
    </w:p>
    <w:p>
      <w:pPr>
        <w:pStyle w:val="Normal"/>
        <w:spacing w:before="40" w:after="240"/>
        <w:ind w:start="288"/>
        <w:rPr/>
      </w:pPr>
      <w:r>
        <w:rPr>
          <w:b/>
        </w:rPr>
        <w:t xml:space="preserve">3. Investigativo: </w:t>
      </w:r>
      <w:r>
        <w:rPr/>
        <w:t>Ir além do modelo estritamente qualitativo do livro de texto (Ramalho), determinando o centro de curvatura (C) pela condição p = p' = R, estimando o raio de curvatura e avaliando a precisão e limitações das condições de nitidez de Gauss.</w:t>
      </w:r>
    </w:p>
    <w:p>
      <w:pPr>
        <w:pStyle w:val="Heading1"/>
        <w:rPr/>
      </w:pPr>
      <w:r>
        <w:rPr/>
        <w:t>2. Materiais e Equipamentos Necessários</w:t>
      </w:r>
    </w:p>
    <w:p>
      <w:pPr>
        <w:pStyle w:val="Normal"/>
        <w:spacing w:before="80" w:after="80"/>
        <w:rPr/>
      </w:pPr>
      <w:r>
        <w:rPr>
          <w:b/>
          <w:color w:val="0D9488"/>
        </w:rPr>
        <w:t>A) Kit de Demonstração Coletiva (Bancada de Abertura — Sistema Azeheb):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Trilho de alumínio graduado com suportes deslizantes (cavaleiros);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Fonte luminosa de feixes paralelos / laser para óptica geométrica;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Espelhos esféricos côncavo e convexo montados em cavaleiros;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Disco ou plano graduado para rastreamento angular das trajetórias refletidas.</w:t>
      </w:r>
    </w:p>
    <w:p>
      <w:pPr>
        <w:pStyle w:val="Normal"/>
        <w:spacing w:before="120" w:after="80"/>
        <w:rPr/>
      </w:pPr>
      <w:r>
        <w:rPr>
          <w:b/>
          <w:color w:val="0D9488"/>
        </w:rPr>
        <w:t>B) Kits Práticos dos Grupos de Alunos (Bancadas de Coleta de Dados):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Trilho graduado com cavaleiros móveis de fixação;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Fonte luminosa objeto: vela montada em suporte seguro (ou objeto vazado com LED/projeção);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Espelho esférico côncavo (foco comercial estimado entre 15 cm e 20 cm);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Espelho esférico convexo;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Anteparo translúcido ou tela branca milimetrada para projeção de imagens reais;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Régua milimetrada de precisão para medição direta das alturas (o e i).</w:t>
      </w:r>
    </w:p>
    <w:p>
      <w:pPr>
        <w:pStyle w:val="Heading1"/>
        <w:rPr/>
      </w:pPr>
      <w:r>
        <w:rPr/>
        <w:t>3. Parte 1: Demonstração Coletiva — Banco Óptico Azeheb (~25 min)</w:t>
      </w:r>
    </w:p>
    <w:p>
      <w:pPr>
        <w:pStyle w:val="Normal"/>
        <w:spacing w:before="0" w:after="120"/>
        <w:rPr/>
      </w:pPr>
      <w:r>
        <w:rPr/>
        <w:t>Antes da etapa prática individual, o professor apresentará na bancada principal o comportamento físico dos raios incidentes paralelos ao eixo principal nos espelhos côncavo e convexo:</w:t>
      </w:r>
    </w:p>
    <w:p>
      <w:pPr>
        <w:pStyle w:val="Normal"/>
        <w:spacing w:before="0" w:after="80"/>
        <w:ind w:start="288"/>
        <w:rPr/>
      </w:pPr>
      <w:r>
        <w:rPr>
          <w:b/>
        </w:rPr>
        <w:t xml:space="preserve">1. Foco Real no Espelho Côncavo: </w:t>
      </w:r>
      <w:r>
        <w:rPr/>
        <w:t xml:space="preserve">Ao incidir feixes de luz paralelos, os raios refletidos convergem para um único ponto situado sobre o eixo principal diante da superfície refletora. Este ponto é o </w:t>
      </w:r>
      <w:r>
        <w:rPr>
          <w:b/>
        </w:rPr>
        <w:t>Foco Principal Real (F)</w:t>
      </w:r>
      <w:r>
        <w:rPr/>
        <w:t>. Registre a distância do vértice ao foco para comparação posterior.</w:t>
      </w:r>
    </w:p>
    <w:p>
      <w:pPr>
        <w:pStyle w:val="Normal"/>
        <w:spacing w:before="0" w:after="240"/>
        <w:ind w:start="288"/>
        <w:rPr/>
      </w:pPr>
      <w:r>
        <w:rPr>
          <w:b/>
        </w:rPr>
        <w:t xml:space="preserve">2. Foco Virtual no Espelho Convexo: </w:t>
      </w:r>
      <w:r>
        <w:rPr/>
        <w:t xml:space="preserve">Ao incidir os mesmos feixes no espelho convexo, os raios refletidos emergem divergindo. O rastreamento visual demonstra que os </w:t>
      </w:r>
      <w:r>
        <w:rPr>
          <w:b/>
        </w:rPr>
        <w:t>prolongamentos dos raios refletidos</w:t>
      </w:r>
      <w:r>
        <w:rPr/>
        <w:t xml:space="preserve"> convergem para um ponto situado atrás da superfície refletora: o </w:t>
      </w:r>
      <w:r>
        <w:rPr>
          <w:b/>
        </w:rPr>
        <w:t>Foco Principal Virtual (F')</w:t>
      </w:r>
      <w:r>
        <w:rPr/>
        <w:t>.</w:t>
      </w:r>
    </w:p>
    <w:p>
      <w:pPr>
        <w:pStyle w:val="Heading1"/>
        <w:rPr/>
      </w:pPr>
      <w:r>
        <w:rPr/>
        <w:t>4. Parte 2: Atividade Prática em Grupos — Coleta e Medições (~60 min)</w:t>
      </w:r>
    </w:p>
    <w:p>
      <w:pPr>
        <w:pStyle w:val="Normal"/>
        <w:spacing w:before="0" w:after="120"/>
        <w:rPr/>
      </w:pPr>
      <w:r>
        <w:rPr>
          <w:b/>
          <w:color w:val="0D9488"/>
        </w:rPr>
        <w:t>Etapa A: Determinação Direta do Centro de Curvatura (C) e Raio (R)</w:t>
      </w:r>
    </w:p>
    <w:p>
      <w:pPr>
        <w:pStyle w:val="Normal"/>
        <w:spacing w:before="0" w:after="120"/>
        <w:rPr/>
      </w:pPr>
      <w:r>
        <w:rPr/>
        <w:t>1. Posicione a vela acesa no cavaleiro e coloque o anteparo branco imediatamente ao seu lado no mesmo plano transversal do trilho.</w:t>
        <w:br/>
        <w:t xml:space="preserve">2. Desloque o espelho côncavo ao longo do trilho até obter no anteparo uma imagem da chama da vela </w:t>
      </w:r>
      <w:r>
        <w:rPr>
          <w:b/>
        </w:rPr>
        <w:t>perfeitamente nítida, invertida e de mesmo tamanho que a chama real (i = -o)</w:t>
      </w:r>
      <w:r>
        <w:rPr/>
        <w:t>.</w:t>
        <w:br/>
        <w:t xml:space="preserve">3. Quando a imagem e o objeto possuem a mesma dimensão, ambos encontram-se exatamente sobre o </w:t>
      </w:r>
      <w:r>
        <w:rPr>
          <w:b/>
        </w:rPr>
        <w:t>Centro de Curvatura (C)</w:t>
      </w:r>
      <w:r>
        <w:rPr/>
        <w:t>.</w:t>
        <w:br/>
        <w:t xml:space="preserve">4. Anote a distância do vértice do espelho até o plano vela/anteparo. Esta distância corresponde ao </w:t>
      </w:r>
      <w:r>
        <w:rPr>
          <w:b/>
        </w:rPr>
        <w:t>Raio de Curvatura (R)</w:t>
      </w:r>
      <w:r>
        <w:rPr/>
        <w:t xml:space="preserve"> e fornece a distância focal de referência: </w:t>
      </w:r>
      <w:r>
        <w:rPr>
          <w:b/>
        </w:rPr>
        <w:t>f_ref = R / 2</w:t>
      </w:r>
      <w:r>
        <w:rPr/>
        <w:t>.</w:t>
      </w:r>
    </w:p>
    <w:p>
      <w:pPr>
        <w:pStyle w:val="Normal"/>
        <w:spacing w:before="120" w:after="120"/>
        <w:rPr/>
      </w:pPr>
      <w:r>
        <w:rPr>
          <w:b/>
          <w:color w:val="0D9488"/>
        </w:rPr>
        <w:t>Etapa B: Mapeamento de Posições e Validação da Equação de Gauss</w:t>
      </w:r>
    </w:p>
    <w:p>
      <w:pPr>
        <w:pStyle w:val="Normal"/>
        <w:spacing w:before="0" w:after="160"/>
        <w:rPr/>
      </w:pPr>
      <w:r>
        <w:rPr/>
        <w:t>Ajuste a vela em quatro regiões distintas no eixo de deslocamento e preencha a Tabela 1:</w:t>
      </w:r>
    </w:p>
    <w:tbl>
      <w:tblPr>
        <w:tblW w:w="9936" w:type="dxa"/>
        <w:jc w:val="center"/>
        <w:tblInd w:w="0" w:type="dxa"/>
        <w:tblLayout w:type="fixed"/>
        <w:tblCellMar>
          <w:top w:w="80" w:type="dxa"/>
          <w:start w:w="60" w:type="dxa"/>
          <w:bottom w:w="80" w:type="dxa"/>
          <w:end w:w="60" w:type="dxa"/>
        </w:tblCellMar>
        <w:tblLook w:noHBand="0" w:noVBand="1" w:firstColumn="1" w:lastRow="0" w:lastColumn="0" w:firstRow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/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Ensaio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Região do Objeto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p (cm)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p' (cm)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o (cm)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i (cm)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f_exp (cm)</w:t>
            </w:r>
          </w:p>
        </w:tc>
        <w:tc>
          <w:tcPr>
            <w:tcW w:w="1242" w:type="dxa"/>
            <w:tcBorders/>
            <w:shd w:fill="1A365D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>A_exp (i/o)</w:t>
            </w:r>
          </w:p>
        </w:tc>
      </w:tr>
      <w:tr>
        <w:trPr/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1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start"/>
              <w:rPr/>
            </w:pPr>
            <w:r>
              <w:rPr>
                <w:rFonts w:ascii="Arial" w:hAnsi="Arial"/>
                <w:color w:val="1E293B"/>
                <w:sz w:val="17"/>
              </w:rPr>
              <w:t>Antes de C (p &gt; R)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2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start"/>
              <w:rPr/>
            </w:pPr>
            <w:r>
              <w:rPr>
                <w:rFonts w:ascii="Arial" w:hAnsi="Arial"/>
                <w:color w:val="1E293B"/>
                <w:sz w:val="17"/>
              </w:rPr>
              <w:t>Sobre C (p = R)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3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start"/>
              <w:rPr/>
            </w:pPr>
            <w:r>
              <w:rPr>
                <w:rFonts w:ascii="Arial" w:hAnsi="Arial"/>
                <w:color w:val="1E293B"/>
                <w:sz w:val="17"/>
              </w:rPr>
              <w:t>Entre C e F (f &lt; p &lt; R)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4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start"/>
              <w:rPr/>
            </w:pPr>
            <w:r>
              <w:rPr>
                <w:rFonts w:ascii="Arial" w:hAnsi="Arial"/>
                <w:color w:val="1E293B"/>
                <w:sz w:val="17"/>
              </w:rPr>
              <w:t>Entre F e V (p &lt; f)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Virtual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-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—</w:t>
            </w:r>
          </w:p>
        </w:tc>
        <w:tc>
          <w:tcPr>
            <w:tcW w:w="1242" w:type="dxa"/>
            <w:tcBorders/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-</w:t>
            </w:r>
          </w:p>
        </w:tc>
      </w:tr>
      <w:tr>
        <w:trPr/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5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start"/>
              <w:rPr/>
            </w:pPr>
            <w:r>
              <w:rPr>
                <w:rFonts w:ascii="Arial" w:hAnsi="Arial"/>
                <w:color w:val="1E293B"/>
                <w:sz w:val="17"/>
              </w:rPr>
              <w:t>Espelho Convexo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Virtual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+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—</w:t>
            </w:r>
          </w:p>
        </w:tc>
        <w:tc>
          <w:tcPr>
            <w:tcW w:w="1242" w:type="dxa"/>
            <w:tcBorders/>
            <w:shd w:fill="F8FAFC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ascii="Arial" w:hAnsi="Arial"/>
                <w:color w:val="1E293B"/>
                <w:sz w:val="17"/>
              </w:rPr>
              <w:t>+</w:t>
            </w:r>
          </w:p>
        </w:tc>
      </w:tr>
    </w:tbl>
    <w:p>
      <w:pPr>
        <w:pStyle w:val="Normal"/>
        <w:spacing w:before="120" w:after="280"/>
        <w:rPr/>
      </w:pPr>
      <w:r>
        <w:rPr>
          <w:b/>
        </w:rPr>
        <w:t xml:space="preserve">Nota de Convenção de Sinais: </w:t>
      </w:r>
      <w:r>
        <w:rPr/>
        <w:t>Imagens invertidas projetadas no anteparo devem ter sua altura registrada com sinal negativo (i &lt; 0) e aumento negativo (A &lt; 0). Para os ensaios virtuais (4 e 5), observe a imagem diretamente pela superfície do espelho.</w:t>
      </w:r>
    </w:p>
    <w:p>
      <w:pPr>
        <w:pStyle w:val="Heading1"/>
        <w:rPr/>
      </w:pPr>
      <w:r>
        <w:rPr/>
        <w:t>5. Parte 3: Tratamento de Dados e Análise Quantitativa (~15 min)</w:t>
      </w:r>
    </w:p>
    <w:p>
      <w:pPr>
        <w:pStyle w:val="Normal"/>
        <w:spacing w:before="0" w:after="80"/>
        <w:rPr/>
      </w:pPr>
      <w:r>
        <w:rPr/>
        <w:t>Execute os seguintes passos analíticos para consolidar as medidas da bancada:</w:t>
      </w:r>
    </w:p>
    <w:p>
      <w:pPr>
        <w:pStyle w:val="Normal"/>
        <w:spacing w:before="0" w:after="80"/>
        <w:ind w:start="288"/>
        <w:rPr/>
      </w:pPr>
      <w:r>
        <w:rPr>
          <w:b/>
        </w:rPr>
        <w:t xml:space="preserve">1. Distância Focal Experimental (f_exp): </w:t>
      </w:r>
      <w:r>
        <w:rPr/>
        <w:t xml:space="preserve">Para os ensaios 1, 2 e 3 (imagens reais), calcule a distância focal isolando a Equação de Gauss: </w:t>
      </w:r>
      <w:r>
        <w:rPr>
          <w:b/>
        </w:rPr>
        <w:t>f_exp = (p · p') / (p + p')</w:t>
      </w:r>
    </w:p>
    <w:p>
      <w:pPr>
        <w:pStyle w:val="Normal"/>
        <w:spacing w:before="0" w:after="80"/>
        <w:ind w:start="288"/>
        <w:rPr/>
      </w:pPr>
      <w:r>
        <w:rPr>
          <w:b/>
        </w:rPr>
        <w:t xml:space="preserve">2. Validação da Ampliação Linear (A): </w:t>
      </w:r>
      <w:r>
        <w:rPr/>
        <w:t xml:space="preserve">Calcule o fator de ampliação experimental direto </w:t>
      </w:r>
      <w:r>
        <w:rPr>
          <w:b/>
        </w:rPr>
        <w:t>A_1 = i / o</w:t>
      </w:r>
      <w:r>
        <w:rPr/>
        <w:t xml:space="preserve"> e compare com a razão das posições </w:t>
      </w:r>
      <w:r>
        <w:rPr>
          <w:b/>
        </w:rPr>
        <w:t>A_2 = -p' / p</w:t>
      </w:r>
      <w:r>
        <w:rPr/>
        <w:t xml:space="preserve">. Determine o erro relativo percentual: </w:t>
      </w:r>
      <w:r>
        <w:rPr>
          <w:b/>
        </w:rPr>
        <w:t>Erro(%) = |(A_1 - A_2) / A_2| × 100%</w:t>
      </w:r>
    </w:p>
    <w:p>
      <w:pPr>
        <w:pStyle w:val="Normal"/>
        <w:spacing w:before="0" w:after="240"/>
        <w:ind w:start="288"/>
        <w:rPr/>
      </w:pPr>
      <w:r>
        <w:rPr>
          <w:b/>
        </w:rPr>
        <w:t xml:space="preserve">3. Desvio Relativo da Distância Focal: </w:t>
      </w:r>
      <w:r>
        <w:rPr/>
        <w:t xml:space="preserve">Obtenha a média dos focos calculados (f_médio) e compare com o foco de referência (f_ref = R/2): </w:t>
      </w:r>
      <w:r>
        <w:rPr>
          <w:b/>
        </w:rPr>
        <w:t>Desvio(%) = |(f_médio - f_ref) / f_ref| × 100%</w:t>
      </w:r>
    </w:p>
    <w:p>
      <w:pPr>
        <w:pStyle w:val="Heading1"/>
        <w:rPr/>
      </w:pPr>
      <w:r>
        <w:rPr/>
        <w:t>6. Questões para Discussão e Fechamento Pedagógico</w:t>
      </w:r>
    </w:p>
    <w:p>
      <w:pPr>
        <w:pStyle w:val="Normal"/>
        <w:spacing w:before="0" w:after="80"/>
        <w:ind w:start="288"/>
        <w:rPr/>
      </w:pPr>
      <w:r>
        <w:rPr>
          <w:b/>
          <w:color w:val="0D9488"/>
        </w:rPr>
        <w:t xml:space="preserve">Questão 1: </w:t>
      </w:r>
      <w:r>
        <w:rPr/>
        <w:t>Por que as imagens virtuais (Ensaio 4 no côncavo e Ensaio 5 no convexo) não podem ser capturadas no anteparo?</w:t>
      </w:r>
    </w:p>
    <w:p>
      <w:pPr>
        <w:pStyle w:val="Normal"/>
        <w:spacing w:before="0" w:after="80"/>
        <w:ind w:start="288"/>
        <w:rPr/>
      </w:pPr>
      <w:r>
        <w:rPr>
          <w:b/>
          <w:color w:val="0D9488"/>
        </w:rPr>
        <w:t xml:space="preserve">Questão 2: </w:t>
      </w:r>
      <w:r>
        <w:rPr/>
        <w:t>Quais foram as principais fontes de incerteza experimental na determinação de p' e da altura i (ex.: espessura da chama, nitidez no anteparo, paralaxe)?</w:t>
      </w:r>
    </w:p>
    <w:p>
      <w:pPr>
        <w:pStyle w:val="Normal"/>
        <w:spacing w:before="0" w:after="80"/>
        <w:ind w:start="288"/>
        <w:rPr/>
      </w:pPr>
      <w:r>
        <w:rPr>
          <w:b/>
          <w:color w:val="0D9488"/>
        </w:rPr>
        <w:t xml:space="preserve">Questão 3: </w:t>
      </w:r>
      <w:r>
        <w:rPr/>
        <w:t>Como as condições de nitidez de Gauss (raios paraxiais próximos ao eixo principal) foram mantidas na prática e qual o efeito do diâmetro do espelho na nitidez da projeção?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52" w:right="1152" w:gutter="0" w:header="72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Arial" w:hAnsi="Arial"/>
        <w:color w:val="64748B"/>
        <w:sz w:val="18"/>
      </w:rPr>
      <w:t xml:space="preserve">IFSC Câmpus São José — Laboratório de Óptica Geométrica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Arial" w:hAnsi="Arial"/>
        <w:color w:val="64748B"/>
        <w:sz w:val="18"/>
      </w:rPr>
      <w:t xml:space="preserve">IFSC Câmpus São José — Laboratório de Óptica Geométrica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Arial" w:hAnsi="Arial"/>
        <w:color w:val="64748B"/>
        <w:sz w:val="17"/>
      </w:rPr>
      <w:t>ROTEIRO PRÁTICO II: ESPELHOS ESFÉRICOS | FCA060906 &amp; FSC060905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Arial" w:hAnsi="Arial"/>
        <w:color w:val="64748B"/>
        <w:sz w:val="17"/>
      </w:rPr>
      <w:t>ROTEIRO PRÁTICO II: ESPELHOS ESFÉRICOS | FCA060906 &amp; FSC060905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LibreOffice/26.2.5.2$Linux_X86_64 LibreOffice_project/620$Build-2</Application>
  <AppVersion>15.0000</AppVersion>
  <Pages>3</Pages>
  <Words>907</Words>
  <Characters>4555</Characters>
  <CharactersWithSpaces>5393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2026-09-24T23:26:45Z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