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-499110</wp:posOffset>
            </wp:positionH>
            <wp:positionV relativeFrom="paragraph">
              <wp:posOffset>-676275</wp:posOffset>
            </wp:positionV>
            <wp:extent cx="1999615" cy="55245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3" t="-842" r="-233" b="-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FF0000"/>
          <w:sz w:val="20"/>
          <w:shd w:fill="5EB91E" w:val="clear"/>
        </w:rPr>
        <w:t>INSTITUTO FEDERAL DE SANTA CATARINA - CAMPUS FLORIANÓPOLIS</w:t>
        <w:br/>
        <w:t>UNIDADE CURRICULAR: FÍSICA - TERMODINÂMICA (FCA060903 / FSC060806)</w:t>
        <w:br/>
        <w:t>PROF. DR. HUMBERTO LUZ OLIVEIRA</w:t>
      </w:r>
      <w:r>
        <w:rPr>
          <w:b/>
          <w:color w:val="2563EB"/>
          <w:sz w:val="20"/>
        </w:rPr>
        <w:br/>
        <w:br/>
      </w:r>
      <w:r>
        <w:rPr>
          <w:b/>
          <w:color w:val="0F2942"/>
          <w:sz w:val="32"/>
        </w:rPr>
        <w:t>ROTEIRO PASSO A PASSO: CONSTRUÇÃO E ANÁLISE GRÁFICA DE DADOS EXPERIMENTAIS DE RADIAÇÃO TÉRMICA</w:t>
      </w:r>
    </w:p>
    <w:p>
      <w:pPr>
        <w:pStyle w:val="Normal"/>
        <w:jc w:val="center"/>
        <w:rPr/>
      </w:pPr>
      <w:r>
        <w:rPr>
          <w:i/>
          <w:color w:val="475569"/>
          <w:sz w:val="22"/>
        </w:rPr>
        <w:t>Guia Metodológico para Elaboração do Gráfico 1 [T vs. t] e Gráfico 2 [P_resf vs. (T⁴ - T_A⁴)] com Análise de Emissividade e Albedo Urbano</w:t>
      </w:r>
    </w:p>
    <w:p>
      <w:pPr>
        <w:pStyle w:val="Heading1"/>
        <w:jc w:val="both"/>
        <w:rPr/>
      </w:pPr>
      <w:r>
        <w:rPr>
          <w:b/>
          <w:color w:val="0F2942"/>
        </w:rPr>
        <w:t>1. Fundamentação Teórica: Por Que Analisar Potência (P) vs. (T⁴ - T_A⁴)?</w:t>
      </w:r>
    </w:p>
    <w:p>
      <w:pPr>
        <w:pStyle w:val="Normal"/>
        <w:spacing w:lineRule="auto" w:line="276" w:before="0" w:after="120"/>
        <w:jc w:val="both"/>
        <w:rPr/>
      </w:pPr>
      <w:r>
        <w:rPr>
          <w:color w:val="334155"/>
        </w:rPr>
        <w:t xml:space="preserve">Ao investigar a taxa de perda de energia calórica de um corpo aquecido no escuro, o estudante é confrontado com uma escolha fundamental de modelagem física: </w:t>
      </w:r>
      <w:r>
        <w:rPr>
          <w:b/>
        </w:rPr>
        <w:t xml:space="preserve">analisar a quantidade de calor emitida (Q) ou a potência radiativa emitida (P)? </w:t>
      </w:r>
    </w:p>
    <w:p>
      <w:pPr>
        <w:pStyle w:val="Normal"/>
        <w:spacing w:lineRule="auto" w:line="276" w:before="0" w:after="120"/>
        <w:jc w:val="both"/>
        <w:rPr/>
      </w:pPr>
      <w:r>
        <w:rPr>
          <w:color w:val="334155"/>
        </w:rPr>
        <w:t xml:space="preserve">A quantidade de calor (Q = m · c · ΔT) é uma grandeza de energia acumulada que depende de grau 1 da variação de temperatura (ΔT). No entanto, o fenômeno da irradiação térmica é essencialmente dinâmico, representando um fluxo contínuo de energia por unidade de tempo — isto é, uma </w:t>
      </w:r>
      <w:r>
        <w:rPr>
          <w:b/>
        </w:rPr>
        <w:t>potência térmica emissiva (P_resf = dQ/dt)</w:t>
      </w:r>
      <w:r>
        <w:rPr>
          <w:color w:val="334155"/>
        </w:rPr>
        <w:t>, medida em Watts (J/s).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/>
            <w:shd w:fill="F8FAFC" w:val="clear"/>
          </w:tcPr>
          <w:p>
            <w:pPr>
              <w:pStyle w:val="Normal"/>
              <w:jc w:val="center"/>
              <w:rPr/>
            </w:pPr>
            <w:r>
              <w:rPr>
                <w:b/>
                <w:color w:val="2563EB"/>
                <w:sz w:val="22"/>
              </w:rPr>
              <w:t>LEI DE STEFAN-BOLTZMANN APLICADA AO RESFRIAMENTO LÍQUIDO</w:t>
              <w:br/>
            </w:r>
            <w:r>
              <w:rPr>
                <w:b/>
                <w:color w:val="0F2942"/>
                <w:sz w:val="24"/>
              </w:rPr>
              <w:t>P_resf = (m · c · |ΔT|) / Δt = ε · A_sup · σ · (T⁴ – T_A⁴)</w:t>
            </w:r>
          </w:p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0F2942"/>
                <w:sz w:val="24"/>
              </w:rPr>
              <w:br/>
            </w:r>
            <w:r>
              <w:rPr>
                <w:color w:val="334155"/>
                <w:sz w:val="19"/>
              </w:rPr>
              <w:t>Onde:</w:t>
              <w:br/>
              <w:t>• P_resf: Potência de resfriamento instantânea (W = J/s)</w:t>
              <w:br/>
              <w:t>• m: Massa do bloco metálico (kg) | c: Calor específico do alumínio (900 J/kg·K)</w:t>
              <w:br/>
              <w:t>• ε: Emissividade térmica da superfície (adimensional, 0 ≤ ε ≤ 1)</w:t>
              <w:br/>
              <w:t>• A_sup: Área superficial total exposta ao ar (m²)</w:t>
              <w:br/>
              <w:t>• σ: Constante de Stefan-Boltzmann (5,67 × 10⁻⁸ W/m²·K⁴)</w:t>
              <w:br/>
              <w:t>• T: Temperatura absoluta do bloco (K) | T_A: Temperatura absoluta do ambiente (K)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jc w:val="both"/>
        <w:rPr/>
      </w:pPr>
      <w:r>
        <w:rPr>
          <w:b/>
          <w:color w:val="0F2942"/>
        </w:rPr>
        <w:t>2. Modelo Gráfico 1: Temperatura vs. Tempo [T vs. t]</w:t>
      </w:r>
    </w:p>
    <w:p>
      <w:pPr>
        <w:pStyle w:val="Normal"/>
        <w:spacing w:lineRule="auto" w:line="276" w:before="0" w:after="120"/>
        <w:jc w:val="both"/>
        <w:rPr/>
      </w:pPr>
      <w:r>
        <w:rPr>
          <w:color w:val="334155"/>
        </w:rPr>
        <w:t>O Gráfico 1 apresenta a evolução temporal direta da temperatura dos dois blocos (Preto e Branco) durante os 28 minutos do procedimento experimental (14 minutos de aquecimento com lâmpada e 14 minutos de resfriamento no escuro).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5486400" cy="340423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color w:val="64748B"/>
          <w:sz w:val="18"/>
        </w:rPr>
        <w:t>Figura 1: Curvas experimentais modelo de aquecimento e resfriamento do Bloco Preto e do Bloco Branco.</w:t>
      </w:r>
    </w:p>
    <w:p>
      <w:pPr>
        <w:pStyle w:val="Normal"/>
        <w:spacing w:lineRule="auto" w:line="276" w:before="0" w:after="120"/>
        <w:jc w:val="both"/>
        <w:rPr>
          <w:b/>
        </w:rPr>
      </w:pPr>
      <w:r>
        <w:rPr>
          <w:b/>
        </w:rPr>
        <w:t>Análise Qualitativa da Interpretação Gráfica (Figura 1):</w:t>
      </w:r>
    </w:p>
    <w:p>
      <w:pPr>
        <w:pStyle w:val="Normal"/>
        <w:spacing w:lineRule="auto" w:line="276" w:before="0" w:after="120"/>
        <w:jc w:val="both"/>
        <w:rPr>
          <w:color w:val="334155"/>
        </w:rPr>
      </w:pPr>
      <w:r>
        <w:rPr>
          <w:color w:val="334155"/>
        </w:rPr>
        <w:t xml:space="preserve">• </w:t>
      </w:r>
      <w:r>
        <w:rPr>
          <w:color w:val="334155"/>
        </w:rPr>
        <w:t>Trecho 0 a 14 min (Aquecimento): A curva do Bloco Preto apresenta maior inclinação inicial (dT/dt), atingindo temperatura de pico superior (~48 °C vs. ~35 °C do Bloco Branco). Isso comprova seu menor Albedo (maior taxa de absorção solar).</w:t>
      </w:r>
    </w:p>
    <w:p>
      <w:pPr>
        <w:pStyle w:val="Normal"/>
        <w:spacing w:lineRule="auto" w:line="276" w:before="0" w:after="120"/>
        <w:jc w:val="both"/>
        <w:rPr>
          <w:color w:val="334155"/>
        </w:rPr>
      </w:pPr>
      <w:r>
        <w:rPr>
          <w:color w:val="334155"/>
        </w:rPr>
        <w:t xml:space="preserve">• </w:t>
      </w:r>
      <w:r>
        <w:rPr>
          <w:color w:val="334155"/>
        </w:rPr>
        <w:t>Trecho 14 a 28 min (Resfriamento): A taxa de queda de temperatura do Bloco Preto é visivelmente mais acentuada, demonstrando na prática a Lei de Kirchhoff ('quem absorve mais, emite mais').</w:t>
      </w:r>
    </w:p>
    <w:p>
      <w:pPr>
        <w:pStyle w:val="Heading1"/>
        <w:jc w:val="both"/>
        <w:rPr/>
      </w:pPr>
      <w:r>
        <w:rPr>
          <w:b/>
          <w:color w:val="0F2942"/>
        </w:rPr>
        <w:t>3. Modelo Gráfico 2: Linearização da Lei de Stefan-Boltzmann [P_resf vs. (T⁴ - T_A⁴)]</w:t>
      </w:r>
    </w:p>
    <w:p>
      <w:pPr>
        <w:pStyle w:val="Normal"/>
        <w:spacing w:lineRule="auto" w:line="276" w:before="0" w:after="120"/>
        <w:jc w:val="both"/>
        <w:rPr/>
      </w:pPr>
      <w:r>
        <w:rPr>
          <w:color w:val="334155"/>
        </w:rPr>
        <w:t>Ao aplicar a mudança de variável X = (T⁴ - T_A⁴) e Y = P_resf, a equação não linear de 4ª potência é transformada no modelo de reta Y = k · X, partindo da origem (0,0). O coeficiente angular (k) é proporcional à emissividade (ε).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5486400" cy="336169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i/>
          <w:color w:val="64748B"/>
          <w:sz w:val="18"/>
        </w:rPr>
        <w:t>Figura 2: Linearização da taxa emissiva e determinação da emissividade pelo coeficiente angular k = ε · A_sup · σ.</w:t>
      </w:r>
    </w:p>
    <w:p>
      <w:pPr>
        <w:pStyle w:val="Normal"/>
        <w:spacing w:lineRule="auto" w:line="276" w:before="0" w:after="120"/>
        <w:jc w:val="both"/>
        <w:rPr>
          <w:b/>
        </w:rPr>
      </w:pPr>
      <w:r>
        <w:rPr>
          <w:b/>
        </w:rPr>
        <w:t>Interpretação Gráfica do Coeficiente Angular (Figura 2):</w:t>
      </w:r>
    </w:p>
    <w:p>
      <w:pPr>
        <w:pStyle w:val="Normal"/>
        <w:spacing w:lineRule="auto" w:line="276" w:before="0" w:after="120"/>
        <w:jc w:val="both"/>
        <w:rPr/>
      </w:pPr>
      <w:r>
        <w:rPr>
          <w:color w:val="334155"/>
        </w:rPr>
        <w:t>Como a área superficial (A_sup) e a constante de Stefan-Boltzmann (σ) são idênticas para ambos os blocos, a razão entre os coeficientes angulares das duas retas ajustadas fornece diretamente a razão entre as emissividades:</w:t>
      </w:r>
    </w:p>
    <w:p>
      <w:pPr>
        <w:pStyle w:val="Normal"/>
        <w:spacing w:lineRule="auto" w:line="276" w:before="0" w:after="120"/>
        <w:jc w:val="center"/>
        <w:rPr/>
      </w:pPr>
      <w:r>
        <w:rPr>
          <w:color w:val="334155"/>
        </w:rPr>
        <w:br/>
      </w:r>
      <w:r>
        <w:rPr>
          <w:b/>
        </w:rPr>
        <w:t>k_preto / k_branco = ε_preto / ε_branco ≈ 0,92 / 0,42 ≈ 2,19 (</w:t>
      </w:r>
      <w:r>
        <w:rPr>
          <w:b/>
          <w:color w:val="FF0000"/>
          <w:shd w:fill="FFFF00" w:val="clear"/>
        </w:rPr>
        <w:t>Valor Fictício</w:t>
      </w:r>
      <w:r>
        <w:rPr>
          <w:b/>
        </w:rPr>
        <w:t>)</w:t>
      </w:r>
    </w:p>
    <w:p>
      <w:pPr>
        <w:pStyle w:val="Heading1"/>
        <w:jc w:val="both"/>
        <w:rPr/>
      </w:pPr>
      <w:r>
        <w:rPr>
          <w:b/>
          <w:color w:val="0F2942"/>
        </w:rPr>
        <w:t>4. Roteiro Passo a Passo para os Alunos Construírem os Gráficos no Excel / Sheets</w:t>
      </w:r>
    </w:p>
    <w:p>
      <w:pPr>
        <w:pStyle w:val="Normal"/>
        <w:spacing w:lineRule="auto" w:line="276" w:before="0" w:after="160"/>
        <w:jc w:val="both"/>
        <w:rPr/>
      </w:pPr>
      <w:r>
        <w:rPr>
          <w:color w:val="334155"/>
        </w:rPr>
        <w:t>Instrua os alunos a seguirem a sequência metodológica abaixo utilizando o conjunto de dados coletados em bancada:</w:t>
      </w:r>
    </w:p>
    <w:p>
      <w:pPr>
        <w:pStyle w:val="Normal"/>
        <w:spacing w:lineRule="auto" w:line="276" w:before="0" w:after="120"/>
        <w:ind w:start="288"/>
        <w:jc w:val="both"/>
        <w:rPr>
          <w:b/>
          <w:color w:val="2563EB"/>
        </w:rPr>
      </w:pPr>
      <w:r>
        <w:rPr>
          <w:b/>
          <w:color w:val="2563EB"/>
        </w:rPr>
        <w:t xml:space="preserve">• </w:t>
      </w:r>
      <w:r>
        <w:rPr>
          <w:b/>
          <w:color w:val="2563EB"/>
        </w:rPr>
        <w:t>Passo 1: Organização da Tabela de Temperatura e Tempo (Gráfico 1)</w:t>
      </w:r>
    </w:p>
    <w:p>
      <w:pPr>
        <w:pStyle w:val="Normal"/>
        <w:spacing w:lineRule="auto" w:line="276" w:before="0" w:after="120"/>
        <w:ind w:start="288"/>
        <w:jc w:val="both"/>
        <w:rPr>
          <w:color w:val="334155"/>
        </w:rPr>
      </w:pPr>
      <w:r>
        <w:rPr>
          <w:color w:val="334155"/>
        </w:rPr>
        <w:t>Abra a planilha e crie três colunas principais: Coluna A = 'Tempo t (min)' [0, 2, 4, ..., 28]; Coluna B = 'T_Preto (°C)'; Coluna C = 'T_Branco (°C)'. Selecione as colunas, insira um 'Gráfico de Dispersão com Linhas Suaves e Marcadores'. Adicione uma linha vertical de apoio no minuto 14 indicando o desligamento da lâmpada.</w:t>
      </w:r>
    </w:p>
    <w:p>
      <w:pPr>
        <w:pStyle w:val="Normal"/>
        <w:spacing w:lineRule="auto" w:line="276" w:before="0" w:after="120"/>
        <w:ind w:start="288"/>
        <w:jc w:val="both"/>
        <w:rPr>
          <w:b/>
          <w:color w:val="2563EB"/>
        </w:rPr>
      </w:pPr>
      <w:r>
        <w:rPr>
          <w:b/>
          <w:color w:val="2563EB"/>
        </w:rPr>
        <w:t xml:space="preserve">• </w:t>
      </w:r>
      <w:r>
        <w:rPr>
          <w:b/>
          <w:color w:val="2563EB"/>
        </w:rPr>
        <w:t>Passo 2: Conversão de Temperaturas para Kelvin (K)</w:t>
      </w:r>
    </w:p>
    <w:p>
      <w:pPr>
        <w:pStyle w:val="Normal"/>
        <w:spacing w:lineRule="auto" w:line="276" w:before="0" w:after="120"/>
        <w:ind w:start="288"/>
        <w:jc w:val="both"/>
        <w:rPr>
          <w:color w:val="2563EB"/>
        </w:rPr>
      </w:pPr>
      <w:r>
        <w:rPr>
          <w:color w:val="334155"/>
        </w:rPr>
        <w:t>Crie colunas secundárias para os pontos da fase de resfriamento (minutos 14 a 18, Δt = 240 s). Converta a temperatura ambiente e as temperaturas dos blocos para Kelvin somando 273,15: T(K) = T(°C) + 273,15.</w:t>
      </w:r>
    </w:p>
    <w:p>
      <w:pPr>
        <w:pStyle w:val="Normal"/>
        <w:spacing w:lineRule="auto" w:line="276" w:before="0" w:after="120"/>
        <w:ind w:start="288"/>
        <w:jc w:val="both"/>
        <w:rPr>
          <w:b/>
          <w:color w:val="2563EB"/>
        </w:rPr>
      </w:pPr>
      <w:r>
        <w:rPr>
          <w:b/>
          <w:color w:val="2563EB"/>
        </w:rPr>
        <w:t xml:space="preserve">• </w:t>
      </w:r>
      <w:r>
        <w:rPr>
          <w:b/>
          <w:color w:val="2563EB"/>
        </w:rPr>
        <w:t>Passo 3: Cálculo do Eixo X -&gt; Variável de Quarta Potência (T⁴ – T_A⁴)</w:t>
      </w:r>
    </w:p>
    <w:p>
      <w:pPr>
        <w:pStyle w:val="Normal"/>
        <w:spacing w:lineRule="auto" w:line="276" w:before="0" w:after="120"/>
        <w:ind w:start="288"/>
        <w:jc w:val="both"/>
        <w:rPr/>
      </w:pPr>
      <w:r>
        <w:rPr>
          <w:color w:val="334155"/>
        </w:rPr>
        <w:t>Na planilha, crie a coluna X inserindo a fórmula: = (T_K ^ 4) - (T_Ambiente_K ^ 4). Dica: Para facilitar a formatação dos eixos do gráfico, divida o resultado por 10⁹ para trabalhar com números de escala normal (ex: 1,5 × 10⁹ em vez de 1.500.000.000).</w:t>
      </w:r>
    </w:p>
    <w:p>
      <w:pPr>
        <w:pStyle w:val="Normal"/>
        <w:spacing w:lineRule="auto" w:line="276" w:before="0" w:after="120"/>
        <w:ind w:start="288"/>
        <w:jc w:val="both"/>
        <w:rPr/>
      </w:pPr>
      <w:r>
        <w:rPr>
          <w:b/>
          <w:color w:val="2563EB"/>
        </w:rPr>
        <w:t xml:space="preserve">• </w:t>
      </w:r>
      <w:r>
        <w:rPr>
          <w:b/>
          <w:color w:val="2563EB"/>
        </w:rPr>
        <w:t>Passo 4: Cálculo do Eixo Y -&gt; Potência de Resfriamento Instantânea P_resf (W)</w:t>
        <w:br/>
      </w:r>
      <w:r>
        <w:rPr>
          <w:color w:val="334155"/>
        </w:rPr>
        <w:t>Crie a coluna Y calculando a taxa de dissipação por intervalo: P_resf = (m_bloco * 900 * |T_final - T_inicial|) / 240. Garanta que a massa m do bloco esteja em quilogramas (kg) e o intervalo Δt em segundos (240 s).</w:t>
      </w:r>
    </w:p>
    <w:p>
      <w:pPr>
        <w:pStyle w:val="Normal"/>
        <w:spacing w:lineRule="auto" w:line="276" w:before="0" w:after="120"/>
        <w:ind w:start="288"/>
        <w:jc w:val="both"/>
        <w:rPr>
          <w:b/>
          <w:color w:val="2563EB"/>
        </w:rPr>
      </w:pPr>
      <w:r>
        <w:rPr>
          <w:b/>
          <w:color w:val="2563EB"/>
        </w:rPr>
        <w:t xml:space="preserve">• </w:t>
      </w:r>
      <w:r>
        <w:rPr>
          <w:b/>
          <w:color w:val="2563EB"/>
        </w:rPr>
        <w:t>Passo 5: Construção e Ajuste Linear do Gráfico 2</w:t>
      </w:r>
    </w:p>
    <w:p>
      <w:pPr>
        <w:pStyle w:val="Normal"/>
        <w:spacing w:lineRule="auto" w:line="276" w:before="0" w:after="120"/>
        <w:ind w:start="288"/>
        <w:jc w:val="both"/>
        <w:rPr>
          <w:color w:val="2563EB"/>
        </w:rPr>
      </w:pPr>
      <w:r>
        <w:rPr>
          <w:color w:val="334155"/>
        </w:rPr>
        <w:t>Insira um gráfico de dispersão (somente pontos marcadores) do Eixo Y [P_resf] em função do Eixo X [(T⁴ - T_A⁴)]. Clique com o botão direito nos pontos do Bloco Preto e adicione uma 'Linha de Tendência Linear'. IMPORTANTE: Marque a opção 'Definir Intercepto = 0' (forçar passagem pela origem) e marque 'Exibir Equação no Gráfico'. Repita para o Bloco Branco.</w:t>
      </w:r>
    </w:p>
    <w:p>
      <w:pPr>
        <w:pStyle w:val="Normal"/>
        <w:spacing w:lineRule="auto" w:line="276" w:before="0" w:after="120"/>
        <w:ind w:start="288"/>
        <w:jc w:val="start"/>
        <w:rPr/>
      </w:pPr>
      <w:r>
        <w:rPr>
          <w:b/>
          <w:color w:val="2563EB"/>
        </w:rPr>
        <w:t xml:space="preserve">• </w:t>
      </w:r>
      <w:r>
        <w:rPr>
          <w:b/>
          <w:color w:val="2563EB"/>
        </w:rPr>
        <w:t>Passo 6: Determinação Numérica da Emissividade (ε)</w:t>
        <w:br/>
      </w:r>
      <w:r>
        <w:rPr>
          <w:color w:val="334155"/>
        </w:rPr>
        <w:t>Identifique na equação exibida y = k · x o valor da inclinação k. Calcule a emissividade dividindo k pelo produto da área superficial e constante de Stefan-Boltzmann: ε = k / (A_sup * 5,67e-8).</w:t>
      </w:r>
    </w:p>
    <w:p>
      <w:pPr>
        <w:pStyle w:val="Heading1"/>
        <w:rPr/>
      </w:pPr>
      <w:r>
        <w:rPr>
          <w:b/>
          <w:color w:val="0F2942"/>
        </w:rPr>
        <w:t>5. Grade de Rubricas de Avaliação dos Gráficos no Relatório (TBR-2D)</w:t>
      </w:r>
    </w:p>
    <w:p>
      <w:pPr>
        <w:pStyle w:val="Normal"/>
        <w:spacing w:lineRule="auto" w:line="276" w:before="0" w:after="160"/>
        <w:rPr/>
      </w:pPr>
      <w:r>
        <w:rPr>
          <w:color w:val="334155"/>
        </w:rPr>
        <w:t>Utilize a rubrica abaixo para avaliar o desempenho dos estudantes na confecção e interpretação dos dois gráficos entregues no relatório experimental: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/>
            <w:shd w:fill="0F29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Critério de Avaliação</w:t>
            </w:r>
          </w:p>
        </w:tc>
        <w:tc>
          <w:tcPr>
            <w:tcW w:w="2340" w:type="dxa"/>
            <w:tcBorders/>
            <w:shd w:fill="0F29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Excelente (100%)</w:t>
            </w:r>
          </w:p>
        </w:tc>
        <w:tc>
          <w:tcPr>
            <w:tcW w:w="2340" w:type="dxa"/>
            <w:tcBorders/>
            <w:shd w:fill="0F29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Satisfatório (70%)</w:t>
            </w:r>
          </w:p>
        </w:tc>
        <w:tc>
          <w:tcPr>
            <w:tcW w:w="2340" w:type="dxa"/>
            <w:tcBorders/>
            <w:shd w:fill="0F29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9"/>
              </w:rPr>
              <w:t>Insuficiente (&lt;50%)</w:t>
            </w:r>
          </w:p>
        </w:tc>
      </w:tr>
      <w:tr>
        <w:trPr/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942"/>
                <w:sz w:val="18"/>
              </w:rPr>
              <w:t>Construção do Gráfico 1 [T vs. t]</w:t>
            </w:r>
          </w:p>
        </w:tc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Eixos rotulados com unidades, pontos corretos, linha divisória t=14 min clara e legenda diferenciada.</w:t>
            </w:r>
          </w:p>
        </w:tc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Pontos plotados corretamente, mas falta legenda ou rótulo de unidade nos eixos.</w:t>
            </w:r>
          </w:p>
        </w:tc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Eixos trocados, sem unidades ou curvas misturadas sem identificação.</w:t>
            </w:r>
          </w:p>
        </w:tc>
      </w:tr>
      <w:tr>
        <w:trPr/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942"/>
                <w:sz w:val="18"/>
              </w:rPr>
              <w:t>Tratamento de Dados [T⁴ - T_A⁴]</w:t>
            </w:r>
          </w:p>
        </w:tc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Conversão correta para Kelvin, cálculo correto da potência P e escala regular no eixo X.</w:t>
            </w:r>
          </w:p>
        </w:tc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Erros menores de conversão para Kelvin ou omissão da divisão por 10⁹ no eixo X.</w:t>
            </w:r>
          </w:p>
        </w:tc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Utilizou temperatura em Celsius no termo de quarta potência ou errou equacionamento de P.</w:t>
            </w:r>
          </w:p>
        </w:tc>
      </w:tr>
      <w:tr>
        <w:trPr/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942"/>
                <w:sz w:val="18"/>
              </w:rPr>
              <w:t>Ajuste Linear e Regressão (Gráfico 2)</w:t>
            </w:r>
          </w:p>
        </w:tc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Linha de tendência forçada na origem (0,0), equação visível com coeficiente k correto.</w:t>
            </w:r>
          </w:p>
        </w:tc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Linha de tendência linear sem forçar a origem ou falta a equação exibida no gráfico.</w:t>
            </w:r>
          </w:p>
        </w:tc>
        <w:tc>
          <w:tcPr>
            <w:tcW w:w="2340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Utilizou ajuste não linear inadequado ou conectou pontos com linhas ziguezague.</w:t>
            </w:r>
          </w:p>
        </w:tc>
      </w:tr>
      <w:tr>
        <w:trPr/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0F2942"/>
                <w:sz w:val="18"/>
              </w:rPr>
              <w:t>Interpretação Física &amp; Albedo Urbano</w:t>
            </w:r>
          </w:p>
        </w:tc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Conecta a inclinação k à emissividade ε e discute com rigor a física do asfalto/Ilhas de Calor.</w:t>
            </w:r>
          </w:p>
        </w:tc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Determina a emissividade, mas não a relaciona com a física ambiental e o albedo.</w:t>
            </w:r>
          </w:p>
        </w:tc>
        <w:tc>
          <w:tcPr>
            <w:tcW w:w="2340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334155"/>
                <w:sz w:val="17"/>
              </w:rPr>
              <w:t>Não calcula a emissividade ou conclui erroneamente que o bloco branco emite mais.</w:t>
            </w:r>
          </w:p>
        </w:tc>
      </w:tr>
    </w:tbl>
    <w:p>
      <w:pPr>
        <w:pStyle w:val="Normal"/>
        <w:spacing w:before="0" w:after="200"/>
        <w:jc w:val="end"/>
        <w:rPr>
          <w:i/>
          <w:color w:val="64748B"/>
          <w:sz w:val="17"/>
        </w:rPr>
      </w:pPr>
      <w:r>
        <w:rPr>
          <w:i/>
          <w:color w:val="64748B"/>
          <w:sz w:val="17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Calibri" w:hAnsi="Calibri"/>
        <w:color w:val="64748B"/>
        <w:sz w:val="17"/>
      </w:rPr>
      <w:t>IFSC - Cursos de Engenharia e Licenciatura | Prof. Dr. Humberto Luz Oliveira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Calibri" w:hAnsi="Calibri"/>
        <w:color w:val="64748B"/>
        <w:sz w:val="17"/>
      </w:rPr>
      <w:t>IFSC - Cursos de Engenharia e Licenciatura | Prof. Dr. Humberto Luz Oliveira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ascii="Calibri" w:hAnsi="Calibri"/>
        <w:color w:val="64748B"/>
        <w:sz w:val="17"/>
      </w:rPr>
      <w:t>FÍSICA TERMODINÂMICA | ROTEIRO DE TRATAMENTO GRÁFICO DE DADOS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ascii="Calibri" w:hAnsi="Calibri"/>
        <w:color w:val="64748B"/>
        <w:sz w:val="17"/>
      </w:rPr>
      <w:t>FÍSICA TERMODINÂMICA | ROTEIRO DE TRATAMENTO GRÁFICO DE DADOS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LibreOffice/26.2.5.2$Linux_X86_64 LibreOffice_project/620$Build-2</Application>
  <AppVersion>15.0000</AppVersion>
  <Pages>4</Pages>
  <Words>1220</Words>
  <Characters>5898</Characters>
  <CharactersWithSpaces>7034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2026-10-01T20:25:30Z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