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center"/>
        <w:rPr/>
      </w:pPr>
      <w:r>
        <w:rPr>
          <w:rFonts w:ascii="Calibri" w:hAnsi="Calibri"/>
          <w:b/>
          <w:color w:val="4682B4"/>
          <w:sz w:val="20"/>
        </w:rPr>
        <w:t>INSTITUTO FEDERAL DE SANTA CATARINA — CÂMPUS SÃO JOSÉ</w:t>
        <w:br/>
        <w:t xml:space="preserve">DEPARTAMENTO DE </w:t>
      </w:r>
      <w:r>
        <w:rPr>
          <w:rFonts w:ascii="Calibri" w:hAnsi="Calibri"/>
          <w:b/>
          <w:color w:val="4682B4"/>
          <w:sz w:val="20"/>
        </w:rPr>
        <w:t>CULTURA GERAL - COGER</w:t>
      </w:r>
      <w:r>
        <w:rPr>
          <w:rFonts w:ascii="Calibri" w:hAnsi="Calibri"/>
          <w:b/>
          <w:color w:val="4682B4"/>
          <w:sz w:val="20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-699770</wp:posOffset>
            </wp:positionH>
            <wp:positionV relativeFrom="paragraph">
              <wp:posOffset>-715010</wp:posOffset>
            </wp:positionV>
            <wp:extent cx="2076450" cy="574040"/>
            <wp:effectExtent l="0" t="0" r="0" b="0"/>
            <wp:wrapSquare wrapText="largest"/>
            <wp:docPr id="1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574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color w:val="4682B4"/>
          <w:sz w:val="20"/>
        </w:rPr>
        <w:br/>
      </w:r>
    </w:p>
    <w:p>
      <w:pPr>
        <w:pStyle w:val="Normal"/>
        <w:spacing w:before="0" w:after="240"/>
        <w:jc w:val="center"/>
        <w:rPr/>
      </w:pPr>
      <w:r>
        <w:rPr>
          <w:rFonts w:ascii="Calibri" w:hAnsi="Calibri"/>
          <w:b/>
          <w:color w:val="003366"/>
          <w:sz w:val="32"/>
        </w:rPr>
        <w:t>ROTEIRO DE PRÁTICA DE LABORATÓRIO</w:t>
        <w:br/>
        <w:t>Investigação da Força Magnética, Permeabilidade Relativa e Densidade de Espiras em Eletroímãs</w:t>
      </w:r>
    </w:p>
    <w:p>
      <w:pPr>
        <w:pStyle w:val="Normal"/>
        <w:spacing w:before="0" w:after="280"/>
        <w:rPr/>
      </w:pPr>
      <w:r>
        <w:rPr>
          <w:rFonts w:ascii="Calibri" w:hAnsi="Calibri"/>
          <w:b/>
        </w:rPr>
        <w:t xml:space="preserve">Disciplina: </w:t>
      </w:r>
      <w:r>
        <w:rPr/>
        <w:t xml:space="preserve">Magnetismo e Eletromagnetismo 2026.2  |  </w:t>
      </w:r>
      <w:r>
        <w:rPr>
          <w:b/>
        </w:rPr>
        <w:t xml:space="preserve">Professor: </w:t>
      </w:r>
      <w:r>
        <w:rPr/>
        <w:t>Humberto Luz Oliveira</w:t>
        <w:br/>
      </w:r>
      <w:r>
        <w:rPr>
          <w:b/>
        </w:rPr>
        <w:t xml:space="preserve">Estudante(s): </w:t>
      </w:r>
      <w:r>
        <w:rPr/>
        <w:t xml:space="preserve">____________________________________________________  |  </w:t>
      </w:r>
      <w:r>
        <w:rPr>
          <w:b/>
        </w:rPr>
        <w:t xml:space="preserve">Data: </w:t>
      </w:r>
      <w:r>
        <w:rPr/>
        <w:t>____/____/2026</w:t>
      </w:r>
    </w:p>
    <w:p>
      <w:pPr>
        <w:pStyle w:val="Normal"/>
        <w:spacing w:before="0" w:after="240"/>
        <w:jc w:val="center"/>
        <w:rPr/>
      </w:pPr>
      <w:r>
        <w:rPr/>
      </w:r>
    </w:p>
    <w:p>
      <w:pPr>
        <w:pStyle w:val="Normal"/>
        <w:keepNext w:val="true"/>
        <w:spacing w:before="280" w:after="120"/>
        <w:jc w:val="both"/>
        <w:rPr/>
      </w:pPr>
      <w:r>
        <w:rPr>
          <w:rFonts w:ascii="Calibri" w:hAnsi="Calibri"/>
          <w:b/>
          <w:color w:val="003366"/>
          <w:sz w:val="26"/>
        </w:rPr>
        <w:t>1. Objetivos da Prática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ascii="Calibri" w:hAnsi="Calibri"/>
          <w:b/>
          <w:color w:val="282828"/>
          <w:sz w:val="21"/>
        </w:rPr>
        <w:t xml:space="preserve">1.1 Determinação de Permeabilidade: </w:t>
      </w:r>
      <w:r>
        <w:rPr>
          <w:rFonts w:ascii="Calibri" w:hAnsi="Calibri"/>
          <w:color w:val="282828"/>
          <w:sz w:val="21"/>
        </w:rPr>
        <w:t>Determinar experimentalmente e analiticamente a permeabilidade magnética relativa (μr) de diferentes núcleos metálicos cilíndricos (Alumínio, Aço Galvanizado e Ferro Doce) a partir da massa erguida pelo eletroímã.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ascii="Calibri" w:hAnsi="Calibri"/>
          <w:b/>
          <w:color w:val="282828"/>
          <w:sz w:val="21"/>
        </w:rPr>
        <w:t xml:space="preserve">1.2 Estudo da Densidade de Espiras: </w:t>
      </w:r>
      <w:r>
        <w:rPr>
          <w:rFonts w:ascii="Calibri" w:hAnsi="Calibri"/>
          <w:color w:val="282828"/>
          <w:sz w:val="21"/>
        </w:rPr>
        <w:t>Quantificar o impacto do número de espiras (N = 50 vs N = 100) e da densidade linear de enrolamento (n = N/L) na força magnética de atração (Fm) e na capacidade de carga contra a gravidade.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ascii="Calibri" w:hAnsi="Calibri"/>
          <w:b/>
          <w:color w:val="282828"/>
          <w:sz w:val="21"/>
        </w:rPr>
        <w:t xml:space="preserve">1.3 Investigação e Argumentação Científica: </w:t>
      </w:r>
      <w:r>
        <w:rPr>
          <w:rFonts w:ascii="Calibri" w:hAnsi="Calibri"/>
          <w:color w:val="282828"/>
          <w:sz w:val="21"/>
        </w:rPr>
        <w:t>Formular hipóteses embasadas nas equações do eletromagnetismo (Lei de Ampère e densidade de energia magnética no entreferro) e construir argumentos científicos para justificar a relação de proporcionalidade quadrática entre a força e o número de espiras.</w:t>
      </w:r>
    </w:p>
    <w:p>
      <w:pPr>
        <w:pStyle w:val="Normal"/>
        <w:keepNext w:val="true"/>
        <w:spacing w:before="280" w:after="120"/>
        <w:jc w:val="both"/>
        <w:rPr/>
      </w:pPr>
      <w:r>
        <w:rPr>
          <w:rFonts w:ascii="Calibri" w:hAnsi="Calibri"/>
          <w:b/>
          <w:color w:val="003366"/>
          <w:sz w:val="26"/>
        </w:rPr>
        <w:t>2. Fundamentação Teórica e Modelo Matemático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ascii="Calibri" w:hAnsi="Calibri"/>
          <w:color w:val="282828"/>
          <w:sz w:val="21"/>
        </w:rPr>
        <w:t>Um solenoide de comprimento L percorrido por uma corrente elétrica contínua i estabelece em seu interior um campo magnético. Quando inserimos um núcleo material com permeabilidade relativa μr, os dipolos magnéticos e domínios de Weiss do material reagem, resultando em um campo magnético B no núcleo dado por:</w:t>
      </w:r>
    </w:p>
    <w:tbl>
      <w:tblPr>
        <w:tblW w:w="9360" w:type="dxa"/>
        <w:jc w:val="center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  <w:tblLook w:noHBand="0" w:noVBand="1" w:firstColumn="1" w:lastRow="0" w:lastColumn="0" w:firstRow="1" w:val="04a0"/>
      </w:tblPr>
      <w:tblGrid>
        <w:gridCol w:w="9360"/>
      </w:tblGrid>
      <w:tr>
        <w:trPr/>
        <w:tc>
          <w:tcPr>
            <w:tcW w:w="9360" w:type="dxa"/>
            <w:tcBorders/>
            <w:shd w:color="auto" w:fill="F0F4F8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Calibri" w:hAnsi="Calibri"/>
                <w:b/>
                <w:color w:val="003366"/>
                <w:sz w:val="22"/>
              </w:rPr>
              <w:t xml:space="preserve">B = μr · μ0 · n · i = μr · μ0 · (N / L) · I                                                    </w:t>
            </w:r>
            <w:r>
              <w:rPr>
                <w:rFonts w:ascii="Calibri" w:hAnsi="Calibri"/>
                <w:b/>
                <w:color w:val="003366"/>
                <w:sz w:val="22"/>
              </w:rPr>
              <w:t>(1)</w:t>
            </w:r>
          </w:p>
        </w:tc>
      </w:tr>
    </w:tbl>
    <w:p>
      <w:pPr>
        <w:pStyle w:val="Normal"/>
        <w:spacing w:lineRule="auto" w:line="276" w:before="0" w:after="120"/>
        <w:jc w:val="both"/>
        <w:rPr/>
      </w:pPr>
      <w:r>
        <w:rPr>
          <w:rFonts w:ascii="Calibri" w:hAnsi="Calibri"/>
          <w:color w:val="282828"/>
          <w:sz w:val="21"/>
        </w:rPr>
        <w:t>A força magnética atrativa (Fm) desenvolvida na extremidade polo do eletroímã em contato com a carga ferromagnética de área de seção reta A é derivada da pressão magnética no entreferro (B² / 2μ0μr):</w:t>
      </w:r>
    </w:p>
    <w:tbl>
      <w:tblPr>
        <w:tblW w:w="9360" w:type="dxa"/>
        <w:jc w:val="center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  <w:tblLook w:noHBand="0" w:noVBand="1" w:firstColumn="1" w:lastRow="0" w:lastColumn="0" w:firstRow="1" w:val="04a0"/>
      </w:tblPr>
      <w:tblGrid>
        <w:gridCol w:w="9360"/>
      </w:tblGrid>
      <w:tr>
        <w:trPr/>
        <w:tc>
          <w:tcPr>
            <w:tcW w:w="9360" w:type="dxa"/>
            <w:tcBorders/>
            <w:shd w:color="auto" w:fill="F0F4F8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Calibri" w:hAnsi="Calibri"/>
                <w:b/>
                <w:color w:val="003366"/>
                <w:sz w:val="22"/>
              </w:rPr>
              <w:t xml:space="preserve">Fm = (B² · A) / (2 · μ0 · μr) = [ μr · μ0 · n² · i² · A ] / 2                      </w:t>
            </w:r>
            <w:r>
              <w:rPr>
                <w:rFonts w:ascii="Calibri" w:hAnsi="Calibri"/>
                <w:b/>
                <w:color w:val="003366"/>
                <w:sz w:val="22"/>
              </w:rPr>
              <w:t>(2)</w:t>
            </w:r>
          </w:p>
        </w:tc>
      </w:tr>
    </w:tbl>
    <w:p>
      <w:pPr>
        <w:pStyle w:val="Normal"/>
        <w:spacing w:lineRule="auto" w:line="276" w:before="0" w:after="120"/>
        <w:jc w:val="both"/>
        <w:rPr/>
      </w:pPr>
      <w:r>
        <w:rPr>
          <w:rFonts w:ascii="Calibri" w:hAnsi="Calibri"/>
          <w:color w:val="282828"/>
          <w:sz w:val="21"/>
        </w:rPr>
        <w:t>No limite de sustentação vertical contra a gravidade, a força magnética é igual à força peso da massa erguida (Fm = P = m_exp · g). Igualando as equações, podemos isolar e calcular analiticamente a permeabilidade magnética relativa (μr) do núcleo a partir da massa experimental medida:</w:t>
      </w:r>
    </w:p>
    <w:tbl>
      <w:tblPr>
        <w:tblW w:w="9360" w:type="dxa"/>
        <w:jc w:val="center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  <w:tblLook w:noHBand="0" w:noVBand="1" w:firstColumn="1" w:lastRow="0" w:lastColumn="0" w:firstRow="1" w:val="04a0"/>
      </w:tblPr>
      <w:tblGrid>
        <w:gridCol w:w="9360"/>
      </w:tblGrid>
      <w:tr>
        <w:trPr/>
        <w:tc>
          <w:tcPr>
            <w:tcW w:w="9360" w:type="dxa"/>
            <w:tcBorders/>
            <w:shd w:color="auto" w:fill="F0F4F8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Calibri" w:hAnsi="Calibri"/>
                <w:b/>
                <w:color w:val="003366"/>
                <w:sz w:val="23"/>
              </w:rPr>
              <w:t xml:space="preserve">μr = (2 · m_exp · g) / (μ0 · n² · i² · A) = (2 · m_exp · g · L²) / (μ0 · N² · i² · π · R²)   </w:t>
            </w:r>
            <w:r>
              <w:rPr>
                <w:rFonts w:ascii="Calibri" w:hAnsi="Calibri"/>
                <w:b/>
                <w:color w:val="003366"/>
                <w:sz w:val="23"/>
              </w:rPr>
              <w:t>(3)</w:t>
            </w:r>
          </w:p>
        </w:tc>
      </w:tr>
    </w:tbl>
    <w:p>
      <w:pPr>
        <w:pStyle w:val="Normal"/>
        <w:spacing w:lineRule="auto" w:line="276" w:before="0" w:after="120"/>
        <w:jc w:val="both"/>
        <w:rPr/>
      </w:pPr>
      <w:r>
        <w:rPr>
          <w:rFonts w:ascii="Calibri" w:hAnsi="Calibri"/>
          <w:color w:val="282828"/>
          <w:sz w:val="21"/>
        </w:rPr>
        <w:t>Dessa expressão deduz-se que, para um mesmo núcleo metálico e mesma corrente elétrica, a força atrativa e a massa sustentada dependem do quadrado do número de espiras (Fm ∝ N²). Portanto, ao dobrar o número de espiras de N1 = 50 para N2 = 100, espera-se que a massa erguida quadruplique (fator de 4×).</w:t>
      </w:r>
    </w:p>
    <w:p>
      <w:pPr>
        <w:pStyle w:val="Normal"/>
        <w:keepNext w:val="true"/>
        <w:spacing w:before="280" w:after="120"/>
        <w:jc w:val="both"/>
        <w:rPr/>
      </w:pPr>
      <w:r>
        <w:rPr>
          <w:rFonts w:ascii="Calibri" w:hAnsi="Calibri"/>
          <w:b/>
          <w:color w:val="003366"/>
          <w:sz w:val="26"/>
        </w:rPr>
        <w:t>3. Parâmetros de Bancada e Materiais Necessários</w:t>
      </w:r>
    </w:p>
    <w:p>
      <w:pPr>
        <w:pStyle w:val="Normal"/>
        <w:spacing w:lineRule="auto" w:line="276" w:before="0" w:after="120"/>
        <w:jc w:val="both"/>
        <w:rPr>
          <w:rFonts w:ascii="Calibri" w:hAnsi="Calibri"/>
          <w:color w:val="282828"/>
          <w:sz w:val="21"/>
        </w:rPr>
      </w:pPr>
      <w:r>
        <w:rPr>
          <w:rFonts w:ascii="Calibri" w:hAnsi="Calibri"/>
          <w:color w:val="282828"/>
          <w:sz w:val="21"/>
        </w:rPr>
        <w:t xml:space="preserve">• </w:t>
      </w:r>
      <w:r>
        <w:rPr>
          <w:rFonts w:ascii="Calibri" w:hAnsi="Calibri"/>
          <w:color w:val="282828"/>
          <w:sz w:val="21"/>
        </w:rPr>
        <w:t>Fonte de Alimentação CC ajustada para fornecer corrente i = 2,0 A (com limitação de corrente ativa).</w:t>
      </w:r>
    </w:p>
    <w:p>
      <w:pPr>
        <w:pStyle w:val="Normal"/>
        <w:spacing w:lineRule="auto" w:line="276" w:before="0" w:after="120"/>
        <w:jc w:val="both"/>
        <w:rPr>
          <w:rFonts w:ascii="Calibri" w:hAnsi="Calibri"/>
          <w:color w:val="282828"/>
          <w:sz w:val="21"/>
        </w:rPr>
      </w:pPr>
      <w:r>
        <w:rPr>
          <w:rFonts w:ascii="Calibri" w:hAnsi="Calibri"/>
          <w:color w:val="282828"/>
          <w:sz w:val="21"/>
        </w:rPr>
        <w:t xml:space="preserve">• </w:t>
      </w:r>
      <w:r>
        <w:rPr>
          <w:rFonts w:ascii="Calibri" w:hAnsi="Calibri"/>
          <w:color w:val="282828"/>
          <w:sz w:val="21"/>
        </w:rPr>
        <w:t>3 Cilindros Metálicos Padronizados: Alumínio, Aço Galvanizado e Ferro Doce (Raio R = 1,0 cm = 0,01 m; Comprimento L = 4,0 cm = 0,04 m).</w:t>
      </w:r>
    </w:p>
    <w:p>
      <w:pPr>
        <w:pStyle w:val="Normal"/>
        <w:spacing w:lineRule="auto" w:line="276" w:before="0" w:after="120"/>
        <w:jc w:val="both"/>
        <w:rPr>
          <w:rFonts w:ascii="Calibri" w:hAnsi="Calibri"/>
          <w:color w:val="282828"/>
          <w:sz w:val="21"/>
        </w:rPr>
      </w:pPr>
      <w:r>
        <w:rPr>
          <w:rFonts w:ascii="Calibri" w:hAnsi="Calibri"/>
          <w:color w:val="282828"/>
          <w:sz w:val="21"/>
        </w:rPr>
        <w:t xml:space="preserve">• </w:t>
      </w:r>
      <w:r>
        <w:rPr>
          <w:rFonts w:ascii="Calibri" w:hAnsi="Calibri"/>
          <w:color w:val="282828"/>
          <w:sz w:val="21"/>
        </w:rPr>
        <w:t>Área da Seção Transversal do Cilindro: A = π · R² = π · (0,01)² ≈ 3,1416 × 10⁻⁴ m².</w:t>
      </w:r>
    </w:p>
    <w:p>
      <w:pPr>
        <w:pStyle w:val="Normal"/>
        <w:spacing w:lineRule="auto" w:line="276" w:before="0" w:after="120"/>
        <w:jc w:val="both"/>
        <w:rPr>
          <w:rFonts w:ascii="Calibri" w:hAnsi="Calibri"/>
          <w:color w:val="282828"/>
          <w:sz w:val="21"/>
        </w:rPr>
      </w:pPr>
      <w:r>
        <w:rPr>
          <w:rFonts w:ascii="Calibri" w:hAnsi="Calibri"/>
          <w:color w:val="282828"/>
          <w:sz w:val="21"/>
        </w:rPr>
        <w:t xml:space="preserve">• </w:t>
      </w:r>
      <w:r>
        <w:rPr>
          <w:rFonts w:ascii="Calibri" w:hAnsi="Calibri"/>
          <w:color w:val="282828"/>
          <w:sz w:val="21"/>
        </w:rPr>
        <w:t>2 Solenoides Preparados: Solenoide 1 com N1 = 50 espiras (n1 = 1250 espiras/m) e Solenoide 2 com N2 = 100 espiras (n2 = 2500 espiras/m).</w:t>
      </w:r>
    </w:p>
    <w:p>
      <w:pPr>
        <w:pStyle w:val="Normal"/>
        <w:spacing w:lineRule="auto" w:line="276" w:before="0" w:after="120"/>
        <w:jc w:val="both"/>
        <w:rPr>
          <w:rFonts w:ascii="Calibri" w:hAnsi="Calibri"/>
          <w:color w:val="282828"/>
          <w:sz w:val="21"/>
        </w:rPr>
      </w:pPr>
      <w:r>
        <w:rPr>
          <w:rFonts w:ascii="Calibri" w:hAnsi="Calibri"/>
          <w:color w:val="282828"/>
          <w:sz w:val="21"/>
        </w:rPr>
        <w:t xml:space="preserve">• </w:t>
      </w:r>
      <w:r>
        <w:rPr>
          <w:rFonts w:ascii="Calibri" w:hAnsi="Calibri"/>
          <w:color w:val="282828"/>
          <w:sz w:val="21"/>
        </w:rPr>
        <w:t>Caixa de clipes metálicos / pregos finos e Balança Digital de Precisão do laboratório.</w:t>
        <w:br/>
        <w:t>• Constantes Magnéticas: μ0 = 4π × 10⁻⁷ T·m/A ≈ 1,2566 × 10⁻⁶ T·m/A  |  g = 9,8 m/s².</w:t>
      </w:r>
    </w:p>
    <w:p>
      <w:pPr>
        <w:pStyle w:val="Normal"/>
        <w:keepNext w:val="true"/>
        <w:spacing w:before="280" w:after="120"/>
        <w:rPr>
          <w:sz w:val="26"/>
          <w:szCs w:val="26"/>
        </w:rPr>
      </w:pPr>
      <w:r>
        <w:rPr>
          <w:rFonts w:ascii="Arial" w:hAnsi="Arial"/>
          <w:b/>
          <w:color w:val="1B365D"/>
          <w:sz w:val="26"/>
          <w:szCs w:val="26"/>
        </w:rPr>
        <w:t xml:space="preserve">4. </w:t>
      </w:r>
      <w:r>
        <w:rPr>
          <w:rFonts w:ascii="Arial" w:hAnsi="Arial"/>
          <w:b/>
          <w:color w:val="1B365D"/>
          <w:sz w:val="26"/>
          <w:szCs w:val="26"/>
        </w:rPr>
        <w:t>Arranjo Experimental e Diagrama Didático</w:t>
      </w:r>
    </w:p>
    <w:p>
      <w:pPr>
        <w:pStyle w:val="Normal"/>
        <w:spacing w:before="80" w:after="80"/>
        <w:jc w:val="center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98695" cy="3659505"/>
            <wp:effectExtent l="0" t="0" r="0" b="0"/>
            <wp:wrapSquare wrapText="largest"/>
            <wp:docPr id="2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8695" cy="3659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240"/>
        <w:jc w:val="center"/>
        <w:rPr>
          <w:i/>
          <w:sz w:val="18"/>
        </w:rPr>
      </w:pPr>
      <w:r>
        <w:rPr>
          <w:i/>
          <w:sz w:val="18"/>
        </w:rPr>
      </w:r>
    </w:p>
    <w:p>
      <w:pPr>
        <w:pStyle w:val="Normal"/>
        <w:spacing w:before="0" w:after="240"/>
        <w:jc w:val="center"/>
        <w:rPr>
          <w:i/>
          <w:sz w:val="18"/>
        </w:rPr>
      </w:pPr>
      <w:r>
        <w:rPr>
          <w:i/>
          <w:sz w:val="18"/>
        </w:rPr>
      </w:r>
    </w:p>
    <w:p>
      <w:pPr>
        <w:pStyle w:val="Normal"/>
        <w:spacing w:before="0" w:after="240"/>
        <w:jc w:val="center"/>
        <w:rPr>
          <w:i/>
          <w:sz w:val="18"/>
        </w:rPr>
      </w:pPr>
      <w:r>
        <w:rPr>
          <w:i/>
          <w:sz w:val="18"/>
        </w:rPr>
      </w:r>
    </w:p>
    <w:p>
      <w:pPr>
        <w:pStyle w:val="Normal"/>
        <w:spacing w:before="0" w:after="240"/>
        <w:jc w:val="center"/>
        <w:rPr>
          <w:i/>
          <w:sz w:val="18"/>
        </w:rPr>
      </w:pPr>
      <w:r>
        <w:rPr>
          <w:i/>
          <w:sz w:val="18"/>
        </w:rPr>
      </w:r>
    </w:p>
    <w:p>
      <w:pPr>
        <w:pStyle w:val="Normal"/>
        <w:spacing w:before="0" w:after="240"/>
        <w:jc w:val="center"/>
        <w:rPr>
          <w:i/>
          <w:sz w:val="18"/>
        </w:rPr>
      </w:pPr>
      <w:r>
        <w:rPr>
          <w:i/>
          <w:sz w:val="18"/>
        </w:rPr>
      </w:r>
    </w:p>
    <w:p>
      <w:pPr>
        <w:pStyle w:val="Normal"/>
        <w:spacing w:before="0" w:after="240"/>
        <w:jc w:val="center"/>
        <w:rPr>
          <w:i/>
          <w:sz w:val="18"/>
        </w:rPr>
      </w:pPr>
      <w:r>
        <w:rPr>
          <w:i/>
          <w:sz w:val="18"/>
        </w:rPr>
      </w:r>
    </w:p>
    <w:p>
      <w:pPr>
        <w:pStyle w:val="Normal"/>
        <w:spacing w:before="0" w:after="240"/>
        <w:jc w:val="center"/>
        <w:rPr>
          <w:i/>
          <w:sz w:val="18"/>
        </w:rPr>
      </w:pPr>
      <w:r>
        <w:rPr>
          <w:i/>
          <w:sz w:val="18"/>
        </w:rPr>
      </w:r>
    </w:p>
    <w:p>
      <w:pPr>
        <w:pStyle w:val="Normal"/>
        <w:spacing w:before="0" w:after="240"/>
        <w:jc w:val="center"/>
        <w:rPr>
          <w:i/>
          <w:sz w:val="18"/>
        </w:rPr>
      </w:pPr>
      <w:r>
        <w:rPr>
          <w:i/>
          <w:sz w:val="18"/>
        </w:rPr>
      </w:r>
    </w:p>
    <w:p>
      <w:pPr>
        <w:pStyle w:val="Normal"/>
        <w:spacing w:before="0" w:after="240"/>
        <w:jc w:val="center"/>
        <w:rPr>
          <w:i/>
          <w:sz w:val="18"/>
        </w:rPr>
      </w:pPr>
      <w:r>
        <w:rPr>
          <w:i/>
          <w:sz w:val="18"/>
        </w:rPr>
      </w:r>
    </w:p>
    <w:p>
      <w:pPr>
        <w:pStyle w:val="Normal"/>
        <w:spacing w:before="0" w:after="240"/>
        <w:jc w:val="center"/>
        <w:rPr>
          <w:i/>
          <w:sz w:val="18"/>
        </w:rPr>
      </w:pPr>
      <w:r>
        <w:rPr>
          <w:i/>
          <w:sz w:val="18"/>
        </w:rPr>
      </w:r>
    </w:p>
    <w:p>
      <w:pPr>
        <w:pStyle w:val="Normal"/>
        <w:spacing w:before="0" w:after="240"/>
        <w:jc w:val="center"/>
        <w:rPr>
          <w:i/>
          <w:sz w:val="18"/>
        </w:rPr>
      </w:pPr>
      <w:r>
        <w:rPr>
          <w:i/>
          <w:sz w:val="18"/>
        </w:rPr>
      </w:r>
    </w:p>
    <w:p>
      <w:pPr>
        <w:pStyle w:val="Normal"/>
        <w:spacing w:before="0" w:after="240"/>
        <w:jc w:val="center"/>
        <w:rPr>
          <w:i/>
          <w:sz w:val="18"/>
        </w:rPr>
      </w:pPr>
      <w:r>
        <w:rPr>
          <w:i/>
          <w:sz w:val="18"/>
        </w:rPr>
      </w:r>
    </w:p>
    <w:p>
      <w:pPr>
        <w:pStyle w:val="Normal"/>
        <w:spacing w:before="0" w:after="240"/>
        <w:jc w:val="center"/>
        <w:rPr>
          <w:i/>
          <w:sz w:val="18"/>
        </w:rPr>
      </w:pPr>
      <w:r>
        <w:rPr>
          <w:i/>
          <w:sz w:val="18"/>
        </w:rPr>
        <w:t>Figura 1: Esquema didático do experimento. Parte 1: Comparação de núcleos (Alumínio vs. Aço Galvanizado). Parte 2: Influência da densidade de espiras (n = N/L) e sustentação de carga contra a gravidade.</w:t>
      </w:r>
    </w:p>
    <w:p>
      <w:pPr>
        <w:pStyle w:val="Normal"/>
        <w:keepNext w:val="true"/>
        <w:spacing w:before="280" w:after="120"/>
        <w:jc w:val="both"/>
        <w:rPr/>
      </w:pPr>
      <w:r>
        <w:rPr>
          <w:rFonts w:ascii="Calibri" w:hAnsi="Calibri"/>
          <w:b/>
          <w:color w:val="003366"/>
          <w:sz w:val="26"/>
        </w:rPr>
        <w:t>5</w:t>
      </w:r>
      <w:r>
        <w:rPr>
          <w:rFonts w:ascii="Calibri" w:hAnsi="Calibri"/>
          <w:b/>
          <w:color w:val="003366"/>
          <w:sz w:val="26"/>
        </w:rPr>
        <w:t>. Procedimento Experimental e Coleta de Dados</w:t>
      </w:r>
    </w:p>
    <w:p>
      <w:pPr>
        <w:pStyle w:val="Normal"/>
        <w:keepNext w:val="true"/>
        <w:spacing w:before="200" w:after="80"/>
        <w:jc w:val="both"/>
        <w:rPr/>
      </w:pPr>
      <w:r>
        <w:rPr>
          <w:rFonts w:ascii="Calibri" w:hAnsi="Calibri"/>
          <w:b/>
          <w:color w:val="4682B4"/>
          <w:sz w:val="22"/>
        </w:rPr>
        <w:t>Parte A: Determinação da Permeabilidade Relativa (μr) com N = 50 Espiras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ascii="Calibri" w:hAnsi="Calibri"/>
          <w:color w:val="282828"/>
          <w:sz w:val="21"/>
        </w:rPr>
        <w:t>1. Encaixe o Solenoide 1 (N = 50 espiras, L = 4,0 cm) no cilindro de Alumínio.</w:t>
        <w:br/>
        <w:t>2. Conecte à fonte CC ajustada para i = 2,0 A. Aproxime a ponta do eletroímã dos clipes e erga-o verticalmente.</w:t>
        <w:br/>
        <w:t>3. Pese na balança digital a massa total de clipes erguida (m_exp) e registre na Tabela 1.</w:t>
        <w:br/>
        <w:t>4. Repita o procedimento exatamente igual para o cilindro de Aço Galvanizado e para o cilindro de Ferro Doce.</w:t>
        <w:br/>
        <w:t>5. Utilize a fórmula deduzida na Seção 2 para calcular o valor experimental da permeabilidade magnética relativa (μr) de cada núcleo.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noHBand="0" w:noVBand="1" w:firstColumn="1" w:lastRow="0" w:lastColumn="0" w:firstRow="1" w:val="04a0"/>
      </w:tblPr>
      <w:tblGrid>
        <w:gridCol w:w="1560"/>
        <w:gridCol w:w="1559"/>
        <w:gridCol w:w="1561"/>
        <w:gridCol w:w="1560"/>
        <w:gridCol w:w="1559"/>
        <w:gridCol w:w="1561"/>
      </w:tblGrid>
      <w:tr>
        <w:trPr/>
        <w:tc>
          <w:tcPr>
            <w:tcW w:w="1560" w:type="dxa"/>
            <w:tcBorders/>
            <w:shd w:color="auto" w:fill="003366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Núcleo Metálico</w:t>
            </w:r>
          </w:p>
        </w:tc>
        <w:tc>
          <w:tcPr>
            <w:tcW w:w="1559" w:type="dxa"/>
            <w:tcBorders/>
            <w:shd w:color="auto" w:fill="003366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Nº Espiras (N)</w:t>
            </w:r>
          </w:p>
        </w:tc>
        <w:tc>
          <w:tcPr>
            <w:tcW w:w="1561" w:type="dxa"/>
            <w:tcBorders/>
            <w:shd w:color="auto" w:fill="003366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Corrente (i)</w:t>
            </w:r>
          </w:p>
        </w:tc>
        <w:tc>
          <w:tcPr>
            <w:tcW w:w="1560" w:type="dxa"/>
            <w:tcBorders/>
            <w:shd w:color="auto" w:fill="003366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Massa Medida (m_exp)</w:t>
            </w:r>
          </w:p>
        </w:tc>
        <w:tc>
          <w:tcPr>
            <w:tcW w:w="1559" w:type="dxa"/>
            <w:tcBorders/>
            <w:shd w:color="auto" w:fill="003366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Força Medida (Fm = m·g)</w:t>
            </w:r>
          </w:p>
        </w:tc>
        <w:tc>
          <w:tcPr>
            <w:tcW w:w="1561" w:type="dxa"/>
            <w:tcBorders/>
            <w:shd w:color="auto" w:fill="003366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μr Calculado (Teórico)</w:t>
            </w:r>
          </w:p>
        </w:tc>
      </w:tr>
      <w:tr>
        <w:trPr/>
        <w:tc>
          <w:tcPr>
            <w:tcW w:w="1560" w:type="dxa"/>
            <w:tcBorders/>
            <w:shd w:color="auto" w:fill="F0F4F8" w:val="clea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b/>
                <w:color w:val="282828"/>
                <w:kern w:val="0"/>
                <w:sz w:val="19"/>
                <w:szCs w:val="22"/>
                <w:lang w:val="en-US" w:eastAsia="en-US" w:bidi="ar-SA"/>
              </w:rPr>
              <w:t>Alumínio</w:t>
            </w:r>
          </w:p>
        </w:tc>
        <w:tc>
          <w:tcPr>
            <w:tcW w:w="1559" w:type="dxa"/>
            <w:tcBorders/>
            <w:shd w:color="auto" w:fill="F0F4F8" w:val="clea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color w:val="282828"/>
                <w:kern w:val="0"/>
                <w:sz w:val="19"/>
                <w:szCs w:val="22"/>
                <w:lang w:val="en-US" w:eastAsia="en-US" w:bidi="ar-SA"/>
              </w:rPr>
              <w:t>50 espiras</w:t>
            </w:r>
          </w:p>
        </w:tc>
        <w:tc>
          <w:tcPr>
            <w:tcW w:w="1561" w:type="dxa"/>
            <w:tcBorders/>
            <w:shd w:color="auto" w:fill="F0F4F8" w:val="clea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color w:val="282828"/>
                <w:kern w:val="0"/>
                <w:sz w:val="19"/>
                <w:szCs w:val="22"/>
                <w:lang w:val="en-US" w:eastAsia="en-US" w:bidi="ar-SA"/>
              </w:rPr>
              <w:t>2,0 A</w:t>
            </w:r>
          </w:p>
        </w:tc>
        <w:tc>
          <w:tcPr>
            <w:tcW w:w="1560" w:type="dxa"/>
            <w:tcBorders/>
            <w:shd w:color="auto" w:fill="F0F4F8" w:val="clea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color w:val="282828"/>
                <w:kern w:val="0"/>
                <w:sz w:val="19"/>
                <w:szCs w:val="22"/>
                <w:lang w:val="en-US" w:eastAsia="en-US" w:bidi="ar-SA"/>
              </w:rPr>
              <w:t>_______ g</w:t>
            </w:r>
          </w:p>
        </w:tc>
        <w:tc>
          <w:tcPr>
            <w:tcW w:w="1559" w:type="dxa"/>
            <w:tcBorders/>
            <w:shd w:color="auto" w:fill="F0F4F8" w:val="clea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color w:val="282828"/>
                <w:kern w:val="0"/>
                <w:sz w:val="19"/>
                <w:szCs w:val="22"/>
                <w:lang w:val="en-US" w:eastAsia="en-US" w:bidi="ar-SA"/>
              </w:rPr>
              <w:t>_______ N</w:t>
            </w:r>
          </w:p>
        </w:tc>
        <w:tc>
          <w:tcPr>
            <w:tcW w:w="1561" w:type="dxa"/>
            <w:tcBorders/>
            <w:shd w:color="auto" w:fill="F0F4F8" w:val="clea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color w:val="282828"/>
                <w:kern w:val="0"/>
                <w:sz w:val="19"/>
                <w:szCs w:val="22"/>
                <w:lang w:val="en-US" w:eastAsia="en-US" w:bidi="ar-SA"/>
              </w:rPr>
              <w:t>μr = _______</w:t>
            </w:r>
          </w:p>
        </w:tc>
      </w:tr>
      <w:tr>
        <w:trPr/>
        <w:tc>
          <w:tcPr>
            <w:tcW w:w="1560" w:type="dxa"/>
            <w:tcBorders/>
            <w:shd w:color="auto" w:fill="FFFFFF" w:val="clea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b/>
                <w:color w:val="282828"/>
                <w:kern w:val="0"/>
                <w:sz w:val="19"/>
                <w:szCs w:val="22"/>
                <w:lang w:val="en-US" w:eastAsia="en-US" w:bidi="ar-SA"/>
              </w:rPr>
              <w:t>Aço Galvanizado</w:t>
            </w:r>
          </w:p>
        </w:tc>
        <w:tc>
          <w:tcPr>
            <w:tcW w:w="1559" w:type="dxa"/>
            <w:tcBorders/>
            <w:shd w:color="auto" w:fill="FFFFFF" w:val="clea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color w:val="282828"/>
                <w:kern w:val="0"/>
                <w:sz w:val="19"/>
                <w:szCs w:val="22"/>
                <w:lang w:val="en-US" w:eastAsia="en-US" w:bidi="ar-SA"/>
              </w:rPr>
              <w:t>50 espiras</w:t>
            </w:r>
          </w:p>
        </w:tc>
        <w:tc>
          <w:tcPr>
            <w:tcW w:w="1561" w:type="dxa"/>
            <w:tcBorders/>
            <w:shd w:color="auto" w:fill="FFFFFF" w:val="clea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color w:val="282828"/>
                <w:kern w:val="0"/>
                <w:sz w:val="19"/>
                <w:szCs w:val="22"/>
                <w:lang w:val="en-US" w:eastAsia="en-US" w:bidi="ar-SA"/>
              </w:rPr>
              <w:t>2,0 A</w:t>
            </w:r>
          </w:p>
        </w:tc>
        <w:tc>
          <w:tcPr>
            <w:tcW w:w="1560" w:type="dxa"/>
            <w:tcBorders/>
            <w:shd w:color="auto" w:fill="FFFFFF" w:val="clea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color w:val="282828"/>
                <w:kern w:val="0"/>
                <w:sz w:val="19"/>
                <w:szCs w:val="22"/>
                <w:lang w:val="en-US" w:eastAsia="en-US" w:bidi="ar-SA"/>
              </w:rPr>
              <w:t>_______ g</w:t>
            </w:r>
          </w:p>
        </w:tc>
        <w:tc>
          <w:tcPr>
            <w:tcW w:w="1559" w:type="dxa"/>
            <w:tcBorders/>
            <w:shd w:color="auto" w:fill="FFFFFF" w:val="clea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color w:val="282828"/>
                <w:kern w:val="0"/>
                <w:sz w:val="19"/>
                <w:szCs w:val="22"/>
                <w:lang w:val="en-US" w:eastAsia="en-US" w:bidi="ar-SA"/>
              </w:rPr>
              <w:t>_______ N</w:t>
            </w:r>
          </w:p>
        </w:tc>
        <w:tc>
          <w:tcPr>
            <w:tcW w:w="1561" w:type="dxa"/>
            <w:tcBorders/>
            <w:shd w:color="auto" w:fill="FFFFFF" w:val="clea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color w:val="282828"/>
                <w:kern w:val="0"/>
                <w:sz w:val="19"/>
                <w:szCs w:val="22"/>
                <w:lang w:val="en-US" w:eastAsia="en-US" w:bidi="ar-SA"/>
              </w:rPr>
              <w:t>μr = _______</w:t>
            </w:r>
          </w:p>
        </w:tc>
      </w:tr>
      <w:tr>
        <w:trPr/>
        <w:tc>
          <w:tcPr>
            <w:tcW w:w="1560" w:type="dxa"/>
            <w:tcBorders/>
            <w:shd w:color="auto" w:fill="F0F4F8" w:val="clea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b/>
                <w:color w:val="282828"/>
                <w:kern w:val="0"/>
                <w:sz w:val="19"/>
                <w:szCs w:val="22"/>
                <w:lang w:val="en-US" w:eastAsia="en-US" w:bidi="ar-SA"/>
              </w:rPr>
              <w:t>Ferro Doce</w:t>
            </w:r>
          </w:p>
        </w:tc>
        <w:tc>
          <w:tcPr>
            <w:tcW w:w="1559" w:type="dxa"/>
            <w:tcBorders/>
            <w:shd w:color="auto" w:fill="F0F4F8" w:val="clea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color w:val="282828"/>
                <w:kern w:val="0"/>
                <w:sz w:val="19"/>
                <w:szCs w:val="22"/>
                <w:lang w:val="en-US" w:eastAsia="en-US" w:bidi="ar-SA"/>
              </w:rPr>
              <w:t>50 espiras</w:t>
            </w:r>
          </w:p>
        </w:tc>
        <w:tc>
          <w:tcPr>
            <w:tcW w:w="1561" w:type="dxa"/>
            <w:tcBorders/>
            <w:shd w:color="auto" w:fill="F0F4F8" w:val="clea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color w:val="282828"/>
                <w:kern w:val="0"/>
                <w:sz w:val="19"/>
                <w:szCs w:val="22"/>
                <w:lang w:val="en-US" w:eastAsia="en-US" w:bidi="ar-SA"/>
              </w:rPr>
              <w:t>2,0 A</w:t>
            </w:r>
          </w:p>
        </w:tc>
        <w:tc>
          <w:tcPr>
            <w:tcW w:w="1560" w:type="dxa"/>
            <w:tcBorders/>
            <w:shd w:color="auto" w:fill="F0F4F8" w:val="clea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color w:val="282828"/>
                <w:kern w:val="0"/>
                <w:sz w:val="19"/>
                <w:szCs w:val="22"/>
                <w:lang w:val="en-US" w:eastAsia="en-US" w:bidi="ar-SA"/>
              </w:rPr>
              <w:t>_______ g</w:t>
            </w:r>
          </w:p>
        </w:tc>
        <w:tc>
          <w:tcPr>
            <w:tcW w:w="1559" w:type="dxa"/>
            <w:tcBorders/>
            <w:shd w:color="auto" w:fill="F0F4F8" w:val="clea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color w:val="282828"/>
                <w:kern w:val="0"/>
                <w:sz w:val="19"/>
                <w:szCs w:val="22"/>
                <w:lang w:val="en-US" w:eastAsia="en-US" w:bidi="ar-SA"/>
              </w:rPr>
              <w:t>_______ N</w:t>
            </w:r>
          </w:p>
        </w:tc>
        <w:tc>
          <w:tcPr>
            <w:tcW w:w="1561" w:type="dxa"/>
            <w:tcBorders/>
            <w:shd w:color="auto" w:fill="F0F4F8" w:val="clea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color w:val="282828"/>
                <w:kern w:val="0"/>
                <w:sz w:val="19"/>
                <w:szCs w:val="22"/>
                <w:lang w:val="en-US" w:eastAsia="en-US" w:bidi="ar-SA"/>
              </w:rPr>
              <w:t>μr = _______</w:t>
            </w:r>
          </w:p>
        </w:tc>
      </w:tr>
    </w:tbl>
    <w:p>
      <w:pPr>
        <w:pStyle w:val="Normal"/>
        <w:spacing w:before="0" w:after="120"/>
        <w:jc w:val="both"/>
        <w:rPr/>
      </w:pPr>
      <w:r>
        <w:rPr/>
      </w:r>
    </w:p>
    <w:p>
      <w:pPr>
        <w:pStyle w:val="Normal"/>
        <w:keepNext w:val="true"/>
        <w:spacing w:before="200" w:after="80"/>
        <w:jc w:val="both"/>
        <w:rPr/>
      </w:pPr>
      <w:r>
        <w:rPr>
          <w:rFonts w:ascii="Calibri" w:hAnsi="Calibri"/>
          <w:b/>
          <w:color w:val="4682B4"/>
          <w:sz w:val="22"/>
        </w:rPr>
        <w:t>Parte B: Estudo da Variação de Espiras (N = 50 vs N = 100) no Núcleo Ferromagnético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ascii="Calibri" w:hAnsi="Calibri"/>
          <w:color w:val="282828"/>
          <w:sz w:val="21"/>
        </w:rPr>
        <w:t>1. Substitua o solenoide pelo Solenoide 2 (N2 = 100 espiras, L = 4,0 cm) mantendo o cilindro de Aço/Ferro.</w:t>
        <w:br/>
        <w:t>2. Mantenha a corrente contínua em i = 2,0 A. Aproxime da massa de clipes e erga suavemente na vertical.</w:t>
        <w:br/>
        <w:t>3. Pese a massa total sustentada na balança de precisão (m_exp_100) e registre na Tabela 2.</w:t>
        <w:br/>
        <w:t>4. Compare a massa erguida com 100 espiras em relação à massa erguida com 50 espiras.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noHBand="0" w:noVBand="1" w:firstColumn="1" w:lastRow="0" w:lastColumn="0" w:firstRow="1" w:val="04a0"/>
      </w:tblPr>
      <w:tblGrid>
        <w:gridCol w:w="1560"/>
        <w:gridCol w:w="1559"/>
        <w:gridCol w:w="1561"/>
        <w:gridCol w:w="1560"/>
        <w:gridCol w:w="1559"/>
        <w:gridCol w:w="1561"/>
      </w:tblGrid>
      <w:tr>
        <w:trPr/>
        <w:tc>
          <w:tcPr>
            <w:tcW w:w="1560" w:type="dxa"/>
            <w:tcBorders/>
            <w:shd w:color="auto" w:fill="003366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Núcleo Testado</w:t>
            </w:r>
          </w:p>
        </w:tc>
        <w:tc>
          <w:tcPr>
            <w:tcW w:w="1559" w:type="dxa"/>
            <w:tcBorders/>
            <w:shd w:color="auto" w:fill="003366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Nº Espiras (N)</w:t>
            </w:r>
          </w:p>
        </w:tc>
        <w:tc>
          <w:tcPr>
            <w:tcW w:w="1561" w:type="dxa"/>
            <w:tcBorders/>
            <w:shd w:color="auto" w:fill="003366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Densidade (n = N/L)</w:t>
            </w:r>
          </w:p>
        </w:tc>
        <w:tc>
          <w:tcPr>
            <w:tcW w:w="1560" w:type="dxa"/>
            <w:tcBorders/>
            <w:shd w:color="auto" w:fill="003366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Corrente (i)</w:t>
            </w:r>
          </w:p>
        </w:tc>
        <w:tc>
          <w:tcPr>
            <w:tcW w:w="1559" w:type="dxa"/>
            <w:tcBorders/>
            <w:shd w:color="auto" w:fill="003366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Massa Sustentada (m)</w:t>
            </w:r>
          </w:p>
        </w:tc>
        <w:tc>
          <w:tcPr>
            <w:tcW w:w="1561" w:type="dxa"/>
            <w:tcBorders/>
            <w:shd w:color="auto" w:fill="003366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Razão de Ganho (m100 / m50)</w:t>
            </w:r>
          </w:p>
        </w:tc>
      </w:tr>
      <w:tr>
        <w:trPr/>
        <w:tc>
          <w:tcPr>
            <w:tcW w:w="1560" w:type="dxa"/>
            <w:tcBorders/>
            <w:shd w:color="auto" w:fill="F0F4F8" w:val="clea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b/>
                <w:color w:val="282828"/>
                <w:kern w:val="0"/>
                <w:sz w:val="19"/>
                <w:szCs w:val="22"/>
                <w:lang w:val="en-US" w:eastAsia="en-US" w:bidi="ar-SA"/>
              </w:rPr>
              <w:t>Aço / Ferro (Config. 1)</w:t>
            </w:r>
          </w:p>
        </w:tc>
        <w:tc>
          <w:tcPr>
            <w:tcW w:w="1559" w:type="dxa"/>
            <w:tcBorders/>
            <w:shd w:color="auto" w:fill="F0F4F8" w:val="clea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color w:val="282828"/>
                <w:kern w:val="0"/>
                <w:sz w:val="19"/>
                <w:szCs w:val="22"/>
                <w:lang w:val="en-US" w:eastAsia="en-US" w:bidi="ar-SA"/>
              </w:rPr>
              <w:t>50 espiras</w:t>
            </w:r>
          </w:p>
        </w:tc>
        <w:tc>
          <w:tcPr>
            <w:tcW w:w="1561" w:type="dxa"/>
            <w:tcBorders/>
            <w:shd w:color="auto" w:fill="F0F4F8" w:val="clea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color w:val="282828"/>
                <w:kern w:val="0"/>
                <w:sz w:val="19"/>
                <w:szCs w:val="22"/>
                <w:lang w:val="en-US" w:eastAsia="en-US" w:bidi="ar-SA"/>
              </w:rPr>
              <w:t>1250 espiras/m</w:t>
            </w:r>
          </w:p>
        </w:tc>
        <w:tc>
          <w:tcPr>
            <w:tcW w:w="1560" w:type="dxa"/>
            <w:tcBorders/>
            <w:shd w:color="auto" w:fill="F0F4F8" w:val="clea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color w:val="282828"/>
                <w:kern w:val="0"/>
                <w:sz w:val="19"/>
                <w:szCs w:val="22"/>
                <w:lang w:val="en-US" w:eastAsia="en-US" w:bidi="ar-SA"/>
              </w:rPr>
              <w:t>2,0 A</w:t>
            </w:r>
          </w:p>
        </w:tc>
        <w:tc>
          <w:tcPr>
            <w:tcW w:w="1559" w:type="dxa"/>
            <w:tcBorders/>
            <w:shd w:color="auto" w:fill="F0F4F8" w:val="clea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color w:val="282828"/>
                <w:kern w:val="0"/>
                <w:sz w:val="19"/>
                <w:szCs w:val="22"/>
                <w:lang w:val="en-US" w:eastAsia="en-US" w:bidi="ar-SA"/>
              </w:rPr>
              <w:t>_______ g</w:t>
            </w:r>
          </w:p>
        </w:tc>
        <w:tc>
          <w:tcPr>
            <w:tcW w:w="1561" w:type="dxa"/>
            <w:tcBorders/>
            <w:shd w:color="auto" w:fill="F0F4F8" w:val="clea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color w:val="282828"/>
                <w:kern w:val="0"/>
                <w:sz w:val="19"/>
                <w:szCs w:val="22"/>
                <w:lang w:val="en-US" w:eastAsia="en-US" w:bidi="ar-SA"/>
              </w:rPr>
              <w:t>1,0 (Referência)</w:t>
            </w:r>
          </w:p>
        </w:tc>
      </w:tr>
      <w:tr>
        <w:trPr/>
        <w:tc>
          <w:tcPr>
            <w:tcW w:w="1560" w:type="dxa"/>
            <w:tcBorders/>
            <w:shd w:color="auto" w:fill="FFFFFF" w:val="clea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b/>
                <w:color w:val="282828"/>
                <w:kern w:val="0"/>
                <w:sz w:val="19"/>
                <w:szCs w:val="22"/>
                <w:lang w:val="en-US" w:eastAsia="en-US" w:bidi="ar-SA"/>
              </w:rPr>
              <w:t>Aço / Ferro (Config. 2)</w:t>
            </w:r>
          </w:p>
        </w:tc>
        <w:tc>
          <w:tcPr>
            <w:tcW w:w="1559" w:type="dxa"/>
            <w:tcBorders/>
            <w:shd w:color="auto" w:fill="FFFFFF" w:val="clea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color w:val="282828"/>
                <w:kern w:val="0"/>
                <w:sz w:val="19"/>
                <w:szCs w:val="22"/>
                <w:lang w:val="en-US" w:eastAsia="en-US" w:bidi="ar-SA"/>
              </w:rPr>
              <w:t>100 espiras</w:t>
            </w:r>
          </w:p>
        </w:tc>
        <w:tc>
          <w:tcPr>
            <w:tcW w:w="1561" w:type="dxa"/>
            <w:tcBorders/>
            <w:shd w:color="auto" w:fill="FFFFFF" w:val="clea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color w:val="282828"/>
                <w:kern w:val="0"/>
                <w:sz w:val="19"/>
                <w:szCs w:val="22"/>
                <w:lang w:val="en-US" w:eastAsia="en-US" w:bidi="ar-SA"/>
              </w:rPr>
              <w:t>2500 espiras/m</w:t>
            </w:r>
          </w:p>
        </w:tc>
        <w:tc>
          <w:tcPr>
            <w:tcW w:w="1560" w:type="dxa"/>
            <w:tcBorders/>
            <w:shd w:color="auto" w:fill="FFFFFF" w:val="clea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color w:val="282828"/>
                <w:kern w:val="0"/>
                <w:sz w:val="19"/>
                <w:szCs w:val="22"/>
                <w:lang w:val="en-US" w:eastAsia="en-US" w:bidi="ar-SA"/>
              </w:rPr>
              <w:t>2,0 A</w:t>
            </w:r>
          </w:p>
        </w:tc>
        <w:tc>
          <w:tcPr>
            <w:tcW w:w="1559" w:type="dxa"/>
            <w:tcBorders/>
            <w:shd w:color="auto" w:fill="FFFFFF" w:val="clea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color w:val="282828"/>
                <w:kern w:val="0"/>
                <w:sz w:val="19"/>
                <w:szCs w:val="22"/>
                <w:lang w:val="en-US" w:eastAsia="en-US" w:bidi="ar-SA"/>
              </w:rPr>
              <w:t>_______ g</w:t>
            </w:r>
          </w:p>
        </w:tc>
        <w:tc>
          <w:tcPr>
            <w:tcW w:w="1561" w:type="dxa"/>
            <w:tcBorders/>
            <w:shd w:color="auto" w:fill="FFFFFF" w:val="clea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color w:val="282828"/>
                <w:kern w:val="0"/>
                <w:sz w:val="19"/>
                <w:szCs w:val="22"/>
                <w:lang w:val="en-US" w:eastAsia="en-US" w:bidi="ar-SA"/>
              </w:rPr>
              <w:t>Fator = _______ ×</w:t>
            </w:r>
          </w:p>
        </w:tc>
      </w:tr>
    </w:tbl>
    <w:p>
      <w:pPr>
        <w:pStyle w:val="Normal"/>
        <w:spacing w:before="0" w:after="120"/>
        <w:jc w:val="both"/>
        <w:rPr/>
      </w:pPr>
      <w:r>
        <w:rPr/>
      </w:r>
    </w:p>
    <w:p>
      <w:pPr>
        <w:pStyle w:val="Normal"/>
        <w:keepNext w:val="true"/>
        <w:spacing w:before="280" w:after="120"/>
        <w:jc w:val="both"/>
        <w:rPr/>
      </w:pPr>
      <w:r>
        <w:rPr>
          <w:rFonts w:ascii="Calibri" w:hAnsi="Calibri"/>
          <w:b/>
          <w:color w:val="003366"/>
          <w:sz w:val="26"/>
        </w:rPr>
        <w:t>6</w:t>
      </w:r>
      <w:r>
        <w:rPr>
          <w:rFonts w:ascii="Calibri" w:hAnsi="Calibri"/>
          <w:b/>
          <w:color w:val="003366"/>
          <w:sz w:val="26"/>
        </w:rPr>
        <w:t>. Análise de Resultados, Hipóteses e Argumentação Teórica</w:t>
      </w:r>
    </w:p>
    <w:p>
      <w:pPr>
        <w:pStyle w:val="Normal"/>
        <w:keepNext w:val="true"/>
        <w:spacing w:before="200" w:after="80"/>
        <w:jc w:val="both"/>
        <w:rPr/>
      </w:pPr>
      <w:r>
        <w:rPr>
          <w:rFonts w:ascii="Calibri" w:hAnsi="Calibri"/>
          <w:b/>
          <w:color w:val="4682B4"/>
          <w:sz w:val="22"/>
        </w:rPr>
        <w:t>Questão 1: Análise Comparativa da Permeabilidade Relativa (μr)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ascii="Calibri" w:hAnsi="Calibri"/>
          <w:color w:val="282828"/>
          <w:sz w:val="21"/>
        </w:rPr>
        <w:t>Compare os valores de permeabilidade magnética relativa (μr) obtidos para o Alumínio, o Aço Galvanizado e o Ferro Doce. Por que a massa erguida pelo núcleo de alumínio foi praticamente nula (m ≈ 0 g), enquanto o núcleo de aço/ferro sustentou uma massa expressiva? Explique com base na presença ou ausência de domínios de Weiss e na classificação magnética da matéria.</w:t>
      </w:r>
    </w:p>
    <w:p>
      <w:pPr>
        <w:pStyle w:val="Normal"/>
        <w:spacing w:before="0" w:after="160"/>
        <w:jc w:val="both"/>
        <w:rPr/>
      </w:pPr>
      <w:r>
        <w:rPr>
          <w:color w:val="A0A0A0"/>
        </w:rPr>
        <w:t>___________________________________________________________________________________________________</w:t>
        <w:br/>
        <w:t>___________________________________________________________________________________________________</w:t>
        <w:br/>
        <w:t>___________________________________________________________________________________________________</w:t>
      </w:r>
    </w:p>
    <w:p>
      <w:pPr>
        <w:pStyle w:val="Normal"/>
        <w:keepNext w:val="true"/>
        <w:spacing w:before="200" w:after="80"/>
        <w:jc w:val="both"/>
        <w:rPr/>
      </w:pPr>
      <w:r>
        <w:rPr>
          <w:rFonts w:ascii="Calibri" w:hAnsi="Calibri"/>
          <w:b/>
          <w:color w:val="4682B4"/>
          <w:sz w:val="22"/>
        </w:rPr>
        <w:t>Questão 2: Formulação da Hipótese do Efeito do Número de Espiras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ascii="Calibri" w:hAnsi="Calibri"/>
          <w:color w:val="282828"/>
          <w:sz w:val="21"/>
        </w:rPr>
        <w:t>Antes de realizar o teste com 100 espiras, qual foi a sua hipótese sobre o aumento da massa erguida? Esperava-se que a massa dobrasse (2×) ou quadruplicasse (4×)? Formule o seu argumento teórico justificando a hipótese a partir das equações do eletromagnetismo (B = μr·μ0·n·i e Fm = B²A / 2μ0μr).</w:t>
      </w:r>
    </w:p>
    <w:p>
      <w:pPr>
        <w:pStyle w:val="Normal"/>
        <w:spacing w:before="0" w:after="160"/>
        <w:jc w:val="both"/>
        <w:rPr/>
      </w:pPr>
      <w:r>
        <w:rPr>
          <w:color w:val="A0A0A0"/>
        </w:rPr>
        <w:t>___________________________________________________________________________________________________</w:t>
        <w:br/>
        <w:t>___________________________________________________________________________________________________</w:t>
        <w:br/>
        <w:t>___________________________________________________________________________________________________</w:t>
      </w:r>
    </w:p>
    <w:p>
      <w:pPr>
        <w:pStyle w:val="Normal"/>
        <w:keepNext w:val="true"/>
        <w:spacing w:before="200" w:after="80"/>
        <w:jc w:val="both"/>
        <w:rPr/>
      </w:pPr>
      <w:r>
        <w:rPr>
          <w:rFonts w:ascii="Calibri" w:hAnsi="Calibri"/>
          <w:b/>
          <w:color w:val="4682B4"/>
          <w:sz w:val="22"/>
        </w:rPr>
        <w:t>Questão 3: Validação da Hipótese e Razão de Ganho Experimental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ascii="Calibri" w:hAnsi="Calibri"/>
          <w:color w:val="282828"/>
          <w:sz w:val="21"/>
        </w:rPr>
        <w:t>Divida a massa erguida com 100 espiras pela massa erguida com 50 espiras (m_100 / m_50). O valor experimental aproximou-se do fator teórico previsto de 4×? Quais fatores de perda e limitações práticas de bancada (dispersão de fluxo nas bordas, saturação do núcleo ou aquecimento) explicam eventuais pequenas diferenças entre o valor ideal e o experimental?</w:t>
      </w:r>
    </w:p>
    <w:p>
      <w:pPr>
        <w:pStyle w:val="Normal"/>
        <w:spacing w:before="0" w:after="240"/>
        <w:jc w:val="both"/>
        <w:rPr/>
      </w:pPr>
      <w:r>
        <w:rPr>
          <w:color w:val="A0A0A0"/>
        </w:rPr>
        <w:t>___________________________________________________________________________________________________</w:t>
        <w:br/>
        <w:t>___________________________________________________________________________________________________</w:t>
        <w:br/>
        <w:t>___________________________________________________________________________________________________</w:t>
      </w:r>
    </w:p>
    <w:p>
      <w:pPr>
        <w:pStyle w:val="Normal"/>
        <w:keepNext w:val="true"/>
        <w:spacing w:before="280" w:after="120"/>
        <w:jc w:val="both"/>
        <w:rPr>
          <w:rFonts w:ascii="Calibri" w:hAnsi="Calibri"/>
          <w:b/>
          <w:color w:val="003366"/>
          <w:sz w:val="26"/>
        </w:rPr>
      </w:pPr>
      <w:r>
        <w:rPr>
          <w:rFonts w:ascii="Calibri" w:hAnsi="Calibri"/>
          <w:color w:val="282828"/>
          <w:sz w:val="21"/>
        </w:rPr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ascii="Calibri" w:hAnsi="Calibri"/>
        <w:color w:val="787878"/>
        <w:sz w:val="17"/>
      </w:rPr>
      <w:t>Roteiro Prático: Determinação de Permeabilidade e Densidade de Espiras em Eletroímãs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ascii="Calibri" w:hAnsi="Calibri"/>
        <w:color w:val="787878"/>
        <w:sz w:val="17"/>
      </w:rPr>
      <w:t>Roteiro Prático: Determinação de Permeabilidade e Densidade de Espiras em Eletroímãs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>
        <w:rFonts w:ascii="Calibri" w:hAnsi="Calibri"/>
        <w:color w:val="787878"/>
        <w:sz w:val="17"/>
      </w:rPr>
      <w:t>IFSC Câmpus São José | Magnetismo e Eletromagnetismo 2026.2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>
        <w:rFonts w:ascii="Calibri" w:hAnsi="Calibri"/>
        <w:color w:val="787878"/>
        <w:sz w:val="17"/>
      </w:rPr>
      <w:t>IFSC Câmpus São José | Magnetismo e Eletromagnetismo 2026.2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LibreOffice/26.2.5.2$Linux_X86_64 LibreOffice_project/620$Build-2</Application>
  <AppVersion>15.0000</AppVersion>
  <Pages>4</Pages>
  <Words>1175</Words>
  <Characters>6344</Characters>
  <CharactersWithSpaces>7494</CharactersWithSpaces>
  <Paragraphs>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2026-09-28T23:29:44Z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