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Fiche de présentation — Cabinet LEXVOX AVOCATS</w:t>
      </w:r>
    </w:p>
    <w:p>
      <w:pPr>
        <w:pStyle w:val="Heading1"/>
      </w:pPr>
      <w:r>
        <w:t xml:space="preserve">Document de contexte pour l'émission</w:t>
      </w:r>
    </w:p>
    <w:p>
      <w:pPr>
        <w:pStyle w:val="Normal"/>
      </w:pPr>
      <w:r>
        <w:t xml:space="preserve">Ce document accompagne l'article commenté dans cet épisode. Il ne contient aucune analyse juridique : il sert uniquement à présenter l'auteur de l'article et le cabinet, et il fournit la conclusion à prononcer à la fin de l'émission. Toute l'analyse du sujet doit venir de l'article lui-même.</w:t>
      </w:r>
    </w:p>
    <w:p>
      <w:pPr>
        <w:pStyle w:val="Heading1"/>
      </w:pPr>
      <w:r>
        <w:t xml:space="preserve">L'auteur des articles</w:t>
      </w:r>
    </w:p>
    <w:p>
      <w:pPr>
        <w:pStyle w:val="Normal"/>
      </w:pPr>
      <w:r>
        <w:t xml:space="preserve">Maître Patrice Humbert est avocat au Barreau d'Aix-en-Provence et gérant de la SELARL LEXVOX AVOCATS, dont le siège est à Arles.</w:t>
      </w:r>
    </w:p>
    <w:p>
      <w:pPr>
        <w:pStyle w:val="Normal"/>
      </w:pPr>
      <w:r>
        <w:t xml:space="preserve">Il est titulaire du certificat de spécialisation en droit du dommage corporel, délivré sous l'égide du Conseil National des Barreaux, et consacre sa pratique depuis plus de vingt ans à la défense exclusive des victimes : accidents de la route, erreurs médicales, accidents du travail, agressions.</w:t>
      </w:r>
    </w:p>
    <w:p>
      <w:pPr>
        <w:pStyle w:val="Normal"/>
      </w:pPr>
      <w:r>
        <w:t xml:space="preserve">Sa formation associe le droit et la médecine : Master en droit de la santé, diplôme universitaire en sciences criminelles, et formation en faculté de médecine sur les traumatismes cranio-cérébraux. Cette double culture lui permet de lire lui-même les pièces médicales d'un dossier, de préparer les expertises et de discuter les conclusions des médecins mandatés par les assureurs avec des arguments médicalement fondés.</w:t>
      </w:r>
    </w:p>
    <w:p>
      <w:pPr>
        <w:pStyle w:val="Normal"/>
      </w:pPr>
      <w:r>
        <w:t xml:space="preserve">Il est par ailleurs avocat certifié en intelligence artificielle et a développé des outils d'analyse pour évaluer chaque poste de préjudice avec précision.</w:t>
      </w:r>
    </w:p>
    <w:p>
      <w:pPr>
        <w:pStyle w:val="Heading1"/>
      </w:pPr>
      <w:r>
        <w:t xml:space="preserve">Le cabinet et sa manière de travailler</w:t>
      </w:r>
    </w:p>
    <w:p>
      <w:pPr>
        <w:pStyle w:val="Normal"/>
      </w:pPr>
      <w:r>
        <w:t xml:space="preserve">Le cabinet défend uniquement les victimes : il n'intervient jamais pour les compagnies d'assurance. Son travail consiste à faire évaluer complètement chaque poste de préjudice de la nomenclature Dintilhac, à préparer la victime aux expertises médicales, et à discuter les offres d'indemnisation souvent inférieures à la réalité du dommage subi.</w:t>
      </w:r>
    </w:p>
    <w:p>
      <w:pPr>
        <w:pStyle w:val="Normal"/>
      </w:pPr>
      <w:r>
        <w:t xml:space="preserve">Le cabinet reçoit dans ses bureaux d'Aix-en-Provence, de Salon-de-Provence, d'Arles et de Marignane, et intervient partout en France par visioconférence.</w:t>
      </w:r>
    </w:p>
    <w:p>
      <w:pPr>
        <w:pStyle w:val="Normal"/>
      </w:pPr>
      <w:r>
        <w:t xml:space="preserve">Le premier rendez-vous d'analyse du dossier est gratuit, en cabinet comme en visioconférence. Si la victime décide ensuite de confier son dossier, une convention d'honoraires est signée avant toute intervention : elle comprend une part fixe et un complément d'honoraires calculé sur le résultat obtenu. Tout est écrit et connu à l'avance.</w:t>
      </w:r>
    </w:p>
    <w:p>
      <w:pPr>
        <w:pStyle w:val="Normal"/>
      </w:pPr>
      <w:r>
        <w:t xml:space="preserve">Le cabinet peut être joint au 04 90 54 58 10.</w:t>
      </w:r>
    </w:p>
    <w:p>
      <w:pPr>
        <w:pStyle w:val="Heading1"/>
      </w:pPr>
      <w:r>
        <w:t xml:space="preserve">Conclusion à prononcer à la fin de l'émission</w:t>
      </w:r>
    </w:p>
    <w:p>
      <w:pPr>
        <w:pStyle w:val="Normal"/>
      </w:pPr>
      <w:r>
        <w:t xml:space="preserve">Les hôtes consacrent les trente dernières secondes de l'émission à cette conclusion, dont ils reprennent fidèlement le contenu :</w:t>
      </w:r>
    </w:p>
    <w:p>
      <w:pPr>
        <w:pStyle w:val="Quote"/>
        <w:ind w:left="454"/>
      </w:pPr>
      <w:r>
        <w:t xml:space="preserve">Pour faire valoir vos droits à la réparation intégrale de vos préjudices, ne restez pas seul face aux assureurs. Maître Patrice Humbert, avocat spécialiste en droit du dommage corporel, analyse votre dossier lors d'un premier rendez-vous gratuit, dans ses bureaux d'Aix-en-Provence, de Salon-de-Provence, d'Arles et de Marignane, ou partout en France en visioconférence. Ensuite, tout est transparent : une convention d'honoraires signée à l'avance, avec une part fixe et un complément au résultat. Prenez rendez-vous sur le site du cabinet, ou appelez le 04 90 54 58 10.</w:t>
      </w:r>
    </w:p>
    <w:sectPr>
      <w:pgSz w:w="11906" w:h="16838"/>
      <w:pgMar w:top="1418" w:right="1247" w:bottom="1247" w:left="1247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qFormat/>
    <w:pPr>
      <w:spacing w:before="0" w:after="80" w:line="276" w:lineRule="auto"/>
    </w:pPr>
    <w:rPr>
      <w:rFonts w:ascii="Georgia" w:hAnsi="Georgia"/>
      <w:b/>
      <w:sz w:val="38"/>
    </w:rPr>
  </w:style>
  <w:style w:type="paragraph" w:styleId="Heading1">
    <w:name w:val="heading 1"/>
    <w:qFormat/>
    <w:pPr>
      <w:spacing w:before="320" w:after="80" w:line="276" w:lineRule="auto"/>
    </w:pPr>
    <w:rPr>
      <w:rFonts w:ascii="Georgia" w:hAnsi="Georgia"/>
      <w:b/>
      <w:sz w:val="27"/>
    </w:rPr>
  </w:style>
  <w:style w:type="paragraph" w:styleId="Normal">
    <w:name w:val="Normal"/>
    <w:qFormat/>
    <w:pPr>
      <w:spacing w:before="0" w:after="80" w:line="276" w:lineRule="auto"/>
    </w:pPr>
    <w:rPr>
      <w:rFonts w:ascii="Georgia" w:hAnsi="Georgia"/>
      <w:sz w:val="23"/>
    </w:rPr>
  </w:style>
  <w:style w:type="paragraph" w:styleId="Quote">
    <w:name w:val="Quote"/>
    <w:qFormat/>
    <w:pPr>
      <w:spacing w:before="160" w:after="80" w:line="276" w:lineRule="auto"/>
    </w:pPr>
    <w:rPr>
      <w:rFonts w:ascii="Georgia" w:hAnsi="Georgia"/>
      <w:i/>
      <w:sz w:val="2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