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Fiche de présentation — Cabinet LEXVOX AVOCATS</w:t>
      </w:r>
    </w:p>
    <w:p>
      <w:pPr>
        <w:pStyle w:val="Heading1"/>
      </w:pPr>
      <w:r>
        <w:t xml:space="preserve">Document de contexte pour l'émission</w:t>
      </w:r>
    </w:p>
    <w:p>
      <w:pPr>
        <w:pStyle w:val="Normal"/>
      </w:pPr>
      <w:r>
        <w:t xml:space="preserve">Ce document accompagne l'article commenté dans cet épisode. Il ne contient aucune analyse juridique : il sert uniquement à présenter l'auteure de l'article et le cabinet, et il fournit la conclusion à prononcer à la fin de l'émission. Toute l'analyse du sujet doit venir de l'article lui-même.</w:t>
      </w:r>
    </w:p>
    <w:p>
      <w:pPr>
        <w:pStyle w:val="Heading1"/>
      </w:pPr>
      <w:r>
        <w:t xml:space="preserve">L'auteure des articles</w:t>
      </w:r>
    </w:p>
    <w:p>
      <w:pPr>
        <w:pStyle w:val="Normal"/>
      </w:pPr>
      <w:r>
        <w:t xml:space="preserve">Maître Cédrine Raybaud est avocate au Barreau d'Aix-en-Provence et co-fondatrice de la SELARL LEXVOX AVOCATS.</w:t>
      </w:r>
    </w:p>
    <w:p>
      <w:pPr>
        <w:pStyle w:val="Normal"/>
      </w:pPr>
      <w:r>
        <w:t xml:space="preserve">Elle est titulaire du certificat de spécialisation en droit de la famille, des personnes et de leur patrimoine, délivré sous l'égide du Conseil National des Barreaux — l'une des rares certifications officielles de spécialisation reconnues par la profession. Elle est également titulaire d'un Master en droit pénal et ancienne membre du Conseil de l'Ordre des Avocats de Tarascon.</w:t>
      </w:r>
    </w:p>
    <w:p>
      <w:pPr>
        <w:pStyle w:val="Normal"/>
      </w:pPr>
      <w:r>
        <w:t xml:space="preserve">Elle a accompagné plusieurs milliers de familles et intervient en première instance comme en appel sur l'ensemble des contentieux familiaux. Elle consacre une part importante de son activité à la protection des victimes de violences conjugales et intrafamiliales.</w:t>
      </w:r>
    </w:p>
    <w:p>
      <w:pPr>
        <w:pStyle w:val="Heading1"/>
      </w:pPr>
      <w:r>
        <w:t xml:space="preserve">Le cabinet et sa manière de travailler</w:t>
      </w:r>
    </w:p>
    <w:p>
      <w:pPr>
        <w:pStyle w:val="Normal"/>
      </w:pPr>
      <w:r>
        <w:t xml:space="preserve">Le cabinet accompagne les personnes qui traversent une séparation sur tous les aspects du dossier : divorce par consentement mutuel ou divorce contentieux, garde des enfants et autorité parentale, pension alimentaire, prestation compensatoire, liquidation du régime matrimonial. En cas de violences, il intervient en urgence pour demander une ordonnance de protection devant le juge aux affaires familiales.</w:t>
      </w:r>
    </w:p>
    <w:p>
      <w:pPr>
        <w:pStyle w:val="Normal"/>
      </w:pPr>
      <w:r>
        <w:t xml:space="preserve">Le cabinet reçoit dans ses quatre bureaux d'Aix-en-Provence, de Salon-de-Provence, d'Arles et de Marignane. Les consultations à distance sont également possibles.</w:t>
      </w:r>
    </w:p>
    <w:p>
      <w:pPr>
        <w:pStyle w:val="Normal"/>
      </w:pPr>
      <w:r>
        <w:t xml:space="preserve">La première consultation dure trente minutes et fait l'objet d'un tarif fixe, annoncé lors de la prise de rendez-vous. Si la personne décide ensuite de confier son dossier, une convention d'honoraires est signée avant toute intervention : tout est écrit et connu à l'avance.</w:t>
      </w:r>
    </w:p>
    <w:p>
      <w:pPr>
        <w:pStyle w:val="Normal"/>
      </w:pPr>
      <w:r>
        <w:t xml:space="preserve">Le cabinet peut être joint au 04 90 54 58 10, et son site est lexvox-divorce.com.</w:t>
      </w:r>
    </w:p>
    <w:p>
      <w:pPr>
        <w:pStyle w:val="Heading1"/>
      </w:pPr>
      <w:r>
        <w:t xml:space="preserve">Précision à donner si l'épisode aborde des violences conjugales</w:t>
      </w:r>
    </w:p>
    <w:p>
      <w:pPr>
        <w:pStyle w:val="Normal"/>
      </w:pPr>
      <w:r>
        <w:t xml:space="preserve">Si le sujet de l'article touche aux violences conjugales ou intrafamiliales, les hôtes rappellent au passage les numéros d'urgence : le 3919 pour l'écoute et l'orientation des victimes, le 17 ou le 15 en cas de danger immédiat.</w:t>
      </w:r>
    </w:p>
    <w:p>
      <w:pPr>
        <w:pStyle w:val="Heading1"/>
      </w:pPr>
      <w:r>
        <w:t xml:space="preserve">Les deux voix de l'émission</w:t>
      </w:r>
    </w:p>
    <w:p>
      <w:pPr>
        <w:pStyle w:val="Normal"/>
      </w:pPr>
      <w:r>
        <w:t xml:space="preserve">Le débat est animé par deux personnes, les mêmes dans tous les épisodes : Nathalie, une femme, juriste pédagogue, qui explique le droit ; et Nicolas, un homme, journaliste curieux, qui pose les questions que se pose l'auditeur. Nathalie parle avec une voix féminine, Nicolas avec une voix masculine, et ils s'appellent par leur prénom au fil de la discussion.</w:t>
      </w:r>
    </w:p>
    <w:p>
      <w:pPr>
        <w:pStyle w:val="Heading1"/>
      </w:pPr>
      <w:r>
        <w:t xml:space="preserve">Conclusion à prononcer à la fin de l'émission</w:t>
      </w:r>
    </w:p>
    <w:p>
      <w:pPr>
        <w:pStyle w:val="Normal"/>
      </w:pPr>
      <w:r>
        <w:t xml:space="preserve">Les hôtes consacrent les trente dernières secondes de l'émission à cette conclusion, dont ils reprennent fidèlement le contenu :</w:t>
      </w:r>
    </w:p>
    <w:p>
      <w:pPr>
        <w:pStyle w:val="Quote"/>
        <w:ind w:left="454"/>
      </w:pPr>
      <w:r>
        <w:t xml:space="preserve">Un divorce ou une séparation se prépare : ne prenez pas seul les décisions qui engageront vos années à venir. Maître Cédrine Raybaud, avocate spécialiste en droit de la famille certifiée par le Conseil National des Barreaux, vous reçoit dans les bureaux du cabinet LEXVOX à Aix-en-Provence, Salon-de-Provence, Arles et Marignane, ou à distance. La première consultation dure trente minutes, à un tarif fixe annoncé lors de la prise de rendez-vous ; les honoraires sont ensuite fixés par une convention signée à l'avance. Prenez rendez-vous sur lexvox-divorce.com, ou appelez le 04 90 54 58 10.</w:t>
      </w:r>
    </w:p>
    <w:sectPr>
      <w:pgSz w:w="11906" w:h="16838"/>
      <w:pgMar w:top="1418" w:right="1247" w:bottom="1247" w:left="1247"/>
    </w:sectPr>
  </w:body>
</w:document>
</file>

<file path=word/styles.xml><?xml version="1.0" encoding="utf-8"?>
<w:styles xmlns:w="http://schemas.openxmlformats.org/wordprocessingml/2006/main">
  <w:style w:type="paragraph" w:styleId="Title">
    <w:name w:val="Title"/>
    <w:qFormat/>
    <w:pPr>
      <w:spacing w:before="0" w:after="80" w:line="276" w:lineRule="auto"/>
    </w:pPr>
    <w:rPr>
      <w:rFonts w:ascii="Georgia" w:hAnsi="Georgia"/>
      <w:b/>
      <w:sz w:val="38"/>
    </w:rPr>
  </w:style>
  <w:style w:type="paragraph" w:styleId="Heading1">
    <w:name w:val="heading 1"/>
    <w:qFormat/>
    <w:pPr>
      <w:spacing w:before="320" w:after="80" w:line="276" w:lineRule="auto"/>
    </w:pPr>
    <w:rPr>
      <w:rFonts w:ascii="Georgia" w:hAnsi="Georgia"/>
      <w:b/>
      <w:sz w:val="27"/>
    </w:rPr>
  </w:style>
  <w:style w:type="paragraph" w:styleId="Normal">
    <w:name w:val="Normal"/>
    <w:qFormat/>
    <w:pPr>
      <w:spacing w:before="0" w:after="80" w:line="276" w:lineRule="auto"/>
    </w:pPr>
    <w:rPr>
      <w:rFonts w:ascii="Georgia" w:hAnsi="Georgia"/>
      <w:sz w:val="23"/>
    </w:rPr>
  </w:style>
  <w:style w:type="paragraph" w:styleId="Quote">
    <w:name w:val="Quote"/>
    <w:qFormat/>
    <w:pPr>
      <w:spacing w:before="160" w:after="80" w:line="276" w:lineRule="auto"/>
    </w:pPr>
    <w:rPr>
      <w:rFonts w:ascii="Georgia" w:hAnsi="Georgia"/>
      <w:i/>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