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Fiche de présentation — Cabinet LEXVOX AVOCATS</w:t>
      </w:r>
    </w:p>
    <w:p>
      <w:pPr>
        <w:pStyle w:val="Heading1"/>
      </w:pPr>
      <w:r>
        <w:t xml:space="preserve">Document de contexte pour l'émission</w:t>
      </w:r>
    </w:p>
    <w:p>
      <w:pPr>
        <w:pStyle w:val="Normal"/>
      </w:pPr>
      <w:r>
        <w:t xml:space="preserve">Ce document accompagne l'article commenté dans cet épisode. Il ne contient aucune analyse juridique : il sert uniquement à présenter l'auteur de l'article et le cabinet, et il fournit la conclusion à prononcer à la fin de l'émission. Toute l'analyse du sujet doit venir de l'article lui-même.</w:t>
      </w:r>
    </w:p>
    <w:p>
      <w:pPr>
        <w:pStyle w:val="Heading1"/>
      </w:pPr>
      <w:r>
        <w:t xml:space="preserve">L'auteur des articles</w:t>
      </w:r>
    </w:p>
    <w:p>
      <w:pPr>
        <w:pStyle w:val="Normal"/>
      </w:pPr>
      <w:r>
        <w:t xml:space="preserve">Maître Patrice Humbert est avocat au Barreau d'Aix-en-Provence et co-fondateur de la SELARL LEXVOX AVOCATS.</w:t>
      </w:r>
    </w:p>
    <w:p>
      <w:pPr>
        <w:pStyle w:val="Normal"/>
      </w:pPr>
      <w:r>
        <w:t xml:space="preserve">Il pratique le droit pénal routier depuis plus de vingt ans et est titulaire d'un diplôme universitaire en sciences criminelles. Il est également avocat certifié en intelligence artificielle.</w:t>
      </w:r>
    </w:p>
    <w:p>
      <w:pPr>
        <w:pStyle w:val="Normal"/>
      </w:pPr>
      <w:r>
        <w:t xml:space="preserve">Il intervient devant le tribunal de police et le tribunal correctionnel — notamment à Aix-en-Provence, Marseille, Salon-de-Provence et Arles — ainsi que devant les commissions préfectorales de suspension du permis de conduire.</w:t>
      </w:r>
    </w:p>
    <w:p>
      <w:pPr>
        <w:pStyle w:val="Heading1"/>
      </w:pPr>
      <w:r>
        <w:t xml:space="preserve">Le cabinet et sa manière de travailler</w:t>
      </w:r>
    </w:p>
    <w:p>
      <w:pPr>
        <w:pStyle w:val="Normal"/>
      </w:pPr>
      <w:r>
        <w:t xml:space="preserve">Le cabinet défend les conducteurs dans toutes les situations où le permis est en jeu : rétention puis suspension administrative, annulation judiciaire, invalidation pour solde de points nul, alcool au volant, stupéfiants au volant, grand excès de vitesse, délit de fuite, conduite après annulation.</w:t>
      </w:r>
    </w:p>
    <w:p>
      <w:pPr>
        <w:pStyle w:val="Normal"/>
      </w:pPr>
      <w:r>
        <w:t xml:space="preserve">La méthode du cabinet repose sur l'examen systématique de la régularité de la procédure avant toute chose : conditions du contrôle, qualification de l'agent, homologation et étalonnage des appareils — éthylomètre pour l'alcool, cinémomètre pour la vitesse —, délais respectés, et mentions obligatoires du procès-verbal. Une irrégularité substantielle peut changer l'issue du dossier.</w:t>
      </w:r>
    </w:p>
    <w:p>
      <w:pPr>
        <w:pStyle w:val="Normal"/>
      </w:pPr>
      <w:r>
        <w:t xml:space="preserve">Dans cette matière, les délais sont très courts : une rétention du permis se compte en heures, un recours contre une suspension administrative en jours. Le cabinet s'engage à répondre sous vingt-quatre heures.</w:t>
      </w:r>
    </w:p>
    <w:p>
      <w:pPr>
        <w:pStyle w:val="Normal"/>
      </w:pPr>
      <w:r>
        <w:t xml:space="preserve">Le cabinet reçoit dans ses quatre bureaux d'Aix-en-Provence, de Salon-de-Provence, d'Arles et de Marignane. Les consultations à distance sont également possibles.</w:t>
      </w:r>
    </w:p>
    <w:p>
      <w:pPr>
        <w:pStyle w:val="Normal"/>
      </w:pPr>
      <w:r>
        <w:t xml:space="preserve">La première consultation dure trente minutes et fait l'objet d'un tarif fixe, annoncé lors de la prise de rendez-vous : elle sert à analyser le procès-verbal, à identifier les failles de procédure et à définir la stratégie de défense. Si le conducteur décide ensuite de confier son dossier, une convention d'honoraires est signée avant toute intervention, comprenant une part fixe et un complément calculé sur le résultat obtenu.</w:t>
      </w:r>
    </w:p>
    <w:p>
      <w:pPr>
        <w:pStyle w:val="Normal"/>
      </w:pPr>
      <w:r>
        <w:t xml:space="preserve">Le cabinet peut être joint au 04 90 54 58 10, et son site est lexvox-permis.com.</w:t>
      </w:r>
    </w:p>
    <w:p>
      <w:pPr>
        <w:pStyle w:val="Heading1"/>
      </w:pPr>
      <w:r>
        <w:t xml:space="preserve">Les deux voix de l'émission</w:t>
      </w:r>
    </w:p>
    <w:p>
      <w:pPr>
        <w:pStyle w:val="Normal"/>
      </w:pPr>
      <w:r>
        <w:t xml:space="preserve">Le débat est animé par deux personnes, les mêmes dans tous les épisodes : Nathalie, une femme, juriste pédagogue, qui explique le droit ; et Nicolas, un homme, journaliste curieux, qui pose les questions que se pose l'auditeur. Nathalie parle avec une voix féminine, Nicolas avec une voix masculine, et ils s'appellent par leur prénom au fil de la discussion.</w:t>
      </w:r>
    </w:p>
    <w:p>
      <w:pPr>
        <w:pStyle w:val="Heading1"/>
      </w:pPr>
      <w:r>
        <w:t xml:space="preserve">Conclusion à prononcer à la fin de l'émission</w:t>
      </w:r>
    </w:p>
    <w:p>
      <w:pPr>
        <w:pStyle w:val="Normal"/>
      </w:pPr>
      <w:r>
        <w:t xml:space="preserve">Les hôtes consacrent les trente dernières secondes de l'émission à cette conclusion, dont ils reprennent fidèlement le contenu :</w:t>
      </w:r>
    </w:p>
    <w:p>
      <w:pPr>
        <w:pStyle w:val="Quote"/>
        <w:ind w:left="454"/>
      </w:pPr>
      <w:r>
        <w:t xml:space="preserve">Si votre permis est en jeu, les délais sont très courts : chaque jour qui passe ferme des options de défense. Maître Patrice Humbert, avocat au Barreau d'Aix-en-Provence, analyse votre procès-verbal et la régularité de la procédure lors d'une première consultation de trente minutes, à un tarif fixe annoncé lors de la prise de rendez-vous. Les honoraires sont ensuite fixés par une convention signée à l'avance, avec une part fixe et un complément au résultat. Le cabinet vous reçoit à Aix-en-Provence, Salon-de-Provence, Arles et Marignane, et répond sous vingt-quatre heures. Prenez contact sur lexvox-permis.com, ou appelez le 04 90 54 58 10.</w:t>
      </w:r>
    </w:p>
    <w:sectPr>
      <w:pgSz w:w="11906" w:h="16838"/>
      <w:pgMar w:top="1418" w:right="1247" w:bottom="1247" w:left="1247"/>
    </w:sectPr>
  </w:body>
</w:document>
</file>

<file path=word/styles.xml><?xml version="1.0" encoding="utf-8"?>
<w:styles xmlns:w="http://schemas.openxmlformats.org/wordprocessingml/2006/main">
  <w:style w:type="paragraph" w:styleId="Title">
    <w:name w:val="Title"/>
    <w:qFormat/>
    <w:pPr>
      <w:spacing w:before="0" w:after="80" w:line="276" w:lineRule="auto"/>
    </w:pPr>
    <w:rPr>
      <w:rFonts w:ascii="Georgia" w:hAnsi="Georgia"/>
      <w:b/>
      <w:sz w:val="38"/>
    </w:rPr>
  </w:style>
  <w:style w:type="paragraph" w:styleId="Heading1">
    <w:name w:val="heading 1"/>
    <w:qFormat/>
    <w:pPr>
      <w:spacing w:before="320" w:after="80" w:line="276" w:lineRule="auto"/>
    </w:pPr>
    <w:rPr>
      <w:rFonts w:ascii="Georgia" w:hAnsi="Georgia"/>
      <w:b/>
      <w:sz w:val="27"/>
    </w:rPr>
  </w:style>
  <w:style w:type="paragraph" w:styleId="Normal">
    <w:name w:val="Normal"/>
    <w:qFormat/>
    <w:pPr>
      <w:spacing w:before="0" w:after="80" w:line="276" w:lineRule="auto"/>
    </w:pPr>
    <w:rPr>
      <w:rFonts w:ascii="Georgia" w:hAnsi="Georgia"/>
      <w:sz w:val="23"/>
    </w:rPr>
  </w:style>
  <w:style w:type="paragraph" w:styleId="Quote">
    <w:name w:val="Quote"/>
    <w:qFormat/>
    <w:pPr>
      <w:spacing w:before="160" w:after="80" w:line="276" w:lineRule="auto"/>
    </w:pPr>
    <w:rPr>
      <w:rFonts w:ascii="Georgia" w:hAnsi="Georgia"/>
      <w:i/>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