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Atividade 4</w:t>
      </w: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color w:val="auto"/>
          <w:spacing w:val="0"/>
          <w:position w:val="0"/>
          <w:sz w:val="28"/>
          <w:shd w:fill="auto" w:val="clear"/>
        </w:rPr>
        <w:t xml:space="preserve">Observando as tabelas citadas no contexto e realizando as consultas no banco de dados, elabore um relatório respondendo aos seguintes pontos: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4"/>
        </w:numPr>
        <w:spacing w:before="0" w:after="0" w:line="240"/>
        <w:ind w:right="0" w:left="720" w:hanging="360"/>
        <w:jc w:val="left"/>
        <w:rPr>
          <w:rFonts w:ascii="Open Sans" w:hAnsi="Open Sans" w:cs="Open Sans" w:eastAsia="Open Sans"/>
          <w:color w:val="auto"/>
          <w:spacing w:val="0"/>
          <w:position w:val="0"/>
          <w:sz w:val="29"/>
          <w:shd w:fill="auto" w:val="clear"/>
        </w:rPr>
      </w:pPr>
      <w:r>
        <w:rPr>
          <w:rFonts w:ascii="Arial" w:hAnsi="Arial" w:cs="Arial" w:eastAsia="Arial"/>
          <w:color w:val="auto"/>
          <w:spacing w:val="0"/>
          <w:position w:val="0"/>
          <w:sz w:val="22"/>
          <w:shd w:fill="auto" w:val="clear"/>
        </w:rPr>
        <w:t xml:space="preserve">Por que a tabela Cliente não está na 1FN? Proponha uma solução para fazer sua normalização na 1FN.</w:t>
      </w:r>
    </w:p>
    <w:p>
      <w:pPr>
        <w:numPr>
          <w:ilvl w:val="0"/>
          <w:numId w:val="4"/>
        </w:numPr>
        <w:spacing w:before="0" w:after="0" w:line="240"/>
        <w:ind w:right="0" w:left="720" w:hanging="360"/>
        <w:jc w:val="left"/>
        <w:rPr>
          <w:rFonts w:ascii="Open Sans" w:hAnsi="Open Sans" w:cs="Open Sans" w:eastAsia="Open Sans"/>
          <w:color w:val="auto"/>
          <w:spacing w:val="0"/>
          <w:position w:val="0"/>
          <w:sz w:val="29"/>
          <w:shd w:fill="auto" w:val="clear"/>
        </w:rPr>
      </w:pPr>
      <w:r>
        <w:rPr>
          <w:rFonts w:ascii="Arial" w:hAnsi="Arial" w:cs="Arial" w:eastAsia="Arial"/>
          <w:color w:val="auto"/>
          <w:spacing w:val="0"/>
          <w:position w:val="0"/>
          <w:sz w:val="22"/>
          <w:shd w:fill="auto" w:val="clear"/>
        </w:rPr>
        <w:t xml:space="preserve">Por que a tabela Item_venda não está na 2FN? Proponha uma solução para fazer sua normalização na 2FN.</w:t>
      </w:r>
    </w:p>
    <w:p>
      <w:pPr>
        <w:numPr>
          <w:ilvl w:val="0"/>
          <w:numId w:val="4"/>
        </w:numPr>
        <w:spacing w:before="0" w:after="0" w:line="240"/>
        <w:ind w:right="0" w:left="720" w:hanging="360"/>
        <w:jc w:val="left"/>
        <w:rPr>
          <w:rFonts w:ascii="Open Sans" w:hAnsi="Open Sans" w:cs="Open Sans" w:eastAsia="Open Sans"/>
          <w:color w:val="auto"/>
          <w:spacing w:val="0"/>
          <w:position w:val="0"/>
          <w:sz w:val="29"/>
          <w:shd w:fill="auto" w:val="clear"/>
        </w:rPr>
      </w:pPr>
      <w:r>
        <w:rPr>
          <w:rFonts w:ascii="Arial" w:hAnsi="Arial" w:cs="Arial" w:eastAsia="Arial"/>
          <w:color w:val="auto"/>
          <w:spacing w:val="0"/>
          <w:position w:val="0"/>
          <w:sz w:val="22"/>
          <w:shd w:fill="auto" w:val="clear"/>
        </w:rPr>
        <w:t xml:space="preserve">Por que a tabela venda não está na 3FN? Proponha uma solução para fazer sua normalização na 3FN.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RESPOSTA:</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 todos os atributos em uma tabela possuem apenas valores únicos por registro, significa que eles são atômicos. Caso contrário, se um atributo puder ter vários valores em um mesmo registro, será necessário criar uma nova entidade relacional para resolver esse problema.</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 caso vamos precisar alterar a tabela "CLIENTE" separando as colunas "TELEFONE" e "ENDEREÇO" e criando duas novas tabelas "TELEFONE_CLIENTE" e "ENDEREÇO_CLIENTE".</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RESPOSTA:</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uma tabela estar em conformidade com a segunda forma normal (2FN), ela deve primeiro estar na primeira forma normal (1FN) e todos os atributos não chave devem depender totalmente da chave primária. A segunda forma normal evita a redundância de valores na base de dados, o que pode afetar o desempenho e utilizar recursos extras do banco de dados. Ao utilizar a segunda forma normal, você garante que os atributos não chave dependem unicamente da chave primária, e isso pode ser alcançado adicionando um identificador (id) que resolve o problema.</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Nessa situação vamos alterar a tabela "VENDA", separando as colunas "DATA_ENVIO", "STATUS", "TIPO_PAGAMENTO", "NUMERO_CARTAO_PAGAMENTO", "NUMERO_PARCELAS_PAGAMENTO" E "DATA_PAGAMENTO", criando duas novas tabelas "TIPO_DE_PAGAMENTO" e "ENVIO".</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RESPOSTA:</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contornar o problema de atributos não chave dependerem da chave primária, você pode criar uma nova tabela que tenha o "id" como chave estrangeira. Isso permitirá a ligação entre as tabelas, garantindo que a dependência entre os atributos seja corretamente estabelecida.</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alteração na tabela "ITEM_VENDA" vamos separar as colunas "QUANTIDADE", "VALOR_UNITARIO", "SUBTOTAL" criando outra tabela "SUBTOTAL".</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