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583142" cy="785333"/>
            <wp:effectExtent b="0" l="0" r="0" t="0"/>
            <wp:docPr descr="C:\users\lenovo\OneDrive\Desktop\TECHNOFLUID LOGO SINCE 1971.jpeg" id="1" name="image1.jpg"/>
            <a:graphic>
              <a:graphicData uri="http://schemas.openxmlformats.org/drawingml/2006/picture">
                <pic:pic>
                  <pic:nvPicPr>
                    <pic:cNvPr descr="C:\users\lenovo\OneDrive\Desktop\TECHNOFLUID LOGO SINCE 1971.jpeg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142" cy="7853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  <w:rtl w:val="0"/>
        </w:rPr>
        <w:t xml:space="preserve">PRODUCT DATA SHEET</w:t>
      </w:r>
    </w:p>
    <w:p w:rsidR="00000000" w:rsidDel="00000000" w:rsidP="00000000" w:rsidRDefault="00000000" w:rsidRPr="00000000" w14:paraId="00000003">
      <w:pPr>
        <w:spacing w:after="20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e0666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RUBBER PROCESS 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rtl w:val="0"/>
        </w:rPr>
        <w:t xml:space="preserve">Commercial / Pack Name: RPO 710 / ELASTOL 245 / ELASTOL 541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Premium rubber process oils manufactured from highly refined mineral base oils.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Developed to improve processing efficiency and compound dispersion in rubber manufacturing.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compatibility with natural and synthetic rubber compounds.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Provides good thermal stability, low volatility and consistent processing performance.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Available in RPO 710, ELASTOL 245 and ELASTOL 541 grades.</w:t>
      </w:r>
    </w:p>
    <w:p w:rsidR="00000000" w:rsidDel="00000000" w:rsidP="00000000" w:rsidRDefault="00000000" w:rsidRPr="00000000" w14:paraId="0000000C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Improves filler dispersion and processability.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Enhances flexibility and finished product quality.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oxidation and thermal stability.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aromatic content and consistent viscosity.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Reduces energy consumption during mixing and processing.</w:t>
      </w:r>
    </w:p>
    <w:p w:rsidR="00000000" w:rsidDel="00000000" w:rsidP="00000000" w:rsidRDefault="00000000" w:rsidRPr="00000000" w14:paraId="00000012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Tyre and tube manufacturing.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Rubber hoses, belts, footwear and moulded rubber goods.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Automotive rubber components.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General natural and synthetic rubber compounding.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compatibility with rubber polymers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Good thermal stability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volatility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Consistent processing characteristics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Improved compound flow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Cambria" w:cs="Cambria" w:eastAsia="Cambria" w:hAnsi="Cambria"/>
          <w:b w:val="1"/>
          <w:bCs w:val="1"/>
          <w:color w:val="0000b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RPO 710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ELASTOL 245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ELASTOL 541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Appearance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Dark green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Yellow clear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Yellow clear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Density @29.5°C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0.940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0.865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0.850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K.V @40°C cSt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30-32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18-23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Flash Point (COC) °C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220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210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175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Pour Point °C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-6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-3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Aniline Point °C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95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RUBBER PROCESS OIL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b45a5a"/>
          <w:rtl w:val="0"/>
        </w:rPr>
        <w:t xml:space="preserve">Commercial / Pack Name: RPO 710 / ELASTOL 245 / ELASTOL 541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Product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Premium rubber process oils manufactured from highly refined mineral base oils.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Designed to improve processing, filler dispersion and finished rubber properties.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compatibility with natural and synthetic rubber compounds.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Good thermal stability and low volatility for consistent processing.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Available in RPO 710, ELASTOL 245 and ELASTOL 541 grades.</w:t>
      </w:r>
    </w:p>
    <w:p w:rsidR="00000000" w:rsidDel="00000000" w:rsidP="00000000" w:rsidRDefault="00000000" w:rsidRPr="00000000" w14:paraId="00000045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Key 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Improves processability and compound flow.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Enhances filler dispersion and flexibility.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Consistent viscosity and excellent thermal stability.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aromatic loss during processing.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Reliable performance for a wide range of rubber products.</w:t>
      </w:r>
    </w:p>
    <w:p w:rsidR="00000000" w:rsidDel="00000000" w:rsidP="00000000" w:rsidRDefault="00000000" w:rsidRPr="00000000" w14:paraId="0000004B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Tyres and tubes.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Footwear and conveyor belts.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Rubber hoses and moulded goods.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Automotive rubber components.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General natural and synthetic rubber compounding.</w:t>
      </w:r>
    </w:p>
    <w:p w:rsidR="00000000" w:rsidDel="00000000" w:rsidP="00000000" w:rsidRDefault="00000000" w:rsidRPr="00000000" w14:paraId="00000051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0"/>
          <w:szCs w:val="30"/>
          <w:rtl w:val="0"/>
        </w:rPr>
        <w:t xml:space="preserve">INDUSTRY PERFORMANCE CHARACTERISTICS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Excellent compatibility with rubber polymers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Consistent processing performance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Low volatility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Good thermal stability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0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Improved filler dispersion</w:t>
      </w:r>
    </w:p>
    <w:p w:rsidR="00000000" w:rsidDel="00000000" w:rsidP="00000000" w:rsidRDefault="00000000" w:rsidRPr="00000000" w14:paraId="00000057">
      <w:pPr>
        <w:spacing w:after="20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b4"/>
          <w:sz w:val="32"/>
          <w:szCs w:val="32"/>
          <w:rtl w:val="0"/>
        </w:rPr>
        <w:t xml:space="preserve">Typical Characteristics</w:t>
      </w:r>
      <w:r w:rsidDel="00000000" w:rsidR="00000000" w:rsidRPr="00000000">
        <w:rPr>
          <w:rtl w:val="0"/>
        </w:rPr>
      </w:r>
    </w:p>
    <w:sdt>
      <w:sdtPr>
        <w:lock w:val="contentLocked"/>
        <w:id w:val="-1328937488"/>
        <w:tag w:val="goog_rdk_0"/>
      </w:sdtPr>
      <w:sdtContent>
        <w:tbl>
          <w:tblPr>
            <w:tblStyle w:val="Table2"/>
            <w:tblW w:w="8640.0" w:type="dxa"/>
            <w:jc w:val="left"/>
            <w:tblInd w:w="-115.0" w:type="dxa"/>
            <w:tblLayout w:type="fixed"/>
            <w:tblLook w:val="04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8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Characteristics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RPO 710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ELASTOL 245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ELASTOL 541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5C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Appearance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Brown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Brown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Brown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0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Density @29.5°C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0.890</w:t>
                </w:r>
              </w:p>
            </w:tc>
            <w:tc>
              <w:tcPr/>
              <w:p w:rsidR="00000000" w:rsidDel="00000000" w:rsidP="00000000" w:rsidRDefault="00000000" w:rsidRPr="00000000" w14:paraId="00000062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0.900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0.905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4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K.V @40°C (cSt)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70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245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541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8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Aniline Point (°C)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90</w:t>
                </w:r>
              </w:p>
            </w:tc>
            <w:tc>
              <w:tcPr/>
              <w:p w:rsidR="00000000" w:rsidDel="00000000" w:rsidP="00000000" w:rsidRDefault="00000000" w:rsidRPr="00000000" w14:paraId="0000006A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95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100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6C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Copper Corrosion (100°C, 3 h)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1a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1a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1a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0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Asphaltenes (% wt)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Nil</w:t>
                </w:r>
              </w:p>
            </w:tc>
            <w:tc>
              <w:tcPr/>
              <w:p w:rsidR="00000000" w:rsidDel="00000000" w:rsidP="00000000" w:rsidRDefault="00000000" w:rsidRPr="00000000" w14:paraId="00000072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Nil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Nil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4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Polar Compounds (% wt)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&lt;10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&lt;10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&lt;10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Aromatics (% wt)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28</w:t>
                </w:r>
              </w:p>
            </w:tc>
            <w:tc>
              <w:tcPr/>
              <w:p w:rsidR="00000000" w:rsidDel="00000000" w:rsidP="00000000" w:rsidRDefault="00000000" w:rsidRPr="00000000" w14:paraId="0000007A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22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18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7C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Saturates (% wt)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72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78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82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0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Flash Point (COC) °C</w:t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220</w:t>
                </w:r>
              </w:p>
            </w:tc>
            <w:tc>
              <w:tcPr/>
              <w:p w:rsidR="00000000" w:rsidDel="00000000" w:rsidP="00000000" w:rsidRDefault="00000000" w:rsidRPr="00000000" w14:paraId="00000082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245</w:t>
                </w:r>
              </w:p>
            </w:tc>
            <w:tc>
              <w:tcPr/>
              <w:p w:rsidR="00000000" w:rsidDel="00000000" w:rsidP="00000000" w:rsidRDefault="00000000" w:rsidRPr="00000000" w14:paraId="00000083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260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4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Pour Point (°C)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-6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-6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spacing w:after="200" w:lineRule="auto"/>
                  <w:rPr>
                    <w:rFonts w:ascii="Cambria" w:cs="Cambria" w:eastAsia="Cambria" w:hAnsi="Cambria"/>
                  </w:rPr>
                </w:pPr>
                <w:r w:rsidDel="00000000" w:rsidR="00000000" w:rsidRPr="00000000">
                  <w:rPr>
                    <w:rFonts w:ascii="Cambria" w:cs="Cambria" w:eastAsia="Cambria" w:hAnsi="Cambria"/>
                    <w:rtl w:val="0"/>
                  </w:rPr>
                  <w:t xml:space="preserve">-3</w:t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widowControl w:val="0"/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60" w:tblpY="0"/>
        <w:tblW w:w="9795.0" w:type="dxa"/>
        <w:jc w:val="left"/>
        <w:tblLayout w:type="fixed"/>
        <w:tblLook w:val="0600"/>
      </w:tblPr>
      <w:tblGrid>
        <w:gridCol w:w="2895"/>
        <w:gridCol w:w="2445"/>
        <w:gridCol w:w="1890"/>
        <w:gridCol w:w="2565"/>
        <w:tblGridChange w:id="0">
          <w:tblGrid>
            <w:gridCol w:w="2895"/>
            <w:gridCol w:w="2445"/>
            <w:gridCol w:w="1890"/>
            <w:gridCol w:w="256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A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B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spacing w:before="60" w:line="240" w:lineRule="auto"/>
              <w:ind w:left="0" w:firstLine="0"/>
              <w:jc w:val="left"/>
              <w:rPr>
                <w:rFonts w:ascii="Times New Roman" w:cs="Times New Roman" w:eastAsia="Times New Roman" w:hAnsi="Times New Roman"/>
                <w:color w:val="e0666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ind w:left="1060" w:firstLine="0"/>
              <w:jc w:val="center"/>
              <w:rPr>
                <w:rFonts w:ascii="Times New Roman" w:cs="Times New Roman" w:eastAsia="Times New Roman" w:hAnsi="Times New Roman"/>
                <w:sz w:val="27"/>
                <w:szCs w:val="2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1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2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bookmarkStart w:colFirst="0" w:colLast="0" w:name="_heading=h.3g7ht3i74aa8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3">
            <w:pPr>
              <w:spacing w:before="40" w:line="240" w:lineRule="auto"/>
              <w:ind w:left="110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5">
            <w:pPr>
              <w:spacing w:before="60" w:line="264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6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7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9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A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B">
            <w:pPr>
              <w:spacing w:before="60" w:line="240" w:lineRule="auto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C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D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E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F">
            <w:pPr>
              <w:spacing w:before="4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spacing w:before="4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1">
            <w:pPr>
              <w:spacing w:before="4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2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3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5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6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7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8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spacing w:before="60" w:line="240" w:lineRule="auto"/>
              <w:ind w:left="0" w:right="2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A">
            <w:pPr>
              <w:spacing w:before="60" w:line="264" w:lineRule="auto"/>
              <w:ind w:left="0" w:right="14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B">
            <w:pPr>
              <w:spacing w:before="60" w:line="240" w:lineRule="auto"/>
              <w:ind w:right="4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spacing w:before="60" w:line="240" w:lineRule="auto"/>
              <w:ind w:right="2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spacing w:before="6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n0329bmyzp5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Ojm+/7FAEhiiMIrvUW7w37uOug==">CgMxLjAaHwoBMBIaChgICVIUChJ0YWJsZS5nNW81OGE2YzR2cmgyDmguM2c3aHQzaTc0YWE4Mg5oLnRuMDMyOWJteXpwNTgAciExUEpCVnFyaDdyRnRvRG9ubW1iS2s2M0dQNXFSdHNGRXI=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