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583142" cy="785333"/>
            <wp:effectExtent b="0" l="0" r="0" t="0"/>
            <wp:docPr descr="C:\users\lenovo\OneDrive\Desktop\TECHNOFLUID LOGO SINCE 1971.jpeg" id="1" name="image1.png"/>
            <a:graphic>
              <a:graphicData uri="http://schemas.openxmlformats.org/drawingml/2006/picture">
                <pic:pic>
                  <pic:nvPicPr>
                    <pic:cNvPr descr="C:\users\lenovo\OneDrive\Desktop\TECHNOFLUID LOGO SINCE 1971.jpeg" id="0" name="image1.png"/>
                    <pic:cNvPicPr preferRelativeResize="0"/>
                  </pic:nvPicPr>
                  <pic:blipFill>
                    <a:blip r:embed="rId6"/>
                    <a:srcRect b="0" l="0" r="0" t="0"/>
                    <a:stretch>
                      <a:fillRect/>
                    </a:stretch>
                  </pic:blipFill>
                  <pic:spPr>
                    <a:xfrm>
                      <a:off x="0" y="0"/>
                      <a:ext cx="2583142" cy="78533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line="240" w:lineRule="auto"/>
        <w:jc w:val="center"/>
        <w:rPr>
          <w:rFonts w:ascii="Times New Roman" w:cs="Times New Roman" w:eastAsia="Times New Roman" w:hAnsi="Times New Roman"/>
          <w:b w:val="1"/>
          <w:bCs w:val="1"/>
          <w:color w:val="e06666"/>
          <w:sz w:val="40"/>
          <w:szCs w:val="40"/>
        </w:rPr>
      </w:pPr>
      <w:bookmarkStart w:colFirst="0" w:colLast="0" w:name="_10erlicy1uut" w:id="0"/>
      <w:bookmarkEnd w:id="0"/>
      <w:r w:rsidDel="00000000" w:rsidR="00000000" w:rsidRPr="00000000">
        <w:rPr>
          <w:rFonts w:ascii="Times New Roman" w:cs="Times New Roman" w:eastAsia="Times New Roman" w:hAnsi="Times New Roman"/>
          <w:b w:val="1"/>
          <w:bCs w:val="1"/>
          <w:color w:val="e06666"/>
          <w:sz w:val="40"/>
          <w:szCs w:val="40"/>
          <w:rtl w:val="0"/>
        </w:rPr>
        <w:t xml:space="preserve">PRODUCT DATA SHEET</w:t>
      </w:r>
    </w:p>
    <w:p w:rsidR="00000000" w:rsidDel="00000000" w:rsidP="00000000" w:rsidRDefault="00000000" w:rsidRPr="00000000" w14:paraId="00000003">
      <w:pPr>
        <w:pStyle w:val="Heading2"/>
        <w:keepNext w:val="0"/>
        <w:keepLines w:val="0"/>
        <w:spacing w:after="240" w:before="240" w:lineRule="auto"/>
        <w:rPr>
          <w:rFonts w:ascii="Cambria" w:cs="Cambria" w:eastAsia="Cambria" w:hAnsi="Cambria"/>
          <w:sz w:val="26"/>
          <w:szCs w:val="26"/>
        </w:rPr>
      </w:pPr>
      <w:r w:rsidDel="00000000" w:rsidR="00000000" w:rsidRPr="00000000">
        <w:rPr>
          <w:rtl w:val="0"/>
        </w:rPr>
        <w:t xml:space="preserve"> TECHNOFLUID SHOCK ABSORBER OIL</w:t>
      </w:r>
      <w:r w:rsidDel="00000000" w:rsidR="00000000" w:rsidRPr="00000000">
        <w:rPr>
          <w:rtl w:val="0"/>
        </w:rPr>
      </w:r>
    </w:p>
    <w:p w:rsidR="00000000" w:rsidDel="00000000" w:rsidP="00000000" w:rsidRDefault="00000000" w:rsidRPr="00000000" w14:paraId="00000004">
      <w:pPr>
        <w:pStyle w:val="Heading2"/>
        <w:keepNext w:val="0"/>
        <w:keepLines w:val="0"/>
        <w:spacing w:after="240" w:before="240" w:lineRule="auto"/>
        <w:rPr>
          <w:b w:val="1"/>
          <w:bCs w:val="1"/>
          <w:color w:val="0000ff"/>
          <w:sz w:val="26"/>
          <w:szCs w:val="26"/>
        </w:rPr>
      </w:pPr>
      <w:bookmarkStart w:colFirst="0" w:colLast="0" w:name="_voz3ab5v1boh" w:id="1"/>
      <w:bookmarkEnd w:id="1"/>
      <w:r w:rsidDel="00000000" w:rsidR="00000000" w:rsidRPr="00000000">
        <w:rPr>
          <w:b w:val="1"/>
          <w:bCs w:val="1"/>
          <w:color w:val="0000ff"/>
          <w:sz w:val="26"/>
          <w:szCs w:val="26"/>
          <w:rtl w:val="0"/>
        </w:rPr>
        <w:t xml:space="preserve">Product Description</w:t>
      </w:r>
    </w:p>
    <w:p w:rsidR="00000000" w:rsidDel="00000000" w:rsidP="00000000" w:rsidRDefault="00000000" w:rsidRPr="00000000" w14:paraId="00000005">
      <w:pPr>
        <w:pStyle w:val="Heading2"/>
        <w:keepNext w:val="0"/>
        <w:keepLines w:val="0"/>
        <w:spacing w:after="240" w:before="240" w:lineRule="auto"/>
        <w:rPr>
          <w:sz w:val="24"/>
          <w:szCs w:val="24"/>
        </w:rPr>
      </w:pPr>
      <w:r w:rsidDel="00000000" w:rsidR="00000000" w:rsidRPr="00000000">
        <w:rPr>
          <w:rtl w:val="0"/>
        </w:rPr>
        <w:t xml:space="preserve">TECHNOFLUID SHOCK ABSORBER OIL is a premium-quality suspension and shock absorber fluid specially formulated for smooth, consistent and reliable damping performance. It is designed for use in automotive and two-wheeler shock absorbers, telescopic forks and other hydraulic suspension systems where controlled viscosity, good thermal stability and excellent seal compatibility are required.</w:t>
      </w:r>
      <w:r w:rsidDel="00000000" w:rsidR="00000000" w:rsidRPr="00000000">
        <w:rPr>
          <w:rtl w:val="0"/>
        </w:rPr>
      </w:r>
    </w:p>
    <w:p w:rsidR="00000000" w:rsidDel="00000000" w:rsidP="00000000" w:rsidRDefault="00000000" w:rsidRPr="00000000" w14:paraId="00000006">
      <w:pPr>
        <w:pStyle w:val="Heading2"/>
        <w:keepNext w:val="0"/>
        <w:keepLines w:val="0"/>
        <w:spacing w:after="240" w:before="240" w:lineRule="auto"/>
        <w:rPr>
          <w:sz w:val="24"/>
          <w:szCs w:val="24"/>
        </w:rPr>
      </w:pPr>
      <w:r w:rsidDel="00000000" w:rsidR="00000000" w:rsidRPr="00000000">
        <w:rPr>
          <w:rtl w:val="0"/>
        </w:rPr>
        <w:t xml:space="preserve">The product is available in a range of viscosity grades to provide different damping characteristics according to vehicle and suspension requirements. Its formulation provides good oxidation resistance, low foaming tendency, excellent low-temperature fluidity and consistent performance over a wide operating temperature range.</w: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ff"/>
          <w:sz w:val="26"/>
          <w:szCs w:val="26"/>
        </w:rPr>
      </w:pPr>
      <w:bookmarkStart w:colFirst="0" w:colLast="0" w:name="_i5cdav6e2bhi" w:id="2"/>
      <w:bookmarkEnd w:id="2"/>
      <w:r w:rsidDel="00000000" w:rsidR="00000000" w:rsidRPr="00000000">
        <w:rPr>
          <w:b w:val="1"/>
          <w:bCs w:val="1"/>
          <w:color w:val="0000ff"/>
          <w:sz w:val="26"/>
          <w:szCs w:val="26"/>
          <w:rtl w:val="0"/>
        </w:rPr>
        <w:t xml:space="preserve">Typical Characteristics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7.8280525939044"/>
        <w:gridCol w:w="1458.6685755189694"/>
        <w:gridCol w:w="4899.015182910749"/>
        <w:tblGridChange w:id="0">
          <w:tblGrid>
            <w:gridCol w:w="2667.8280525939044"/>
            <w:gridCol w:w="1458.6685755189694"/>
            <w:gridCol w:w="4899.01518291074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Product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Shock Absorber / Suspension Fluid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Viscosity Grades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2.5W, 5W, 7.5W, 10W, 15W, 20W, 30W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Appearance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Visual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Clear &amp; Bright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Color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Visual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Water White to Pale Amber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Density @ 15°C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ASTM D4052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Typical 0.83–0.87 g/cm³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Kinematic Viscosity @ 40°C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ASTM D445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Grade dependent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Viscosity @ 100°C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ASTM D445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Grade dependent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Viscosity Index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ASTM D2270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Flash Point (COC)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ASTM D92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Typically &gt;150°C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Pour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ASTM D97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Low / Grade dependent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Foaming Tendency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ASTM D892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Oxidation 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Excellent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Rust / Corrosion Protection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Good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Seal Compatibility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Suitable for commonly used suspension seals</w:t>
            </w:r>
          </w:p>
        </w:tc>
      </w:tr>
    </w:tbl>
    <w:p w:rsidR="00000000" w:rsidDel="00000000" w:rsidP="00000000" w:rsidRDefault="00000000" w:rsidRPr="00000000" w14:paraId="00000032">
      <w:pPr>
        <w:pStyle w:val="Heading2"/>
        <w:keepNext w:val="0"/>
        <w:keepLines w:val="0"/>
        <w:spacing w:after="240" w:before="240" w:lineRule="auto"/>
        <w:rPr>
          <w:b w:val="1"/>
          <w:bCs w:val="1"/>
          <w:color w:val="0000ff"/>
          <w:sz w:val="26"/>
          <w:szCs w:val="26"/>
        </w:rPr>
      </w:pPr>
      <w:bookmarkStart w:colFirst="0" w:colLast="0" w:name="_cace5wyb813" w:id="3"/>
      <w:bookmarkEnd w:id="3"/>
      <w:r w:rsidDel="00000000" w:rsidR="00000000" w:rsidRPr="00000000">
        <w:rPr>
          <w:b w:val="1"/>
          <w:bCs w:val="1"/>
          <w:color w:val="0000ff"/>
          <w:sz w:val="26"/>
          <w:szCs w:val="26"/>
          <w:rtl w:val="0"/>
        </w:rPr>
        <w:t xml:space="preserve">Key Benefits</w:t>
      </w:r>
    </w:p>
    <w:p w:rsidR="00000000" w:rsidDel="00000000" w:rsidP="00000000" w:rsidRDefault="00000000" w:rsidRPr="00000000" w14:paraId="00000033">
      <w:pPr>
        <w:pStyle w:val="Heading2"/>
        <w:keepNext w:val="0"/>
        <w:keepLines w:val="0"/>
        <w:numPr>
          <w:ilvl w:val="0"/>
          <w:numId w:val="1"/>
        </w:numPr>
        <w:spacing w:after="0" w:before="240" w:lineRule="auto"/>
        <w:ind w:left="720" w:hanging="360"/>
        <w:rPr>
          <w:sz w:val="24"/>
          <w:szCs w:val="24"/>
        </w:rPr>
      </w:pPr>
      <w:r w:rsidDel="00000000" w:rsidR="00000000" w:rsidRPr="00000000">
        <w:rPr>
          <w:rtl w:val="0"/>
        </w:rPr>
        <w:t xml:space="preserve">- Available in multiple viscosity grades for different damping requirements</w:t>
      </w:r>
      <w:r w:rsidDel="00000000" w:rsidR="00000000" w:rsidRPr="00000000">
        <w:rPr>
          <w:rtl w:val="0"/>
        </w:rPr>
      </w:r>
    </w:p>
    <w:p w:rsidR="00000000" w:rsidDel="00000000" w:rsidP="00000000" w:rsidRDefault="00000000" w:rsidRPr="00000000" w14:paraId="00000034">
      <w:pPr>
        <w:pStyle w:val="Heading2"/>
        <w:keepNext w:val="0"/>
        <w:keepLines w:val="0"/>
        <w:numPr>
          <w:ilvl w:val="0"/>
          <w:numId w:val="1"/>
        </w:numPr>
        <w:spacing w:after="0" w:before="0" w:lineRule="auto"/>
        <w:ind w:left="720" w:hanging="360"/>
        <w:rPr>
          <w:sz w:val="24"/>
          <w:szCs w:val="24"/>
        </w:rPr>
      </w:pPr>
      <w:r w:rsidDel="00000000" w:rsidR="00000000" w:rsidRPr="00000000">
        <w:rPr>
          <w:rtl w:val="0"/>
        </w:rPr>
        <w:t xml:space="preserve">- Smooth and consistent damping performance</w:t>
      </w:r>
      <w:r w:rsidDel="00000000" w:rsidR="00000000" w:rsidRPr="00000000">
        <w:rPr>
          <w:rtl w:val="0"/>
        </w:rPr>
      </w:r>
    </w:p>
    <w:p w:rsidR="00000000" w:rsidDel="00000000" w:rsidP="00000000" w:rsidRDefault="00000000" w:rsidRPr="00000000" w14:paraId="00000035">
      <w:pPr>
        <w:pStyle w:val="Heading2"/>
        <w:keepNext w:val="0"/>
        <w:keepLines w:val="0"/>
        <w:numPr>
          <w:ilvl w:val="0"/>
          <w:numId w:val="1"/>
        </w:numPr>
        <w:spacing w:after="0" w:before="0" w:lineRule="auto"/>
        <w:ind w:left="720" w:hanging="360"/>
        <w:rPr>
          <w:sz w:val="24"/>
          <w:szCs w:val="24"/>
        </w:rPr>
      </w:pPr>
      <w:r w:rsidDel="00000000" w:rsidR="00000000" w:rsidRPr="00000000">
        <w:rPr>
          <w:rtl w:val="0"/>
        </w:rPr>
        <w:t xml:space="preserve">- Excellent viscosity stability over a wide temperature range</w:t>
      </w:r>
      <w:r w:rsidDel="00000000" w:rsidR="00000000" w:rsidRPr="00000000">
        <w:rPr>
          <w:rtl w:val="0"/>
        </w:rPr>
      </w:r>
    </w:p>
    <w:p w:rsidR="00000000" w:rsidDel="00000000" w:rsidP="00000000" w:rsidRDefault="00000000" w:rsidRPr="00000000" w14:paraId="00000036">
      <w:pPr>
        <w:pStyle w:val="Heading2"/>
        <w:keepNext w:val="0"/>
        <w:keepLines w:val="0"/>
        <w:numPr>
          <w:ilvl w:val="0"/>
          <w:numId w:val="1"/>
        </w:numPr>
        <w:spacing w:after="0" w:before="0" w:lineRule="auto"/>
        <w:ind w:left="720" w:hanging="360"/>
        <w:rPr>
          <w:sz w:val="24"/>
          <w:szCs w:val="24"/>
        </w:rPr>
      </w:pPr>
      <w:r w:rsidDel="00000000" w:rsidR="00000000" w:rsidRPr="00000000">
        <w:rPr>
          <w:rtl w:val="0"/>
        </w:rPr>
        <w:t xml:space="preserve">- Good low-temperature fluidity for reliable cold-temperature response</w:t>
      </w:r>
      <w:r w:rsidDel="00000000" w:rsidR="00000000" w:rsidRPr="00000000">
        <w:rPr>
          <w:rtl w:val="0"/>
        </w:rPr>
      </w:r>
    </w:p>
    <w:p w:rsidR="00000000" w:rsidDel="00000000" w:rsidP="00000000" w:rsidRDefault="00000000" w:rsidRPr="00000000" w14:paraId="00000037">
      <w:pPr>
        <w:pStyle w:val="Heading2"/>
        <w:keepNext w:val="0"/>
        <w:keepLines w:val="0"/>
        <w:numPr>
          <w:ilvl w:val="0"/>
          <w:numId w:val="1"/>
        </w:numPr>
        <w:spacing w:after="0" w:before="0" w:lineRule="auto"/>
        <w:ind w:left="720" w:hanging="360"/>
        <w:rPr>
          <w:sz w:val="24"/>
          <w:szCs w:val="24"/>
        </w:rPr>
      </w:pPr>
      <w:r w:rsidDel="00000000" w:rsidR="00000000" w:rsidRPr="00000000">
        <w:rPr>
          <w:rtl w:val="0"/>
        </w:rPr>
        <w:t xml:space="preserve">- Good oxidation and thermal stability</w:t>
      </w:r>
      <w:r w:rsidDel="00000000" w:rsidR="00000000" w:rsidRPr="00000000">
        <w:rPr>
          <w:rtl w:val="0"/>
        </w:rPr>
      </w:r>
    </w:p>
    <w:p w:rsidR="00000000" w:rsidDel="00000000" w:rsidP="00000000" w:rsidRDefault="00000000" w:rsidRPr="00000000" w14:paraId="00000038">
      <w:pPr>
        <w:pStyle w:val="Heading2"/>
        <w:keepNext w:val="0"/>
        <w:keepLines w:val="0"/>
        <w:numPr>
          <w:ilvl w:val="0"/>
          <w:numId w:val="1"/>
        </w:numPr>
        <w:spacing w:after="0" w:before="0" w:lineRule="auto"/>
        <w:ind w:left="720" w:hanging="360"/>
        <w:rPr>
          <w:sz w:val="24"/>
          <w:szCs w:val="24"/>
        </w:rPr>
      </w:pPr>
      <w:r w:rsidDel="00000000" w:rsidR="00000000" w:rsidRPr="00000000">
        <w:rPr>
          <w:rtl w:val="0"/>
        </w:rPr>
        <w:t xml:space="preserve">- Low foaming tendency for consistent damping performance</w:t>
      </w:r>
      <w:r w:rsidDel="00000000" w:rsidR="00000000" w:rsidRPr="00000000">
        <w:rPr>
          <w:rtl w:val="0"/>
        </w:rPr>
      </w:r>
    </w:p>
    <w:p w:rsidR="00000000" w:rsidDel="00000000" w:rsidP="00000000" w:rsidRDefault="00000000" w:rsidRPr="00000000" w14:paraId="00000039">
      <w:pPr>
        <w:pStyle w:val="Heading2"/>
        <w:keepNext w:val="0"/>
        <w:keepLines w:val="0"/>
        <w:numPr>
          <w:ilvl w:val="0"/>
          <w:numId w:val="1"/>
        </w:numPr>
        <w:spacing w:after="0" w:before="0" w:lineRule="auto"/>
        <w:ind w:left="720" w:hanging="360"/>
        <w:rPr>
          <w:sz w:val="24"/>
          <w:szCs w:val="24"/>
        </w:rPr>
      </w:pPr>
      <w:r w:rsidDel="00000000" w:rsidR="00000000" w:rsidRPr="00000000">
        <w:rPr>
          <w:rtl w:val="0"/>
        </w:rPr>
        <w:t xml:space="preserve">- Good anti-wear and corrosion protection for suspension components</w:t>
      </w:r>
      <w:r w:rsidDel="00000000" w:rsidR="00000000" w:rsidRPr="00000000">
        <w:rPr>
          <w:rtl w:val="0"/>
        </w:rPr>
      </w:r>
    </w:p>
    <w:p w:rsidR="00000000" w:rsidDel="00000000" w:rsidP="00000000" w:rsidRDefault="00000000" w:rsidRPr="00000000" w14:paraId="0000003A">
      <w:pPr>
        <w:pStyle w:val="Heading2"/>
        <w:keepNext w:val="0"/>
        <w:keepLines w:val="0"/>
        <w:numPr>
          <w:ilvl w:val="0"/>
          <w:numId w:val="1"/>
        </w:numPr>
        <w:spacing w:after="0" w:before="0" w:lineRule="auto"/>
        <w:ind w:left="720" w:hanging="360"/>
        <w:rPr>
          <w:sz w:val="24"/>
          <w:szCs w:val="24"/>
        </w:rPr>
      </w:pPr>
      <w:r w:rsidDel="00000000" w:rsidR="00000000" w:rsidRPr="00000000">
        <w:rPr>
          <w:rtl w:val="0"/>
        </w:rPr>
        <w:t xml:space="preserve">- Good compatibility with commonly used suspension-system seals and materials</w:t>
      </w:r>
      <w:r w:rsidDel="00000000" w:rsidR="00000000" w:rsidRPr="00000000">
        <w:rPr>
          <w:rtl w:val="0"/>
        </w:rPr>
      </w:r>
    </w:p>
    <w:p w:rsidR="00000000" w:rsidDel="00000000" w:rsidP="00000000" w:rsidRDefault="00000000" w:rsidRPr="00000000" w14:paraId="0000003B">
      <w:pPr>
        <w:pStyle w:val="Heading2"/>
        <w:keepNext w:val="0"/>
        <w:keepLines w:val="0"/>
        <w:numPr>
          <w:ilvl w:val="0"/>
          <w:numId w:val="1"/>
        </w:numPr>
        <w:spacing w:after="0" w:before="0" w:lineRule="auto"/>
        <w:ind w:left="720" w:hanging="360"/>
        <w:rPr>
          <w:sz w:val="24"/>
          <w:szCs w:val="24"/>
        </w:rPr>
      </w:pPr>
      <w:r w:rsidDel="00000000" w:rsidR="00000000" w:rsidRPr="00000000">
        <w:rPr>
          <w:rtl w:val="0"/>
        </w:rPr>
        <w:t xml:space="preserve">- Suitable for automotive and two-wheeler suspension applications</w:t>
      </w:r>
      <w:r w:rsidDel="00000000" w:rsidR="00000000" w:rsidRPr="00000000">
        <w:rPr>
          <w:rtl w:val="0"/>
        </w:rPr>
      </w:r>
    </w:p>
    <w:p w:rsidR="00000000" w:rsidDel="00000000" w:rsidP="00000000" w:rsidRDefault="00000000" w:rsidRPr="00000000" w14:paraId="0000003C">
      <w:pPr>
        <w:pStyle w:val="Heading2"/>
        <w:keepNext w:val="0"/>
        <w:keepLines w:val="0"/>
        <w:numPr>
          <w:ilvl w:val="0"/>
          <w:numId w:val="1"/>
        </w:numPr>
        <w:spacing w:after="240" w:before="0" w:lineRule="auto"/>
        <w:ind w:left="720" w:hanging="360"/>
        <w:rPr>
          <w:sz w:val="24"/>
          <w:szCs w:val="24"/>
        </w:rPr>
      </w:pPr>
      <w:r w:rsidDel="00000000" w:rsidR="00000000" w:rsidRPr="00000000">
        <w:rPr>
          <w:rtl w:val="0"/>
        </w:rPr>
        <w:t xml:space="preserve">- Helps maintain controlled and predictable suspension response</w:t>
      </w:r>
      <w:r w:rsidDel="00000000" w:rsidR="00000000" w:rsidRPr="00000000">
        <w:rPr>
          <w:rtl w:val="0"/>
        </w:rPr>
      </w:r>
    </w:p>
    <w:p w:rsidR="00000000" w:rsidDel="00000000" w:rsidP="00000000" w:rsidRDefault="00000000" w:rsidRPr="00000000" w14:paraId="0000003D">
      <w:pPr>
        <w:pStyle w:val="Heading2"/>
        <w:keepNext w:val="0"/>
        <w:keepLines w:val="0"/>
        <w:spacing w:after="240" w:before="240" w:lineRule="auto"/>
        <w:rPr>
          <w:sz w:val="24"/>
          <w:szCs w:val="24"/>
        </w:rPr>
      </w:pPr>
      <w:r w:rsidDel="00000000" w:rsidR="00000000" w:rsidRPr="00000000">
        <w:rPr>
          <w:rtl w:val="0"/>
        </w:rPr>
        <w:t xml:space="preserve">Grade reference: 2.5W (10–15 cSt), 5W (15–20 cSt), 7.5W (20–25 cSt), 10W (30–35 cSt), 15W (45–50 cSt), 20W (60–70 cSt), 30W (90–110 cSt) @ 40°C.</w:t>
      </w:r>
      <w:r w:rsidDel="00000000" w:rsidR="00000000" w:rsidRPr="00000000">
        <w:rPr>
          <w:rtl w:val="0"/>
        </w:rPr>
      </w:r>
    </w:p>
    <w:p w:rsidR="00000000" w:rsidDel="00000000" w:rsidP="00000000" w:rsidRDefault="00000000" w:rsidRPr="00000000" w14:paraId="0000003E">
      <w:pPr>
        <w:pStyle w:val="Heading2"/>
        <w:keepNext w:val="0"/>
        <w:keepLines w:val="0"/>
        <w:spacing w:after="240" w:before="240" w:lineRule="auto"/>
        <w:rPr>
          <w:b w:val="1"/>
          <w:bCs w:val="1"/>
          <w:color w:val="0000ff"/>
          <w:sz w:val="26"/>
          <w:szCs w:val="26"/>
        </w:rPr>
      </w:pPr>
      <w:bookmarkStart w:colFirst="0" w:colLast="0" w:name="_l5suqom1wcme" w:id="4"/>
      <w:bookmarkEnd w:id="4"/>
      <w:r w:rsidDel="00000000" w:rsidR="00000000" w:rsidRPr="00000000">
        <w:rPr>
          <w:b w:val="1"/>
          <w:bCs w:val="1"/>
          <w:color w:val="0000ff"/>
          <w:sz w:val="26"/>
          <w:szCs w:val="26"/>
          <w:rtl w:val="0"/>
        </w:rPr>
        <w:t xml:space="preserve">Typical Applications</w:t>
      </w:r>
    </w:p>
    <w:p w:rsidR="00000000" w:rsidDel="00000000" w:rsidP="00000000" w:rsidRDefault="00000000" w:rsidRPr="00000000" w14:paraId="0000003F">
      <w:pPr>
        <w:pStyle w:val="Heading2"/>
        <w:keepNext w:val="0"/>
        <w:keepLines w:val="0"/>
        <w:spacing w:after="240" w:before="240" w:lineRule="auto"/>
        <w:rPr>
          <w:sz w:val="24"/>
          <w:szCs w:val="24"/>
        </w:rPr>
      </w:pPr>
      <w:r w:rsidDel="00000000" w:rsidR="00000000" w:rsidRPr="00000000">
        <w:rPr>
          <w:rtl w:val="0"/>
        </w:rPr>
        <w:t xml:space="preserve">TECHNOFLUID SHOCK ABSORBER OIL is recommended for use in:</w:t>
      </w:r>
      <w:r w:rsidDel="00000000" w:rsidR="00000000" w:rsidRPr="00000000">
        <w:rPr>
          <w:rtl w:val="0"/>
        </w:rPr>
      </w:r>
    </w:p>
    <w:p w:rsidR="00000000" w:rsidDel="00000000" w:rsidP="00000000" w:rsidRDefault="00000000" w:rsidRPr="00000000" w14:paraId="00000040">
      <w:pPr>
        <w:pStyle w:val="Heading2"/>
        <w:keepNext w:val="0"/>
        <w:keepLines w:val="0"/>
        <w:numPr>
          <w:ilvl w:val="0"/>
          <w:numId w:val="3"/>
        </w:numPr>
        <w:spacing w:after="0" w:before="240" w:lineRule="auto"/>
        <w:ind w:left="720" w:hanging="360"/>
        <w:rPr>
          <w:sz w:val="24"/>
          <w:szCs w:val="24"/>
        </w:rPr>
      </w:pPr>
      <w:r w:rsidDel="00000000" w:rsidR="00000000" w:rsidRPr="00000000">
        <w:rPr>
          <w:rtl w:val="0"/>
        </w:rPr>
        <w:t xml:space="preserve">- Motorcycle and scooter telescopic forks</w:t>
      </w:r>
      <w:r w:rsidDel="00000000" w:rsidR="00000000" w:rsidRPr="00000000">
        <w:rPr>
          <w:rtl w:val="0"/>
        </w:rPr>
      </w:r>
    </w:p>
    <w:p w:rsidR="00000000" w:rsidDel="00000000" w:rsidP="00000000" w:rsidRDefault="00000000" w:rsidRPr="00000000" w14:paraId="00000041">
      <w:pPr>
        <w:pStyle w:val="Heading2"/>
        <w:keepNext w:val="0"/>
        <w:keepLines w:val="0"/>
        <w:numPr>
          <w:ilvl w:val="0"/>
          <w:numId w:val="3"/>
        </w:numPr>
        <w:spacing w:after="0" w:before="0" w:lineRule="auto"/>
        <w:ind w:left="720" w:hanging="360"/>
        <w:rPr>
          <w:sz w:val="24"/>
          <w:szCs w:val="24"/>
        </w:rPr>
      </w:pPr>
      <w:r w:rsidDel="00000000" w:rsidR="00000000" w:rsidRPr="00000000">
        <w:rPr>
          <w:rtl w:val="0"/>
        </w:rPr>
        <w:t xml:space="preserve">- Two-wheeler shock absorbers</w:t>
      </w:r>
      <w:r w:rsidDel="00000000" w:rsidR="00000000" w:rsidRPr="00000000">
        <w:rPr>
          <w:rtl w:val="0"/>
        </w:rPr>
      </w:r>
    </w:p>
    <w:p w:rsidR="00000000" w:rsidDel="00000000" w:rsidP="00000000" w:rsidRDefault="00000000" w:rsidRPr="00000000" w14:paraId="00000042">
      <w:pPr>
        <w:pStyle w:val="Heading2"/>
        <w:keepNext w:val="0"/>
        <w:keepLines w:val="0"/>
        <w:numPr>
          <w:ilvl w:val="0"/>
          <w:numId w:val="3"/>
        </w:numPr>
        <w:spacing w:after="0" w:before="0" w:lineRule="auto"/>
        <w:ind w:left="720" w:hanging="360"/>
        <w:rPr>
          <w:sz w:val="24"/>
          <w:szCs w:val="24"/>
        </w:rPr>
      </w:pPr>
      <w:r w:rsidDel="00000000" w:rsidR="00000000" w:rsidRPr="00000000">
        <w:rPr>
          <w:rtl w:val="0"/>
        </w:rPr>
        <w:t xml:space="preserve">- Automotive shock absorbers</w:t>
      </w:r>
      <w:r w:rsidDel="00000000" w:rsidR="00000000" w:rsidRPr="00000000">
        <w:rPr>
          <w:rtl w:val="0"/>
        </w:rPr>
      </w:r>
    </w:p>
    <w:p w:rsidR="00000000" w:rsidDel="00000000" w:rsidP="00000000" w:rsidRDefault="00000000" w:rsidRPr="00000000" w14:paraId="00000043">
      <w:pPr>
        <w:pStyle w:val="Heading2"/>
        <w:keepNext w:val="0"/>
        <w:keepLines w:val="0"/>
        <w:numPr>
          <w:ilvl w:val="0"/>
          <w:numId w:val="3"/>
        </w:numPr>
        <w:spacing w:after="0" w:before="0" w:lineRule="auto"/>
        <w:ind w:left="720" w:hanging="360"/>
        <w:rPr>
          <w:sz w:val="24"/>
          <w:szCs w:val="24"/>
        </w:rPr>
      </w:pPr>
      <w:r w:rsidDel="00000000" w:rsidR="00000000" w:rsidRPr="00000000">
        <w:rPr>
          <w:rtl w:val="0"/>
        </w:rPr>
        <w:t xml:space="preserve">- Suspension struts and damping units</w:t>
      </w:r>
      <w:r w:rsidDel="00000000" w:rsidR="00000000" w:rsidRPr="00000000">
        <w:rPr>
          <w:rtl w:val="0"/>
        </w:rPr>
      </w:r>
    </w:p>
    <w:p w:rsidR="00000000" w:rsidDel="00000000" w:rsidP="00000000" w:rsidRDefault="00000000" w:rsidRPr="00000000" w14:paraId="00000044">
      <w:pPr>
        <w:pStyle w:val="Heading2"/>
        <w:keepNext w:val="0"/>
        <w:keepLines w:val="0"/>
        <w:numPr>
          <w:ilvl w:val="0"/>
          <w:numId w:val="3"/>
        </w:numPr>
        <w:spacing w:after="0" w:before="0" w:lineRule="auto"/>
        <w:ind w:left="720" w:hanging="360"/>
        <w:rPr>
          <w:sz w:val="24"/>
          <w:szCs w:val="24"/>
        </w:rPr>
      </w:pPr>
      <w:r w:rsidDel="00000000" w:rsidR="00000000" w:rsidRPr="00000000">
        <w:rPr>
          <w:rtl w:val="0"/>
        </w:rPr>
        <w:t xml:space="preserve">- Steering dampers</w:t>
      </w:r>
      <w:r w:rsidDel="00000000" w:rsidR="00000000" w:rsidRPr="00000000">
        <w:rPr>
          <w:rtl w:val="0"/>
        </w:rPr>
      </w:r>
    </w:p>
    <w:p w:rsidR="00000000" w:rsidDel="00000000" w:rsidP="00000000" w:rsidRDefault="00000000" w:rsidRPr="00000000" w14:paraId="00000045">
      <w:pPr>
        <w:pStyle w:val="Heading2"/>
        <w:keepNext w:val="0"/>
        <w:keepLines w:val="0"/>
        <w:numPr>
          <w:ilvl w:val="0"/>
          <w:numId w:val="3"/>
        </w:numPr>
        <w:spacing w:after="0" w:before="0" w:lineRule="auto"/>
        <w:ind w:left="720" w:hanging="360"/>
        <w:rPr>
          <w:sz w:val="24"/>
          <w:szCs w:val="24"/>
        </w:rPr>
      </w:pPr>
      <w:r w:rsidDel="00000000" w:rsidR="00000000" w:rsidRPr="00000000">
        <w:rPr>
          <w:rtl w:val="0"/>
        </w:rPr>
        <w:t xml:space="preserve">- Hydraulic suspension systems</w:t>
      </w:r>
      <w:r w:rsidDel="00000000" w:rsidR="00000000" w:rsidRPr="00000000">
        <w:rPr>
          <w:rtl w:val="0"/>
        </w:rPr>
      </w:r>
    </w:p>
    <w:p w:rsidR="00000000" w:rsidDel="00000000" w:rsidP="00000000" w:rsidRDefault="00000000" w:rsidRPr="00000000" w14:paraId="00000046">
      <w:pPr>
        <w:pStyle w:val="Heading2"/>
        <w:keepNext w:val="0"/>
        <w:keepLines w:val="0"/>
        <w:numPr>
          <w:ilvl w:val="0"/>
          <w:numId w:val="3"/>
        </w:numPr>
        <w:spacing w:after="0" w:before="0" w:lineRule="auto"/>
        <w:ind w:left="720" w:hanging="360"/>
        <w:rPr>
          <w:sz w:val="24"/>
          <w:szCs w:val="24"/>
        </w:rPr>
      </w:pPr>
      <w:r w:rsidDel="00000000" w:rsidR="00000000" w:rsidRPr="00000000">
        <w:rPr>
          <w:rtl w:val="0"/>
        </w:rPr>
        <w:t xml:space="preserve">- Off-road and recreational vehicle suspension systems</w:t>
      </w:r>
      <w:r w:rsidDel="00000000" w:rsidR="00000000" w:rsidRPr="00000000">
        <w:rPr>
          <w:rtl w:val="0"/>
        </w:rPr>
      </w:r>
    </w:p>
    <w:p w:rsidR="00000000" w:rsidDel="00000000" w:rsidP="00000000" w:rsidRDefault="00000000" w:rsidRPr="00000000" w14:paraId="00000047">
      <w:pPr>
        <w:pStyle w:val="Heading2"/>
        <w:keepNext w:val="0"/>
        <w:keepLines w:val="0"/>
        <w:numPr>
          <w:ilvl w:val="0"/>
          <w:numId w:val="3"/>
        </w:numPr>
        <w:spacing w:after="0" w:before="0" w:lineRule="auto"/>
        <w:ind w:left="720" w:hanging="360"/>
        <w:rPr>
          <w:sz w:val="24"/>
          <w:szCs w:val="24"/>
        </w:rPr>
      </w:pPr>
      <w:r w:rsidDel="00000000" w:rsidR="00000000" w:rsidRPr="00000000">
        <w:rPr>
          <w:rtl w:val="0"/>
        </w:rPr>
        <w:t xml:space="preserve">- General-purpose hydraulic damping applications</w:t>
      </w:r>
      <w:r w:rsidDel="00000000" w:rsidR="00000000" w:rsidRPr="00000000">
        <w:rPr>
          <w:rtl w:val="0"/>
        </w:rPr>
      </w:r>
    </w:p>
    <w:p w:rsidR="00000000" w:rsidDel="00000000" w:rsidP="00000000" w:rsidRDefault="00000000" w:rsidRPr="00000000" w14:paraId="00000048">
      <w:pPr>
        <w:pStyle w:val="Heading2"/>
        <w:keepNext w:val="0"/>
        <w:keepLines w:val="0"/>
        <w:numPr>
          <w:ilvl w:val="0"/>
          <w:numId w:val="3"/>
        </w:numPr>
        <w:spacing w:after="240" w:before="0" w:lineRule="auto"/>
        <w:ind w:left="720" w:hanging="360"/>
        <w:rPr>
          <w:sz w:val="24"/>
          <w:szCs w:val="24"/>
        </w:rPr>
      </w:pPr>
      <w:r w:rsidDel="00000000" w:rsidR="00000000" w:rsidRPr="00000000">
        <w:rPr>
          <w:rtl w:val="0"/>
        </w:rPr>
      </w:r>
    </w:p>
    <w:p w:rsidR="00000000" w:rsidDel="00000000" w:rsidP="00000000" w:rsidRDefault="00000000" w:rsidRPr="00000000" w14:paraId="00000049">
      <w:pPr>
        <w:pStyle w:val="Heading2"/>
        <w:keepNext w:val="0"/>
        <w:keepLines w:val="0"/>
        <w:spacing w:after="240" w:before="240" w:lineRule="auto"/>
        <w:rPr>
          <w:sz w:val="24"/>
          <w:szCs w:val="24"/>
        </w:rPr>
      </w:pPr>
      <w:r w:rsidDel="00000000" w:rsidR="00000000" w:rsidRPr="00000000">
        <w:rPr>
          <w:rtl w:val="0"/>
        </w:rPr>
        <w:t xml:space="preserve">Note: Suspension-oil 'weight' labels can vary between manufacturers; actual kinematic viscosity is the preferred basis for selecting an equivalent fluid.</w:t>
      </w:r>
      <w:r w:rsidDel="00000000" w:rsidR="00000000" w:rsidRPr="00000000">
        <w:rPr>
          <w:rtl w:val="0"/>
        </w:rPr>
      </w:r>
    </w:p>
    <w:p w:rsidR="00000000" w:rsidDel="00000000" w:rsidP="00000000" w:rsidRDefault="00000000" w:rsidRPr="00000000" w14:paraId="0000004A">
      <w:pPr>
        <w:pStyle w:val="Heading2"/>
        <w:keepNext w:val="0"/>
        <w:keepLines w:val="0"/>
        <w:spacing w:after="240" w:before="240" w:lineRule="auto"/>
        <w:rPr>
          <w:b w:val="1"/>
          <w:bCs w:val="1"/>
          <w:sz w:val="24"/>
          <w:szCs w:val="24"/>
        </w:rPr>
      </w:pPr>
      <w:bookmarkStart w:colFirst="0" w:colLast="0" w:name="_s4olydl4b36d" w:id="5"/>
      <w:bookmarkEnd w:id="5"/>
      <w:r w:rsidDel="00000000" w:rsidR="00000000" w:rsidRPr="00000000">
        <w:rPr>
          <w:b w:val="1"/>
          <w:bCs w:val="1"/>
          <w:color w:val="0000ff"/>
          <w:sz w:val="26"/>
          <w:szCs w:val="26"/>
          <w:rtl w:val="0"/>
        </w:rPr>
        <w:t xml:space="preserve">Handling &amp; Storage</w:t>
      </w:r>
      <w:r w:rsidDel="00000000" w:rsidR="00000000" w:rsidRPr="00000000">
        <w:rPr>
          <w:rtl w:val="0"/>
        </w:rPr>
      </w:r>
    </w:p>
    <w:p w:rsidR="00000000" w:rsidDel="00000000" w:rsidP="00000000" w:rsidRDefault="00000000" w:rsidRPr="00000000" w14:paraId="0000004B">
      <w:pPr>
        <w:pStyle w:val="Heading2"/>
        <w:keepNext w:val="0"/>
        <w:keepLines w:val="0"/>
        <w:numPr>
          <w:ilvl w:val="0"/>
          <w:numId w:val="2"/>
        </w:numPr>
        <w:spacing w:after="0" w:before="240" w:lineRule="auto"/>
        <w:ind w:left="720" w:hanging="360"/>
        <w:rPr>
          <w:sz w:val="24"/>
          <w:szCs w:val="24"/>
        </w:rPr>
      </w:pPr>
      <w:r w:rsidDel="00000000" w:rsidR="00000000" w:rsidRPr="00000000">
        <w:rPr>
          <w:rtl w:val="0"/>
        </w:rPr>
        <w:t xml:space="preserve">- Store in clean, dry and covered conditions.</w:t>
      </w:r>
      <w:r w:rsidDel="00000000" w:rsidR="00000000" w:rsidRPr="00000000">
        <w:rPr>
          <w:rtl w:val="0"/>
        </w:rPr>
      </w:r>
    </w:p>
    <w:p w:rsidR="00000000" w:rsidDel="00000000" w:rsidP="00000000" w:rsidRDefault="00000000" w:rsidRPr="00000000" w14:paraId="0000004C">
      <w:pPr>
        <w:pStyle w:val="Heading2"/>
        <w:keepNext w:val="0"/>
        <w:keepLines w:val="0"/>
        <w:numPr>
          <w:ilvl w:val="0"/>
          <w:numId w:val="2"/>
        </w:numPr>
        <w:spacing w:after="0" w:before="0" w:lineRule="auto"/>
        <w:ind w:left="720" w:hanging="360"/>
        <w:rPr>
          <w:sz w:val="24"/>
          <w:szCs w:val="24"/>
        </w:rPr>
      </w:pPr>
      <w:r w:rsidDel="00000000" w:rsidR="00000000" w:rsidRPr="00000000">
        <w:rPr>
          <w:rtl w:val="0"/>
        </w:rPr>
        <w:t xml:space="preserve">- Keep containers tightly closed when not in use.</w:t>
      </w:r>
      <w:r w:rsidDel="00000000" w:rsidR="00000000" w:rsidRPr="00000000">
        <w:rPr>
          <w:rtl w:val="0"/>
        </w:rPr>
      </w:r>
    </w:p>
    <w:p w:rsidR="00000000" w:rsidDel="00000000" w:rsidP="00000000" w:rsidRDefault="00000000" w:rsidRPr="00000000" w14:paraId="0000004D">
      <w:pPr>
        <w:pStyle w:val="Heading2"/>
        <w:keepNext w:val="0"/>
        <w:keepLines w:val="0"/>
        <w:numPr>
          <w:ilvl w:val="0"/>
          <w:numId w:val="2"/>
        </w:numPr>
        <w:spacing w:after="0" w:before="0" w:lineRule="auto"/>
        <w:ind w:left="720" w:hanging="360"/>
        <w:rPr>
          <w:sz w:val="24"/>
          <w:szCs w:val="24"/>
        </w:rPr>
      </w:pPr>
      <w:r w:rsidDel="00000000" w:rsidR="00000000" w:rsidRPr="00000000">
        <w:rPr>
          <w:rtl w:val="0"/>
        </w:rPr>
        <w:t xml:space="preserve">- Protect from moisture, dust and other contamination.</w:t>
      </w:r>
      <w:r w:rsidDel="00000000" w:rsidR="00000000" w:rsidRPr="00000000">
        <w:rPr>
          <w:rtl w:val="0"/>
        </w:rPr>
      </w:r>
    </w:p>
    <w:p w:rsidR="00000000" w:rsidDel="00000000" w:rsidP="00000000" w:rsidRDefault="00000000" w:rsidRPr="00000000" w14:paraId="0000004E">
      <w:pPr>
        <w:pStyle w:val="Heading2"/>
        <w:keepNext w:val="0"/>
        <w:keepLines w:val="0"/>
        <w:numPr>
          <w:ilvl w:val="0"/>
          <w:numId w:val="2"/>
        </w:numPr>
        <w:spacing w:after="0" w:before="0" w:lineRule="auto"/>
        <w:ind w:left="720" w:hanging="360"/>
        <w:rPr>
          <w:sz w:val="24"/>
          <w:szCs w:val="24"/>
        </w:rPr>
      </w:pPr>
      <w:r w:rsidDel="00000000" w:rsidR="00000000" w:rsidRPr="00000000">
        <w:rPr>
          <w:rtl w:val="0"/>
        </w:rPr>
        <w:t xml:space="preserve">- Avoid prolonged exposure to direct sunlight and excessive heat.</w:t>
      </w:r>
      <w:r w:rsidDel="00000000" w:rsidR="00000000" w:rsidRPr="00000000">
        <w:rPr>
          <w:rtl w:val="0"/>
        </w:rPr>
      </w:r>
    </w:p>
    <w:p w:rsidR="00000000" w:rsidDel="00000000" w:rsidP="00000000" w:rsidRDefault="00000000" w:rsidRPr="00000000" w14:paraId="0000004F">
      <w:pPr>
        <w:pStyle w:val="Heading2"/>
        <w:keepNext w:val="0"/>
        <w:keepLines w:val="0"/>
        <w:numPr>
          <w:ilvl w:val="0"/>
          <w:numId w:val="2"/>
        </w:numPr>
        <w:spacing w:after="240" w:before="0" w:lineRule="auto"/>
        <w:ind w:left="720" w:hanging="360"/>
        <w:rPr>
          <w:sz w:val="24"/>
          <w:szCs w:val="24"/>
        </w:rPr>
      </w:pPr>
      <w:r w:rsidDel="00000000" w:rsidR="00000000" w:rsidRPr="00000000">
        <w:rPr>
          <w:rtl w:val="0"/>
        </w:rPr>
        <w:t xml:space="preserve">- Recommended storage temperature: 5°C to 40°C.</w:t>
      </w:r>
      <w:r w:rsidDel="00000000" w:rsidR="00000000" w:rsidRPr="00000000">
        <w:rPr>
          <w:rtl w:val="0"/>
        </w:rPr>
      </w:r>
    </w:p>
    <w:p w:rsidR="00000000" w:rsidDel="00000000" w:rsidP="00000000" w:rsidRDefault="00000000" w:rsidRPr="00000000" w14:paraId="00000050">
      <w:pPr>
        <w:pStyle w:val="Heading2"/>
        <w:keepNext w:val="0"/>
        <w:keepLines w:val="0"/>
        <w:spacing w:after="240" w:before="240" w:lineRule="auto"/>
        <w:rPr>
          <w:b w:val="1"/>
          <w:bCs w:val="1"/>
          <w:color w:val="0000ff"/>
          <w:sz w:val="26"/>
          <w:szCs w:val="26"/>
        </w:rPr>
      </w:pPr>
      <w:bookmarkStart w:colFirst="0" w:colLast="0" w:name="_4fyn2fln7fz3" w:id="6"/>
      <w:bookmarkEnd w:id="6"/>
      <w:r w:rsidDel="00000000" w:rsidR="00000000" w:rsidRPr="00000000">
        <w:rPr>
          <w:b w:val="1"/>
          <w:bCs w:val="1"/>
          <w:color w:val="0000ff"/>
          <w:sz w:val="26"/>
          <w:szCs w:val="26"/>
          <w:rtl w:val="0"/>
        </w:rPr>
        <w:t xml:space="preserve">Health &amp; Safety</w:t>
      </w:r>
    </w:p>
    <w:p w:rsidR="00000000" w:rsidDel="00000000" w:rsidP="00000000" w:rsidRDefault="00000000" w:rsidRPr="00000000" w14:paraId="00000051">
      <w:pPr>
        <w:pStyle w:val="Heading2"/>
        <w:keepNext w:val="0"/>
        <w:keepLines w:val="0"/>
        <w:spacing w:after="240" w:before="240" w:lineRule="auto"/>
        <w:rPr>
          <w:sz w:val="24"/>
          <w:szCs w:val="24"/>
        </w:rPr>
      </w:pPr>
      <w:r w:rsidDel="00000000" w:rsidR="00000000" w:rsidRPr="00000000">
        <w:rPr>
          <w:rtl w:val="0"/>
        </w:rPr>
        <w:t xml:space="preserve">Avoid prolonged skin contact. Wear appropriate protective equipment during handling. Refer to the latest Safety Data Sheet (SDS) before use.</w:t>
      </w:r>
      <w:r w:rsidDel="00000000" w:rsidR="00000000" w:rsidRPr="00000000">
        <w:rPr>
          <w:rtl w:val="0"/>
        </w:rPr>
      </w:r>
    </w:p>
    <w:p w:rsidR="00000000" w:rsidDel="00000000" w:rsidP="00000000" w:rsidRDefault="00000000" w:rsidRPr="00000000" w14:paraId="00000052">
      <w:pPr>
        <w:pStyle w:val="Heading2"/>
        <w:keepNext w:val="0"/>
        <w:keepLines w:val="0"/>
        <w:spacing w:after="240" w:before="240" w:lineRule="auto"/>
        <w:rPr>
          <w:b w:val="1"/>
          <w:bCs w:val="1"/>
          <w:color w:val="0000ff"/>
          <w:sz w:val="26"/>
          <w:szCs w:val="26"/>
        </w:rPr>
      </w:pPr>
      <w:bookmarkStart w:colFirst="0" w:colLast="0" w:name="_7wdh0ryfk8s1" w:id="7"/>
      <w:bookmarkEnd w:id="7"/>
      <w:r w:rsidDel="00000000" w:rsidR="00000000" w:rsidRPr="00000000">
        <w:rPr>
          <w:b w:val="1"/>
          <w:bCs w:val="1"/>
          <w:color w:val="0000ff"/>
          <w:sz w:val="26"/>
          <w:szCs w:val="26"/>
          <w:rtl w:val="0"/>
        </w:rPr>
        <w:t xml:space="preserve">Disclaimer</w:t>
      </w:r>
    </w:p>
    <w:p w:rsidR="00000000" w:rsidDel="00000000" w:rsidP="00000000" w:rsidRDefault="00000000" w:rsidRPr="00000000" w14:paraId="00000053">
      <w:pPr>
        <w:pStyle w:val="Heading2"/>
        <w:keepNext w:val="0"/>
        <w:keepLines w:val="0"/>
        <w:spacing w:after="240" w:before="240" w:lineRule="auto"/>
        <w:rPr>
          <w:sz w:val="24"/>
          <w:szCs w:val="24"/>
        </w:rPr>
      </w:pPr>
      <w:r w:rsidDel="00000000" w:rsidR="00000000" w:rsidRPr="00000000">
        <w:rPr>
          <w:rtl w:val="0"/>
        </w:rPr>
        <w:t xml:space="preserve">The information contained herein is based on current manufacturing data and is believed to be accurate. Typical values are not to be construed as product specifications and may vary slightly within normal manufacturing tolerances. Users should evaluate the product's suitability for their specific application before use.</w:t>
      </w:r>
      <w:r w:rsidDel="00000000" w:rsidR="00000000" w:rsidRPr="00000000">
        <w:rPr>
          <w:rtl w:val="0"/>
        </w:rPr>
      </w:r>
    </w:p>
    <w:p w:rsidR="00000000" w:rsidDel="00000000" w:rsidP="00000000" w:rsidRDefault="00000000" w:rsidRPr="00000000" w14:paraId="00000054">
      <w:pPr>
        <w:pStyle w:val="Heading2"/>
        <w:keepNext w:val="0"/>
        <w:keepLines w:val="0"/>
        <w:spacing w:after="240" w:before="240" w:lineRule="auto"/>
        <w:rPr>
          <w:sz w:val="24"/>
          <w:szCs w:val="24"/>
        </w:rPr>
      </w:pPr>
      <w:bookmarkStart w:colFirst="0" w:colLast="0" w:name="_1r9k8b69ob07" w:id="8"/>
      <w:bookmarkEnd w:id="8"/>
      <w:r w:rsidDel="00000000" w:rsidR="00000000" w:rsidRPr="00000000">
        <w:rPr>
          <w:sz w:val="24"/>
          <w:szCs w:val="24"/>
          <w:rtl w:val="0"/>
        </w:rPr>
        <w:t xml:space="preserve"> </w:t>
      </w:r>
    </w:p>
    <w:p w:rsidR="00000000" w:rsidDel="00000000" w:rsidP="00000000" w:rsidRDefault="00000000" w:rsidRPr="00000000" w14:paraId="00000055">
      <w:pPr>
        <w:pStyle w:val="Heading2"/>
        <w:keepNext w:val="0"/>
        <w:keepLines w:val="0"/>
        <w:spacing w:after="240" w:before="240" w:lineRule="auto"/>
        <w:rPr>
          <w:sz w:val="24"/>
          <w:szCs w:val="24"/>
        </w:rPr>
      </w:pPr>
      <w:bookmarkStart w:colFirst="0" w:colLast="0" w:name="_7e9zn09z6ir0" w:id="9"/>
      <w:bookmarkEnd w:id="9"/>
      <w:r w:rsidDel="00000000" w:rsidR="00000000" w:rsidRPr="00000000">
        <w:rPr>
          <w:sz w:val="24"/>
          <w:szCs w:val="24"/>
          <w:rtl w:val="0"/>
        </w:rPr>
        <w:t xml:space="preserve"> </w:t>
      </w:r>
    </w:p>
    <w:p w:rsidR="00000000" w:rsidDel="00000000" w:rsidP="00000000" w:rsidRDefault="00000000" w:rsidRPr="00000000" w14:paraId="00000056">
      <w:pPr>
        <w:pStyle w:val="Heading2"/>
        <w:keepNext w:val="0"/>
        <w:keepLines w:val="0"/>
        <w:spacing w:after="80" w:lineRule="auto"/>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