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3142" cy="785333"/>
            <wp:effectExtent b="0" l="0" r="0" t="0"/>
            <wp:docPr descr="C:\users\lenovo\OneDrive\Desktop\TECHNOFLUID LOGO SINCE 1971.jpeg" id="1" name="image1.png"/>
            <a:graphic>
              <a:graphicData uri="http://schemas.openxmlformats.org/drawingml/2006/picture">
                <pic:pic>
                  <pic:nvPicPr>
                    <pic:cNvPr descr="C:\users\lenovo\OneDrive\Desktop\TECHNOFLUID LOGO SINCE 1971.jpeg" id="0" name="image1.png"/>
                    <pic:cNvPicPr preferRelativeResize="0"/>
                  </pic:nvPicPr>
                  <pic:blipFill>
                    <a:blip r:embed="rId6"/>
                    <a:srcRect b="0" l="0" r="0" t="0"/>
                    <a:stretch>
                      <a:fillRect/>
                    </a:stretch>
                  </pic:blipFill>
                  <pic:spPr>
                    <a:xfrm>
                      <a:off x="0" y="0"/>
                      <a:ext cx="2583142" cy="7853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b w:val="1"/>
          <w:bCs w:val="1"/>
          <w:color w:val="e06666"/>
          <w:sz w:val="40"/>
          <w:szCs w:val="40"/>
        </w:rPr>
      </w:pPr>
      <w:bookmarkStart w:colFirst="0" w:colLast="0" w:name="_m6zkk5vp9f1" w:id="0"/>
      <w:bookmarkEnd w:id="0"/>
      <w:r w:rsidDel="00000000" w:rsidR="00000000" w:rsidRPr="00000000">
        <w:rPr>
          <w:rFonts w:ascii="Times New Roman" w:cs="Times New Roman" w:eastAsia="Times New Roman" w:hAnsi="Times New Roman"/>
          <w:b w:val="1"/>
          <w:bCs w:val="1"/>
          <w:color w:val="e06666"/>
          <w:sz w:val="40"/>
          <w:szCs w:val="40"/>
          <w:rtl w:val="0"/>
        </w:rPr>
        <w:t xml:space="preserve">PRODUCT DATA SHEET</w:t>
      </w:r>
    </w:p>
    <w:p w:rsidR="00000000" w:rsidDel="00000000" w:rsidP="00000000" w:rsidRDefault="00000000" w:rsidRPr="00000000" w14:paraId="00000003">
      <w:pPr>
        <w:pStyle w:val="Heading2"/>
        <w:keepNext w:val="0"/>
        <w:keepLines w:val="0"/>
        <w:spacing w:after="240" w:before="240" w:lineRule="auto"/>
        <w:rPr>
          <w:rFonts w:ascii="Cambria" w:cs="Cambria" w:eastAsia="Cambria" w:hAnsi="Cambria"/>
          <w:sz w:val="26"/>
          <w:szCs w:val="26"/>
        </w:rPr>
      </w:pPr>
      <w:r w:rsidDel="00000000" w:rsidR="00000000" w:rsidRPr="00000000">
        <w:rPr>
          <w:rtl w:val="0"/>
        </w:rPr>
        <w:t xml:space="preserve"> TECHNOFLUID CIRCULATING OIL</w:t>
      </w:r>
      <w:r w:rsidDel="00000000" w:rsidR="00000000" w:rsidRPr="00000000">
        <w:rPr>
          <w:rtl w:val="0"/>
        </w:rPr>
      </w:r>
    </w:p>
    <w:p w:rsidR="00000000" w:rsidDel="00000000" w:rsidP="00000000" w:rsidRDefault="00000000" w:rsidRPr="00000000" w14:paraId="00000004">
      <w:pPr>
        <w:pStyle w:val="Heading2"/>
        <w:keepNext w:val="0"/>
        <w:keepLines w:val="0"/>
        <w:spacing w:after="240" w:before="240" w:lineRule="auto"/>
        <w:rPr>
          <w:b w:val="1"/>
          <w:bCs w:val="1"/>
          <w:color w:val="0000ff"/>
          <w:sz w:val="26"/>
          <w:szCs w:val="26"/>
        </w:rPr>
      </w:pPr>
      <w:bookmarkStart w:colFirst="0" w:colLast="0" w:name="_9octrsiwuako" w:id="1"/>
      <w:bookmarkEnd w:id="1"/>
      <w:r w:rsidDel="00000000" w:rsidR="00000000" w:rsidRPr="00000000">
        <w:rPr>
          <w:b w:val="1"/>
          <w:bCs w:val="1"/>
          <w:color w:val="0000ff"/>
          <w:sz w:val="26"/>
          <w:szCs w:val="26"/>
          <w:rtl w:val="0"/>
        </w:rPr>
        <w:t xml:space="preserve">Product Description</w:t>
      </w:r>
    </w:p>
    <w:p w:rsidR="00000000" w:rsidDel="00000000" w:rsidP="00000000" w:rsidRDefault="00000000" w:rsidRPr="00000000" w14:paraId="00000005">
      <w:pPr>
        <w:pStyle w:val="Heading2"/>
        <w:keepNext w:val="0"/>
        <w:keepLines w:val="0"/>
        <w:spacing w:after="240" w:before="240" w:lineRule="auto"/>
        <w:rPr>
          <w:sz w:val="24"/>
          <w:szCs w:val="24"/>
        </w:rPr>
      </w:pPr>
      <w:r w:rsidDel="00000000" w:rsidR="00000000" w:rsidRPr="00000000">
        <w:rPr>
          <w:rtl w:val="0"/>
        </w:rPr>
        <w:t xml:space="preserve">TECHNOFLUID CIRCULATING OIL is a premium-quality general-purpose industrial lubricating oil formulated for reliable lubrication of bearings, machine components and circulating lubrication systems. It is available in a comprehensive range of ISO viscosity grades to suit different operating conditions and equipment requirements.</w:t>
      </w:r>
      <w:r w:rsidDel="00000000" w:rsidR="00000000" w:rsidRPr="00000000">
        <w:rPr>
          <w:rtl w:val="0"/>
        </w:rPr>
      </w:r>
    </w:p>
    <w:p w:rsidR="00000000" w:rsidDel="00000000" w:rsidP="00000000" w:rsidRDefault="00000000" w:rsidRPr="00000000" w14:paraId="00000006">
      <w:pPr>
        <w:pStyle w:val="Heading2"/>
        <w:keepNext w:val="0"/>
        <w:keepLines w:val="0"/>
        <w:spacing w:after="240" w:before="240" w:lineRule="auto"/>
        <w:rPr>
          <w:sz w:val="24"/>
          <w:szCs w:val="24"/>
        </w:rPr>
      </w:pPr>
      <w:r w:rsidDel="00000000" w:rsidR="00000000" w:rsidRPr="00000000">
        <w:rPr>
          <w:rtl w:val="0"/>
        </w:rPr>
        <w:t xml:space="preserve">The product provides good lubricating performance, rust and corrosion protection, thermal and oxidation stability, good water separation and low foaming tendency. Its clean and stable formulation makes it suitable for continuous circulation and general industrial lubrication where an EP-type lubricant is not specifically required.</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ff"/>
          <w:sz w:val="26"/>
          <w:szCs w:val="26"/>
        </w:rPr>
      </w:pPr>
      <w:bookmarkStart w:colFirst="0" w:colLast="0" w:name="_kc2kxwq39sfy" w:id="2"/>
      <w:bookmarkEnd w:id="2"/>
      <w:r w:rsidDel="00000000" w:rsidR="00000000" w:rsidRPr="00000000">
        <w:rPr>
          <w:b w:val="1"/>
          <w:bCs w:val="1"/>
          <w:color w:val="0000ff"/>
          <w:sz w:val="26"/>
          <w:szCs w:val="26"/>
          <w:rtl w:val="0"/>
        </w:rPr>
        <w:t xml:space="preserve">Typical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8280525939044"/>
        <w:gridCol w:w="1458.6685755189694"/>
        <w:gridCol w:w="4899.015182910749"/>
        <w:tblGridChange w:id="0">
          <w:tblGrid>
            <w:gridCol w:w="2667.8280525939044"/>
            <w:gridCol w:w="1458.6685755189694"/>
            <w:gridCol w:w="4899.0151829107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Product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General-Purpose Circulating Oil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Base Oil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Highly Refined Mineral Base Oil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ISO Viscosity Grades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ISO 3448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VG 32, 46, 68, 100, 150, 220, 320, 460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Clear &amp; Bright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Water White to Pale Amber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Density @ 15°C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ASTM D4052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Grade dependent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Kinematic Viscosity @ 40°C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ASTM D445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Grade dependent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Kinematic Viscosity @ 100°C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ASTM D445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Grade dependent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Viscosity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ASTM D2270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Typically 90–120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Flash Point (COC)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ASTM D92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Typically &gt;180°C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Pour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ASTM D97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Grade dependent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Foaming Tendency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ASTM D892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Rust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ASTM D665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Pass / Good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Copper Corrosion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ASTM D130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Typically 1a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Oxidation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Good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Water Separability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ASTM D1401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Good</w:t>
            </w:r>
          </w:p>
        </w:tc>
      </w:tr>
    </w:tbl>
    <w:p w:rsidR="00000000" w:rsidDel="00000000" w:rsidP="00000000" w:rsidRDefault="00000000" w:rsidRPr="00000000" w14:paraId="00000038">
      <w:pPr>
        <w:pStyle w:val="Heading2"/>
        <w:keepNext w:val="0"/>
        <w:keepLines w:val="0"/>
        <w:spacing w:after="240" w:before="240" w:lineRule="auto"/>
        <w:rPr>
          <w:b w:val="1"/>
          <w:bCs w:val="1"/>
          <w:color w:val="0000ff"/>
          <w:sz w:val="26"/>
          <w:szCs w:val="26"/>
        </w:rPr>
      </w:pPr>
      <w:bookmarkStart w:colFirst="0" w:colLast="0" w:name="_5qenbgm8mx8a" w:id="3"/>
      <w:bookmarkEnd w:id="3"/>
      <w:r w:rsidDel="00000000" w:rsidR="00000000" w:rsidRPr="00000000">
        <w:rPr>
          <w:b w:val="1"/>
          <w:bCs w:val="1"/>
          <w:color w:val="0000ff"/>
          <w:sz w:val="26"/>
          <w:szCs w:val="26"/>
          <w:rtl w:val="0"/>
        </w:rPr>
        <w:t xml:space="preserve">Key Benefits</w:t>
      </w:r>
    </w:p>
    <w:p w:rsidR="00000000" w:rsidDel="00000000" w:rsidP="00000000" w:rsidRDefault="00000000" w:rsidRPr="00000000" w14:paraId="00000039">
      <w:pPr>
        <w:pStyle w:val="Heading2"/>
        <w:keepNext w:val="0"/>
        <w:keepLines w:val="0"/>
        <w:numPr>
          <w:ilvl w:val="0"/>
          <w:numId w:val="1"/>
        </w:numPr>
        <w:spacing w:after="0" w:before="240" w:lineRule="auto"/>
        <w:ind w:left="720" w:hanging="360"/>
        <w:rPr>
          <w:sz w:val="24"/>
          <w:szCs w:val="24"/>
        </w:rPr>
      </w:pPr>
      <w:r w:rsidDel="00000000" w:rsidR="00000000" w:rsidRPr="00000000">
        <w:rPr>
          <w:rtl w:val="0"/>
        </w:rPr>
        <w:t xml:space="preserve">- Available in a wide range of ISO VG grades for different operating requirements</w:t>
      </w:r>
      <w:r w:rsidDel="00000000" w:rsidR="00000000" w:rsidRPr="00000000">
        <w:rPr>
          <w:rtl w:val="0"/>
        </w:rPr>
      </w:r>
    </w:p>
    <w:p w:rsidR="00000000" w:rsidDel="00000000" w:rsidP="00000000" w:rsidRDefault="00000000" w:rsidRPr="00000000" w14:paraId="0000003A">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oxidation and thermal stability for dependable service</w:t>
      </w:r>
      <w:r w:rsidDel="00000000" w:rsidR="00000000" w:rsidRPr="00000000">
        <w:rPr>
          <w:rtl w:val="0"/>
        </w:rPr>
      </w:r>
    </w:p>
    <w:p w:rsidR="00000000" w:rsidDel="00000000" w:rsidP="00000000" w:rsidRDefault="00000000" w:rsidRPr="00000000" w14:paraId="0000003B">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rust and corrosion protection of lubricated components</w:t>
      </w:r>
      <w:r w:rsidDel="00000000" w:rsidR="00000000" w:rsidRPr="00000000">
        <w:rPr>
          <w:rtl w:val="0"/>
        </w:rPr>
      </w:r>
    </w:p>
    <w:p w:rsidR="00000000" w:rsidDel="00000000" w:rsidP="00000000" w:rsidRDefault="00000000" w:rsidRPr="00000000" w14:paraId="0000003C">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demulsibility and water-separation characteristics</w:t>
      </w:r>
      <w:r w:rsidDel="00000000" w:rsidR="00000000" w:rsidRPr="00000000">
        <w:rPr>
          <w:rtl w:val="0"/>
        </w:rPr>
      </w:r>
    </w:p>
    <w:p w:rsidR="00000000" w:rsidDel="00000000" w:rsidP="00000000" w:rsidRDefault="00000000" w:rsidRPr="00000000" w14:paraId="0000003D">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Low foaming tendency for stable circulation</w:t>
      </w:r>
      <w:r w:rsidDel="00000000" w:rsidR="00000000" w:rsidRPr="00000000">
        <w:rPr>
          <w:rtl w:val="0"/>
        </w:rPr>
      </w:r>
    </w:p>
    <w:p w:rsidR="00000000" w:rsidDel="00000000" w:rsidP="00000000" w:rsidRDefault="00000000" w:rsidRPr="00000000" w14:paraId="0000003E">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natural lubricity and film-forming characteristics</w:t>
      </w:r>
      <w:r w:rsidDel="00000000" w:rsidR="00000000" w:rsidRPr="00000000">
        <w:rPr>
          <w:rtl w:val="0"/>
        </w:rPr>
      </w:r>
    </w:p>
    <w:p w:rsidR="00000000" w:rsidDel="00000000" w:rsidP="00000000" w:rsidRDefault="00000000" w:rsidRPr="00000000" w14:paraId="0000003F">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Suitable for continuous circulation and general-purpose industrial lubrication</w:t>
      </w:r>
      <w:r w:rsidDel="00000000" w:rsidR="00000000" w:rsidRPr="00000000">
        <w:rPr>
          <w:rtl w:val="0"/>
        </w:rPr>
      </w:r>
    </w:p>
    <w:p w:rsidR="00000000" w:rsidDel="00000000" w:rsidP="00000000" w:rsidRDefault="00000000" w:rsidRPr="00000000" w14:paraId="00000040">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Helps maintain clean and reliable lubrication systems</w:t>
      </w:r>
      <w:r w:rsidDel="00000000" w:rsidR="00000000" w:rsidRPr="00000000">
        <w:rPr>
          <w:rtl w:val="0"/>
        </w:rPr>
      </w:r>
    </w:p>
    <w:p w:rsidR="00000000" w:rsidDel="00000000" w:rsidP="00000000" w:rsidRDefault="00000000" w:rsidRPr="00000000" w14:paraId="00000041">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compatibility with commonly used mineral-oil-compatible seals</w:t>
      </w:r>
      <w:r w:rsidDel="00000000" w:rsidR="00000000" w:rsidRPr="00000000">
        <w:rPr>
          <w:rtl w:val="0"/>
        </w:rPr>
      </w:r>
    </w:p>
    <w:p w:rsidR="00000000" w:rsidDel="00000000" w:rsidP="00000000" w:rsidRDefault="00000000" w:rsidRPr="00000000" w14:paraId="00000042">
      <w:pPr>
        <w:pStyle w:val="Heading2"/>
        <w:keepNext w:val="0"/>
        <w:keepLines w:val="0"/>
        <w:numPr>
          <w:ilvl w:val="0"/>
          <w:numId w:val="1"/>
        </w:numPr>
        <w:spacing w:after="240" w:before="0" w:lineRule="auto"/>
        <w:ind w:left="720" w:hanging="360"/>
        <w:rPr>
          <w:sz w:val="24"/>
          <w:szCs w:val="24"/>
        </w:rPr>
      </w:pPr>
      <w:r w:rsidDel="00000000" w:rsidR="00000000" w:rsidRPr="00000000">
        <w:rPr>
          <w:rtl w:val="0"/>
        </w:rPr>
        <w:t xml:space="preserve">- Suitable for a wide range of industrial machinery and components</w:t>
      </w:r>
      <w:r w:rsidDel="00000000" w:rsidR="00000000" w:rsidRPr="00000000">
        <w:rPr>
          <w:rtl w:val="0"/>
        </w:rPr>
      </w:r>
    </w:p>
    <w:p w:rsidR="00000000" w:rsidDel="00000000" w:rsidP="00000000" w:rsidRDefault="00000000" w:rsidRPr="00000000" w14:paraId="00000043">
      <w:pPr>
        <w:pStyle w:val="Heading2"/>
        <w:keepNext w:val="0"/>
        <w:keepLines w:val="0"/>
        <w:spacing w:after="240" w:before="240" w:lineRule="auto"/>
        <w:rPr>
          <w:sz w:val="24"/>
          <w:szCs w:val="24"/>
        </w:rPr>
      </w:pPr>
      <w:r w:rsidDel="00000000" w:rsidR="00000000" w:rsidRPr="00000000">
        <w:rPr>
          <w:rtl w:val="0"/>
        </w:rPr>
        <w:t xml:space="preserve">ISO VG grade reference, kinematic viscosity @ 40°C: VG 32 = 28.8–35.2 cSt; VG 46 = 41.4–50.6 cSt; VG 68 = 61.2–74.8 cSt; VG 100 = 90–110 cSt; VG 150 = 135–165 cSt; VG 220 = 198–242 cSt; VG 320 = 288–352 cSt; VG 460 = 414–506 cSt.</w:t>
      </w:r>
      <w:r w:rsidDel="00000000" w:rsidR="00000000" w:rsidRPr="00000000">
        <w:rPr>
          <w:rtl w:val="0"/>
        </w:rPr>
      </w:r>
    </w:p>
    <w:p w:rsidR="00000000" w:rsidDel="00000000" w:rsidP="00000000" w:rsidRDefault="00000000" w:rsidRPr="00000000" w14:paraId="00000044">
      <w:pPr>
        <w:pStyle w:val="Heading2"/>
        <w:keepNext w:val="0"/>
        <w:keepLines w:val="0"/>
        <w:spacing w:after="240" w:before="240" w:lineRule="auto"/>
        <w:rPr>
          <w:b w:val="1"/>
          <w:bCs w:val="1"/>
          <w:color w:val="0000ff"/>
          <w:sz w:val="26"/>
          <w:szCs w:val="26"/>
        </w:rPr>
      </w:pPr>
      <w:bookmarkStart w:colFirst="0" w:colLast="0" w:name="_uj2e0h9224pz" w:id="4"/>
      <w:bookmarkEnd w:id="4"/>
      <w:r w:rsidDel="00000000" w:rsidR="00000000" w:rsidRPr="00000000">
        <w:rPr>
          <w:b w:val="1"/>
          <w:bCs w:val="1"/>
          <w:color w:val="0000ff"/>
          <w:sz w:val="26"/>
          <w:szCs w:val="26"/>
          <w:rtl w:val="0"/>
        </w:rPr>
        <w:t xml:space="preserve">Typical Applications</w:t>
      </w:r>
    </w:p>
    <w:p w:rsidR="00000000" w:rsidDel="00000000" w:rsidP="00000000" w:rsidRDefault="00000000" w:rsidRPr="00000000" w14:paraId="00000045">
      <w:pPr>
        <w:pStyle w:val="Heading2"/>
        <w:keepNext w:val="0"/>
        <w:keepLines w:val="0"/>
        <w:spacing w:after="240" w:before="240" w:lineRule="auto"/>
        <w:rPr>
          <w:sz w:val="24"/>
          <w:szCs w:val="24"/>
        </w:rPr>
      </w:pPr>
      <w:r w:rsidDel="00000000" w:rsidR="00000000" w:rsidRPr="00000000">
        <w:rPr>
          <w:rtl w:val="0"/>
        </w:rPr>
        <w:t xml:space="preserve">TECHNOFLUID CIRCULATING OIL is recommended for use in:</w:t>
      </w:r>
      <w:r w:rsidDel="00000000" w:rsidR="00000000" w:rsidRPr="00000000">
        <w:rPr>
          <w:rtl w:val="0"/>
        </w:rPr>
      </w:r>
    </w:p>
    <w:p w:rsidR="00000000" w:rsidDel="00000000" w:rsidP="00000000" w:rsidRDefault="00000000" w:rsidRPr="00000000" w14:paraId="00000046">
      <w:pPr>
        <w:pStyle w:val="Heading2"/>
        <w:keepNext w:val="0"/>
        <w:keepLines w:val="0"/>
        <w:numPr>
          <w:ilvl w:val="0"/>
          <w:numId w:val="3"/>
        </w:numPr>
        <w:spacing w:after="0" w:before="240" w:lineRule="auto"/>
        <w:ind w:left="720" w:hanging="360"/>
        <w:rPr>
          <w:sz w:val="24"/>
          <w:szCs w:val="24"/>
        </w:rPr>
      </w:pPr>
      <w:r w:rsidDel="00000000" w:rsidR="00000000" w:rsidRPr="00000000">
        <w:rPr>
          <w:rtl w:val="0"/>
        </w:rPr>
        <w:t xml:space="preserve">- Circulating lubrication systems</w:t>
      </w:r>
      <w:r w:rsidDel="00000000" w:rsidR="00000000" w:rsidRPr="00000000">
        <w:rPr>
          <w:rtl w:val="0"/>
        </w:rPr>
      </w:r>
    </w:p>
    <w:p w:rsidR="00000000" w:rsidDel="00000000" w:rsidP="00000000" w:rsidRDefault="00000000" w:rsidRPr="00000000" w14:paraId="00000047">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Plain and sleeve bearings</w:t>
      </w:r>
      <w:r w:rsidDel="00000000" w:rsidR="00000000" w:rsidRPr="00000000">
        <w:rPr>
          <w:rtl w:val="0"/>
        </w:rPr>
      </w:r>
    </w:p>
    <w:p w:rsidR="00000000" w:rsidDel="00000000" w:rsidP="00000000" w:rsidRDefault="00000000" w:rsidRPr="00000000" w14:paraId="00000048">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Roller and other lightly to moderately loaded bearings</w:t>
      </w:r>
      <w:r w:rsidDel="00000000" w:rsidR="00000000" w:rsidRPr="00000000">
        <w:rPr>
          <w:rtl w:val="0"/>
        </w:rPr>
      </w:r>
    </w:p>
    <w:p w:rsidR="00000000" w:rsidDel="00000000" w:rsidP="00000000" w:rsidRDefault="00000000" w:rsidRPr="00000000" w14:paraId="00000049">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Machine tools and general machinery</w:t>
      </w:r>
      <w:r w:rsidDel="00000000" w:rsidR="00000000" w:rsidRPr="00000000">
        <w:rPr>
          <w:rtl w:val="0"/>
        </w:rPr>
      </w:r>
    </w:p>
    <w:p w:rsidR="00000000" w:rsidDel="00000000" w:rsidP="00000000" w:rsidRDefault="00000000" w:rsidRPr="00000000" w14:paraId="0000004A">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Electric motors and generators</w:t>
      </w:r>
      <w:r w:rsidDel="00000000" w:rsidR="00000000" w:rsidRPr="00000000">
        <w:rPr>
          <w:rtl w:val="0"/>
        </w:rPr>
      </w:r>
    </w:p>
    <w:p w:rsidR="00000000" w:rsidDel="00000000" w:rsidP="00000000" w:rsidRDefault="00000000" w:rsidRPr="00000000" w14:paraId="0000004B">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Gear reducers where a non-EP circulating oil is specified</w:t>
      </w:r>
      <w:r w:rsidDel="00000000" w:rsidR="00000000" w:rsidRPr="00000000">
        <w:rPr>
          <w:rtl w:val="0"/>
        </w:rPr>
      </w:r>
    </w:p>
    <w:p w:rsidR="00000000" w:rsidDel="00000000" w:rsidP="00000000" w:rsidRDefault="00000000" w:rsidRPr="00000000" w14:paraId="0000004C">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Spindle and machine components requiring suitable ISO viscosity</w:t>
      </w:r>
      <w:r w:rsidDel="00000000" w:rsidR="00000000" w:rsidRPr="00000000">
        <w:rPr>
          <w:rtl w:val="0"/>
        </w:rPr>
      </w:r>
    </w:p>
    <w:p w:rsidR="00000000" w:rsidDel="00000000" w:rsidP="00000000" w:rsidRDefault="00000000" w:rsidRPr="00000000" w14:paraId="0000004D">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Roller and drive chains where the specified viscosity is appropriate</w:t>
      </w:r>
      <w:r w:rsidDel="00000000" w:rsidR="00000000" w:rsidRPr="00000000">
        <w:rPr>
          <w:rtl w:val="0"/>
        </w:rPr>
      </w:r>
    </w:p>
    <w:p w:rsidR="00000000" w:rsidDel="00000000" w:rsidP="00000000" w:rsidRDefault="00000000" w:rsidRPr="00000000" w14:paraId="0000004E">
      <w:pPr>
        <w:pStyle w:val="Heading2"/>
        <w:keepNext w:val="0"/>
        <w:keepLines w:val="0"/>
        <w:numPr>
          <w:ilvl w:val="0"/>
          <w:numId w:val="3"/>
        </w:numPr>
        <w:spacing w:after="240" w:before="0" w:lineRule="auto"/>
        <w:ind w:left="720" w:hanging="360"/>
        <w:rPr>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240" w:before="240" w:lineRule="auto"/>
        <w:rPr>
          <w:sz w:val="24"/>
          <w:szCs w:val="24"/>
        </w:rPr>
      </w:pPr>
      <w:bookmarkStart w:colFirst="0" w:colLast="0" w:name="_h8ngcztphtzk" w:id="5"/>
      <w:bookmarkEnd w:id="5"/>
      <w:r w:rsidDel="00000000" w:rsidR="00000000" w:rsidRPr="00000000">
        <w:rPr>
          <w:rtl w:val="0"/>
        </w:rPr>
      </w:r>
    </w:p>
    <w:p w:rsidR="00000000" w:rsidDel="00000000" w:rsidP="00000000" w:rsidRDefault="00000000" w:rsidRPr="00000000" w14:paraId="00000050">
      <w:pPr>
        <w:pStyle w:val="Heading2"/>
        <w:keepNext w:val="0"/>
        <w:keepLines w:val="0"/>
        <w:spacing w:after="240" w:before="240" w:lineRule="auto"/>
        <w:rPr>
          <w:b w:val="1"/>
          <w:bCs w:val="1"/>
          <w:sz w:val="24"/>
          <w:szCs w:val="24"/>
        </w:rPr>
      </w:pPr>
      <w:bookmarkStart w:colFirst="0" w:colLast="0" w:name="_dfrd9ft5pe10" w:id="6"/>
      <w:bookmarkEnd w:id="6"/>
      <w:r w:rsidDel="00000000" w:rsidR="00000000" w:rsidRPr="00000000">
        <w:rPr>
          <w:b w:val="1"/>
          <w:bCs w:val="1"/>
          <w:color w:val="0000ff"/>
          <w:sz w:val="26"/>
          <w:szCs w:val="26"/>
          <w:rtl w:val="0"/>
        </w:rPr>
        <w:t xml:space="preserve">Handling &amp; Storage</w:t>
      </w:r>
      <w:r w:rsidDel="00000000" w:rsidR="00000000" w:rsidRPr="00000000">
        <w:rPr>
          <w:rtl w:val="0"/>
        </w:rPr>
      </w:r>
    </w:p>
    <w:p w:rsidR="00000000" w:rsidDel="00000000" w:rsidP="00000000" w:rsidRDefault="00000000" w:rsidRPr="00000000" w14:paraId="00000051">
      <w:pPr>
        <w:pStyle w:val="Heading2"/>
        <w:keepNext w:val="0"/>
        <w:keepLines w:val="0"/>
        <w:numPr>
          <w:ilvl w:val="0"/>
          <w:numId w:val="2"/>
        </w:numPr>
        <w:spacing w:after="0" w:before="240" w:lineRule="auto"/>
        <w:ind w:left="720" w:hanging="360"/>
        <w:rPr>
          <w:sz w:val="24"/>
          <w:szCs w:val="24"/>
        </w:rPr>
      </w:pPr>
      <w:r w:rsidDel="00000000" w:rsidR="00000000" w:rsidRPr="00000000">
        <w:rPr>
          <w:rtl w:val="0"/>
        </w:rPr>
        <w:t xml:space="preserve">- Store in clean, dry and covered conditions.</w:t>
      </w:r>
      <w:r w:rsidDel="00000000" w:rsidR="00000000" w:rsidRPr="00000000">
        <w:rPr>
          <w:rtl w:val="0"/>
        </w:rPr>
      </w:r>
    </w:p>
    <w:p w:rsidR="00000000" w:rsidDel="00000000" w:rsidP="00000000" w:rsidRDefault="00000000" w:rsidRPr="00000000" w14:paraId="00000052">
      <w:pPr>
        <w:pStyle w:val="Heading2"/>
        <w:keepNext w:val="0"/>
        <w:keepLines w:val="0"/>
        <w:numPr>
          <w:ilvl w:val="0"/>
          <w:numId w:val="2"/>
        </w:numPr>
        <w:spacing w:after="0" w:before="0" w:lineRule="auto"/>
        <w:ind w:left="720" w:hanging="360"/>
        <w:rPr>
          <w:sz w:val="24"/>
          <w:szCs w:val="24"/>
        </w:rPr>
      </w:pPr>
      <w:r w:rsidDel="00000000" w:rsidR="00000000" w:rsidRPr="00000000">
        <w:rPr>
          <w:rtl w:val="0"/>
        </w:rPr>
        <w:t xml:space="preserve">- Keep containers tightly closed when not in use.</w:t>
      </w:r>
      <w:r w:rsidDel="00000000" w:rsidR="00000000" w:rsidRPr="00000000">
        <w:rPr>
          <w:rtl w:val="0"/>
        </w:rPr>
      </w:r>
    </w:p>
    <w:p w:rsidR="00000000" w:rsidDel="00000000" w:rsidP="00000000" w:rsidRDefault="00000000" w:rsidRPr="00000000" w14:paraId="00000053">
      <w:pPr>
        <w:pStyle w:val="Heading2"/>
        <w:keepNext w:val="0"/>
        <w:keepLines w:val="0"/>
        <w:numPr>
          <w:ilvl w:val="0"/>
          <w:numId w:val="2"/>
        </w:numPr>
        <w:spacing w:after="0" w:before="0" w:lineRule="auto"/>
        <w:ind w:left="720" w:hanging="360"/>
        <w:rPr>
          <w:sz w:val="24"/>
          <w:szCs w:val="24"/>
        </w:rPr>
      </w:pPr>
      <w:r w:rsidDel="00000000" w:rsidR="00000000" w:rsidRPr="00000000">
        <w:rPr>
          <w:rtl w:val="0"/>
        </w:rPr>
        <w:t xml:space="preserve">- Protect from moisture, dust and other contamination.</w:t>
      </w:r>
      <w:r w:rsidDel="00000000" w:rsidR="00000000" w:rsidRPr="00000000">
        <w:rPr>
          <w:rtl w:val="0"/>
        </w:rPr>
      </w:r>
    </w:p>
    <w:p w:rsidR="00000000" w:rsidDel="00000000" w:rsidP="00000000" w:rsidRDefault="00000000" w:rsidRPr="00000000" w14:paraId="00000054">
      <w:pPr>
        <w:pStyle w:val="Heading2"/>
        <w:keepNext w:val="0"/>
        <w:keepLines w:val="0"/>
        <w:numPr>
          <w:ilvl w:val="0"/>
          <w:numId w:val="2"/>
        </w:numPr>
        <w:spacing w:after="0" w:before="0" w:lineRule="auto"/>
        <w:ind w:left="720" w:hanging="360"/>
        <w:rPr>
          <w:sz w:val="24"/>
          <w:szCs w:val="24"/>
        </w:rPr>
      </w:pPr>
      <w:r w:rsidDel="00000000" w:rsidR="00000000" w:rsidRPr="00000000">
        <w:rPr>
          <w:rtl w:val="0"/>
        </w:rPr>
        <w:t xml:space="preserve">- Avoid prolonged exposure to direct sunlight and excessive heat.</w:t>
      </w:r>
      <w:r w:rsidDel="00000000" w:rsidR="00000000" w:rsidRPr="00000000">
        <w:rPr>
          <w:rtl w:val="0"/>
        </w:rPr>
      </w:r>
    </w:p>
    <w:p w:rsidR="00000000" w:rsidDel="00000000" w:rsidP="00000000" w:rsidRDefault="00000000" w:rsidRPr="00000000" w14:paraId="00000055">
      <w:pPr>
        <w:pStyle w:val="Heading2"/>
        <w:keepNext w:val="0"/>
        <w:keepLines w:val="0"/>
        <w:numPr>
          <w:ilvl w:val="0"/>
          <w:numId w:val="2"/>
        </w:numPr>
        <w:spacing w:after="240" w:before="0" w:lineRule="auto"/>
        <w:ind w:left="720" w:hanging="360"/>
        <w:rPr>
          <w:sz w:val="24"/>
          <w:szCs w:val="24"/>
        </w:rPr>
      </w:pPr>
      <w:r w:rsidDel="00000000" w:rsidR="00000000" w:rsidRPr="00000000">
        <w:rPr>
          <w:rtl w:val="0"/>
        </w:rPr>
        <w:t xml:space="preserve">- Recommended storage temperature: 5°C to 40°C.</w:t>
      </w:r>
      <w:r w:rsidDel="00000000" w:rsidR="00000000" w:rsidRPr="00000000">
        <w:rPr>
          <w:rtl w:val="0"/>
        </w:rPr>
      </w:r>
    </w:p>
    <w:p w:rsidR="00000000" w:rsidDel="00000000" w:rsidP="00000000" w:rsidRDefault="00000000" w:rsidRPr="00000000" w14:paraId="00000056">
      <w:pPr>
        <w:pStyle w:val="Heading2"/>
        <w:keepNext w:val="0"/>
        <w:keepLines w:val="0"/>
        <w:spacing w:after="240" w:before="240" w:lineRule="auto"/>
        <w:rPr>
          <w:b w:val="1"/>
          <w:bCs w:val="1"/>
          <w:color w:val="0000ff"/>
          <w:sz w:val="26"/>
          <w:szCs w:val="26"/>
        </w:rPr>
      </w:pPr>
      <w:bookmarkStart w:colFirst="0" w:colLast="0" w:name="_36vg56dzuc9s" w:id="7"/>
      <w:bookmarkEnd w:id="7"/>
      <w:r w:rsidDel="00000000" w:rsidR="00000000" w:rsidRPr="00000000">
        <w:rPr>
          <w:b w:val="1"/>
          <w:bCs w:val="1"/>
          <w:color w:val="0000ff"/>
          <w:sz w:val="26"/>
          <w:szCs w:val="26"/>
          <w:rtl w:val="0"/>
        </w:rPr>
        <w:t xml:space="preserve">Health &amp; Safety</w:t>
      </w:r>
    </w:p>
    <w:p w:rsidR="00000000" w:rsidDel="00000000" w:rsidP="00000000" w:rsidRDefault="00000000" w:rsidRPr="00000000" w14:paraId="00000057">
      <w:pPr>
        <w:pStyle w:val="Heading2"/>
        <w:keepNext w:val="0"/>
        <w:keepLines w:val="0"/>
        <w:spacing w:after="240" w:before="240" w:lineRule="auto"/>
        <w:rPr>
          <w:sz w:val="24"/>
          <w:szCs w:val="24"/>
        </w:rPr>
      </w:pPr>
      <w:r w:rsidDel="00000000" w:rsidR="00000000" w:rsidRPr="00000000">
        <w:rPr>
          <w:rtl w:val="0"/>
        </w:rPr>
        <w:t xml:space="preserve">Avoid prolonged skin contact. Wear appropriate protective equipment during handling. Refer to the latest Safety Data Sheet (SDS) before use.</w:t>
      </w:r>
      <w:r w:rsidDel="00000000" w:rsidR="00000000" w:rsidRPr="00000000">
        <w:rPr>
          <w:rtl w:val="0"/>
        </w:rPr>
      </w:r>
    </w:p>
    <w:p w:rsidR="00000000" w:rsidDel="00000000" w:rsidP="00000000" w:rsidRDefault="00000000" w:rsidRPr="00000000" w14:paraId="00000058">
      <w:pPr>
        <w:pStyle w:val="Heading2"/>
        <w:keepNext w:val="0"/>
        <w:keepLines w:val="0"/>
        <w:spacing w:after="240" w:before="240" w:lineRule="auto"/>
        <w:rPr>
          <w:b w:val="1"/>
          <w:bCs w:val="1"/>
          <w:color w:val="0000ff"/>
          <w:sz w:val="26"/>
          <w:szCs w:val="26"/>
        </w:rPr>
      </w:pPr>
      <w:bookmarkStart w:colFirst="0" w:colLast="0" w:name="_z2voux5tfj11" w:id="8"/>
      <w:bookmarkEnd w:id="8"/>
      <w:r w:rsidDel="00000000" w:rsidR="00000000" w:rsidRPr="00000000">
        <w:rPr>
          <w:b w:val="1"/>
          <w:bCs w:val="1"/>
          <w:color w:val="0000ff"/>
          <w:sz w:val="26"/>
          <w:szCs w:val="26"/>
          <w:rtl w:val="0"/>
        </w:rPr>
        <w:t xml:space="preserve">Disclaimer</w:t>
      </w:r>
    </w:p>
    <w:p w:rsidR="00000000" w:rsidDel="00000000" w:rsidP="00000000" w:rsidRDefault="00000000" w:rsidRPr="00000000" w14:paraId="00000059">
      <w:pPr>
        <w:pStyle w:val="Heading2"/>
        <w:keepNext w:val="0"/>
        <w:keepLines w:val="0"/>
        <w:spacing w:after="240" w:before="240" w:lineRule="auto"/>
        <w:rPr>
          <w:sz w:val="24"/>
          <w:szCs w:val="24"/>
        </w:rPr>
      </w:pPr>
      <w:r w:rsidDel="00000000" w:rsidR="00000000" w:rsidRPr="00000000">
        <w:rPr>
          <w:rtl w:val="0"/>
        </w:rPr>
        <w:t xml:space="preserve">The information contained herein is based on current formulation and manufacturing data and is believed to be accurate. Typical values are not to be construed as product specifications and may vary slightly within normal manufacturing tolerances. Users should evaluate the product's suitability for their specific application before use.</w:t>
      </w:r>
      <w:r w:rsidDel="00000000" w:rsidR="00000000" w:rsidRPr="00000000">
        <w:rPr>
          <w:rtl w:val="0"/>
        </w:rPr>
      </w:r>
    </w:p>
    <w:p w:rsidR="00000000" w:rsidDel="00000000" w:rsidP="00000000" w:rsidRDefault="00000000" w:rsidRPr="00000000" w14:paraId="0000005A">
      <w:pPr>
        <w:pStyle w:val="Heading2"/>
        <w:keepNext w:val="0"/>
        <w:keepLines w:val="0"/>
        <w:spacing w:after="240" w:before="240" w:lineRule="auto"/>
        <w:rPr>
          <w:sz w:val="24"/>
          <w:szCs w:val="24"/>
        </w:rPr>
      </w:pPr>
      <w:bookmarkStart w:colFirst="0" w:colLast="0" w:name="_9uuy7mf8ummq" w:id="9"/>
      <w:bookmarkEnd w:id="9"/>
      <w:r w:rsidDel="00000000" w:rsidR="00000000" w:rsidRPr="00000000">
        <w:rPr>
          <w:sz w:val="24"/>
          <w:szCs w:val="24"/>
          <w:rtl w:val="0"/>
        </w:rPr>
        <w:t xml:space="preserve"> </w:t>
      </w:r>
    </w:p>
    <w:p w:rsidR="00000000" w:rsidDel="00000000" w:rsidP="00000000" w:rsidRDefault="00000000" w:rsidRPr="00000000" w14:paraId="0000005B">
      <w:pPr>
        <w:pStyle w:val="Heading2"/>
        <w:keepNext w:val="0"/>
        <w:keepLines w:val="0"/>
        <w:spacing w:after="240" w:before="240" w:lineRule="auto"/>
        <w:rPr>
          <w:sz w:val="24"/>
          <w:szCs w:val="24"/>
        </w:rPr>
      </w:pPr>
      <w:bookmarkStart w:colFirst="0" w:colLast="0" w:name="_cvu2t8iml152" w:id="10"/>
      <w:bookmarkEnd w:id="10"/>
      <w:r w:rsidDel="00000000" w:rsidR="00000000" w:rsidRPr="00000000">
        <w:rPr>
          <w:sz w:val="24"/>
          <w:szCs w:val="24"/>
          <w:rtl w:val="0"/>
        </w:rPr>
        <w:t xml:space="preserve"> </w:t>
      </w:r>
    </w:p>
    <w:p w:rsidR="00000000" w:rsidDel="00000000" w:rsidP="00000000" w:rsidRDefault="00000000" w:rsidRPr="00000000" w14:paraId="0000005C">
      <w:pPr>
        <w:pStyle w:val="Heading2"/>
        <w:keepNext w:val="0"/>
        <w:keepLines w:val="0"/>
        <w:spacing w:after="8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