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Kim Pham</w:t>
      </w:r>
    </w:p>
    <w:p>
      <w:pPr>
        <w:spacing w:before="0" w:after="30"/>
      </w:pPr>
      <w:r>
        <w:rPr>
          <w:rFonts w:ascii="Calibri" w:hAnsi="Calibri"/>
          <w:color w:val="1F2937"/>
          <w:sz w:val="22"/>
        </w:rPr>
        <w:t>Electrical Engineer</w:t>
      </w:r>
    </w:p>
    <w:p>
      <w:pPr>
        <w:spacing w:before="0" w:after="30"/>
      </w:pPr>
      <w:r>
        <w:rPr>
          <w:rFonts w:ascii="Calibri" w:hAnsi="Calibri"/>
          <w:color w:val="1F2937"/>
          <w:sz w:val="22"/>
        </w:rPr>
        <w:t>Humiley Group Inc.</w:t>
      </w:r>
    </w:p>
    <w:p>
      <w:pPr>
        <w:spacing w:before="0" w:after="30"/>
      </w:pPr>
      <w:r>
        <w:rPr>
          <w:rFonts w:ascii="Calibri" w:hAnsi="Calibri"/>
          <w:color w:val="1F2937"/>
          <w:sz w:val="22"/>
        </w:rPr>
        <w:t>Engineering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Kim Pham,</w:t>
      </w:r>
    </w:p>
    <w:p>
      <w:pPr>
        <w:spacing w:before="0" w:after="240"/>
      </w:pPr>
      <w:r>
        <w:rPr>
          <w:rFonts w:ascii="Calibri" w:hAnsi="Calibri"/>
          <w:i/>
          <w:color w:val="5C6470"/>
          <w:sz w:val="18"/>
        </w:rPr>
        <w:t>Kính gửi Kim Pham,</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