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Nam Bui</w:t>
      </w:r>
    </w:p>
    <w:p>
      <w:pPr>
        <w:spacing w:before="0" w:after="30"/>
      </w:pPr>
      <w:r>
        <w:rPr>
          <w:rFonts w:ascii="Calibri" w:hAnsi="Calibri"/>
          <w:color w:val="1F2937"/>
          <w:sz w:val="22"/>
        </w:rPr>
        <w:t>Intern Engineer</w:t>
      </w:r>
    </w:p>
    <w:p>
      <w:pPr>
        <w:spacing w:before="0" w:after="30"/>
      </w:pPr>
      <w:r>
        <w:rPr>
          <w:rFonts w:ascii="Calibri" w:hAnsi="Calibri"/>
          <w:color w:val="1F2937"/>
          <w:sz w:val="22"/>
        </w:rPr>
        <w:t>Humiley Group Inc.</w:t>
      </w:r>
    </w:p>
    <w:p>
      <w:pPr>
        <w:spacing w:before="0" w:after="30"/>
      </w:pPr>
      <w:r>
        <w:rPr>
          <w:rFonts w:ascii="Calibri" w:hAnsi="Calibri"/>
          <w:color w:val="1F2937"/>
          <w:sz w:val="22"/>
        </w:rPr>
        <w:t>Engineering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Nam Bui,</w:t>
      </w:r>
    </w:p>
    <w:p>
      <w:pPr>
        <w:spacing w:before="0" w:after="240"/>
      </w:pPr>
      <w:r>
        <w:rPr>
          <w:rFonts w:ascii="Calibri" w:hAnsi="Calibri"/>
          <w:i/>
          <w:color w:val="5C6470"/>
          <w:sz w:val="18"/>
        </w:rPr>
        <w:t>Kính gửi Nam Bui,</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