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устройство управления светодиодом в соответствии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вариантом индивидуального задания. </w:t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Использование прерываний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сторонних библиотек (за исключением содержащих исключительно декларации #define) – категорически запрещено!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описание платы: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https://www.st.com/en/evaluation-tools/nucleo-f103rb.html#overview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manual for STM32F103xx: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https://www.st.com/resource/en/reference_manual/cd00171190-stm32f101xx-stm32f102xx-stm32f103xx-stm32f105xx-and-stm32f107xx-advanced-arm-based-32-bit-mcus-stmicroelectronics.pdf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конфигурацию контроллера STM32F103RBT6 (NUCLEO-F103RB) с помощью программы STM32CubeMX.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код в среде Keil.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ЛР на физической плате.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Оформить отчёт.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светодиодом осуществляется с помощью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кнопки USER_BUTTON.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Учтите, что на физической плате присутствует дребезг контактов, от которого необходимо избавиться программным способом.</w:t>
      </w:r>
    </w:p>
    <w:p w:rsidR="00000000" w:rsidDel="00000000" w:rsidP="00000000" w:rsidRDefault="00000000" w:rsidRPr="00000000" w14:paraId="0000000D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Варианты индивидуальных заданий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"/>
        <w:gridCol w:w="2416"/>
        <w:gridCol w:w="6373"/>
        <w:tblGridChange w:id="0">
          <w:tblGrid>
            <w:gridCol w:w="556"/>
            <w:gridCol w:w="2416"/>
            <w:gridCol w:w="63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Обработка «двойного» нажатия кнопкой USER_BUTTON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двойному нажатию светодиод «моргает» три раза от отключается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«Задержка»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нажатия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кнопки USER_BUTTON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истечении некоторого времени после нажатия кнопки включается светодиод (led).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«Задержка»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отпускания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кнопки USER_BUTTON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истечении некоторого времени после отпускания кнопки светодиод (led) продолжает светится, после выключается.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Обработка «тройного» нажатия кнопкой USER_BUTTON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тройному нажатию светодиод «моргает» три раза от отключается.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«Запись» нажатий кнопки USER_BUTTON и воспроизведение с помощью светодиода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течение фиксированного интервала времени производится запись нажатий кнопки. По истечении времени записанная последовательность нажатий воспроизводится. Запись начинается по нажатию на кнопку.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ind w:firstLine="709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0" w:before="240" w:line="240" w:lineRule="auto"/>
      <w:ind w:firstLine="709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pPr>
      <w:spacing w:after="200" w:line="276" w:lineRule="auto"/>
      <w:ind w:left="720"/>
      <w:contextualSpacing w:val="1"/>
    </w:pPr>
  </w:style>
  <w:style w:type="character" w:styleId="a4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30" w:customStyle="1">
    <w:name w:val="Заголовок 3 Знак"/>
    <w:basedOn w:val="a0"/>
    <w:link w:val="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5">
    <w:name w:val="FollowedHyperlink"/>
    <w:basedOn w:val="a0"/>
    <w:uiPriority w:val="99"/>
    <w:semiHidden w:val="1"/>
    <w:unhideWhenUsed w:val="1"/>
    <w:rPr>
      <w:color w:val="954f72" w:themeColor="followedHyperlink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.com/en/evaluation-tools/nucleo-f103rb.html#overview" TargetMode="External"/><Relationship Id="rId8" Type="http://schemas.openxmlformats.org/officeDocument/2006/relationships/hyperlink" Target="https://www.st.com/resource/en/reference_manual/cd00171190-stm32f101xx-stm32f102xx-stm32f103xx-stm32f105xx-and-stm32f107xx-advanced-arm-based-32-bit-mcus-stmicroelectronic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4XBpCz4suVzNvkzPFmCsVN/SXA==">CgMxLjAyCGguZ2pkZ3hzMgloLjFmb2I5dGU4AHIhMXlzaUFGbGI1TGRac216Sk5IOVo0OWZ2VmRfSTZjZ0o4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2023-09-01T10:40:00Z</dcterms:created>
  <dc:creator>Demenkovets</dc:creator>
</cp:coreProperties>
</file>