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2">
      <w:pPr>
        <w:ind w:firstLine="709"/>
        <w:rPr/>
      </w:pPr>
      <w:r w:rsidDel="00000000" w:rsidR="00000000" w:rsidRPr="00000000">
        <w:rPr>
          <w:rtl w:val="0"/>
        </w:rPr>
        <w:t xml:space="preserve">Реализовать устройство на основе платы расширения в соответствии с </w:t>
      </w:r>
      <w:hyperlink w:anchor="_heading=h.30j0zll">
        <w:r w:rsidDel="00000000" w:rsidR="00000000" w:rsidRPr="00000000">
          <w:rPr>
            <w:color w:val="0563c1"/>
            <w:u w:val="single"/>
            <w:rtl w:val="0"/>
          </w:rPr>
          <w:t xml:space="preserve">вариантом индивидуального задания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3">
      <w:pPr>
        <w:ind w:firstLine="709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u w:val="single"/>
          <w:rtl w:val="0"/>
        </w:rPr>
        <w:t xml:space="preserve">Использование прерываний обязательно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Использование сторонних библиотек (за исключением содержащих исключительно декларации #define) – категорически запрещено!</w:t>
      </w:r>
    </w:p>
    <w:p w:rsidR="00000000" w:rsidDel="00000000" w:rsidP="00000000" w:rsidRDefault="00000000" w:rsidRPr="00000000" w14:paraId="00000005">
      <w:pPr>
        <w:ind w:firstLine="708"/>
        <w:rPr/>
      </w:pPr>
      <w:r w:rsidDel="00000000" w:rsidR="00000000" w:rsidRPr="00000000">
        <w:rPr>
          <w:rtl w:val="0"/>
        </w:rPr>
        <w:t xml:space="preserve">Описание платы расширения </w:t>
      </w:r>
      <w:r w:rsidDel="00000000" w:rsidR="00000000" w:rsidRPr="00000000">
        <w:rPr>
          <w:color w:val="000000"/>
          <w:rtl w:val="0"/>
        </w:rPr>
        <w:t xml:space="preserve">Arduino Multi-function Shield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ind w:firstLine="708"/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http://publicatorbar.ru/2017/12/21/arduino-multi-function-shield/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08"/>
        <w:rPr/>
      </w:pPr>
      <w:r w:rsidDel="00000000" w:rsidR="00000000" w:rsidRPr="00000000">
        <w:rPr>
          <w:rtl w:val="0"/>
        </w:rPr>
        <w:t xml:space="preserve">Сдвиговый регистр 74HC595:</w:t>
      </w:r>
    </w:p>
    <w:p w:rsidR="00000000" w:rsidDel="00000000" w:rsidP="00000000" w:rsidRDefault="00000000" w:rsidRPr="00000000" w14:paraId="00000008">
      <w:pPr>
        <w:ind w:firstLine="708"/>
        <w:rPr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https://www.arduino.cc/en/uploads/Tutorial/595datasheet.pdf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Осуществить конфигурацию контроллера STM32F103RBT6 (NUCLEO-F103RB) с помощью программы STM32CubeMX.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код в среде Keil.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Продемонстрировать работу ЛР на физической плате.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Оформить отчёт.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На физической плате присутствует дребезг контактов, от которого необходимо избавиться программным способом.</w:t>
      </w:r>
    </w:p>
    <w:p w:rsidR="00000000" w:rsidDel="00000000" w:rsidP="00000000" w:rsidRDefault="00000000" w:rsidRPr="00000000" w14:paraId="0000000F">
      <w:pPr>
        <w:ind w:firstLine="709"/>
        <w:rPr/>
      </w:pPr>
      <w:r w:rsidDel="00000000" w:rsidR="00000000" w:rsidRPr="00000000">
        <w:rPr>
          <w:rtl w:val="0"/>
        </w:rPr>
        <w:t xml:space="preserve">Схема в симуляторе Proteus: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5939790" cy="369379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93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Варианты индивидуальных заданий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 1. Будильник.</w:t>
      </w:r>
    </w:p>
    <w:p w:rsidR="00000000" w:rsidDel="00000000" w:rsidP="00000000" w:rsidRDefault="00000000" w:rsidRPr="00000000" w14:paraId="00000015">
      <w:pPr>
        <w:ind w:firstLine="708"/>
        <w:rPr/>
      </w:pPr>
      <w:r w:rsidDel="00000000" w:rsidR="00000000" w:rsidRPr="00000000">
        <w:rPr>
          <w:rtl w:val="0"/>
        </w:rPr>
        <w:t xml:space="preserve">На дисплей выводится время в 24-х часовом формате. При наступлении времени срабатывания будильника дисплей начинает мигать. Мигание отключается по нажатию кнопки BTN_3. Включение\отключение срабатывания будильника в назначенное время осуществляется с помощью кнопки BTN_3, а светодиод LED_1 отображает его состояние (горит – будильник будет срабатывать, выключен – не будет).</w:t>
      </w:r>
    </w:p>
    <w:p w:rsidR="00000000" w:rsidDel="00000000" w:rsidP="00000000" w:rsidRDefault="00000000" w:rsidRPr="00000000" w14:paraId="00000016">
      <w:pPr>
        <w:ind w:firstLine="708"/>
        <w:rPr/>
      </w:pPr>
      <w:r w:rsidDel="00000000" w:rsidR="00000000" w:rsidRPr="00000000">
        <w:rPr>
          <w:rtl w:val="0"/>
        </w:rPr>
        <w:t xml:space="preserve">После включения устанавливается время 12:00. Установка времени часов и времени срабатывания будильника осуществляется одни из двух способов (в зависимости от варианта).</w:t>
      </w:r>
    </w:p>
    <w:p w:rsidR="00000000" w:rsidDel="00000000" w:rsidP="00000000" w:rsidRDefault="00000000" w:rsidRPr="00000000" w14:paraId="00000017">
      <w:pPr>
        <w:ind w:firstLine="708"/>
        <w:rPr/>
      </w:pPr>
      <w:r w:rsidDel="00000000" w:rsidR="00000000" w:rsidRPr="00000000">
        <w:rPr>
          <w:b w:val="1"/>
          <w:rtl w:val="0"/>
        </w:rPr>
        <w:t xml:space="preserve">Вариант 1а.</w:t>
      </w:r>
      <w:r w:rsidDel="00000000" w:rsidR="00000000" w:rsidRPr="00000000">
        <w:rPr>
          <w:rtl w:val="0"/>
        </w:rPr>
        <w:t xml:space="preserve"> С помощью кнопок на плате расширения. Чтобы войти в режим установки времени часов, необходимо нажать кнопку BTN_1. Сперва устанавливается значение часов (от 0 до 23). Кнопка BTN_2 уменьшает значение на 1, кнопка BTN_3 – увеличивает. Часы (первые две цифры на дисплее) во время установки должны мигать. Далее необходимо нажать кнопку BTN_1, чтобы перейти к установке значения минут (от 0 до 59). Для изменения значения также используются кнопки BTN_2 и BTN_3. Минуты (последние две цифры на дисплее) во время установки должны мигать. Нажатие кнопки BTN_1 завершает установку. Чтобы войти в режим установки времени срабатывания будильника, необходимо нажать кнопку BTN_2. Установка производится описанным выше способом.</w:t>
      </w:r>
    </w:p>
    <w:p w:rsidR="00000000" w:rsidDel="00000000" w:rsidP="00000000" w:rsidRDefault="00000000" w:rsidRPr="00000000" w14:paraId="00000018">
      <w:pPr>
        <w:ind w:firstLine="708"/>
        <w:rPr/>
      </w:pPr>
      <w:r w:rsidDel="00000000" w:rsidR="00000000" w:rsidRPr="00000000">
        <w:rPr>
          <w:b w:val="1"/>
          <w:rtl w:val="0"/>
        </w:rPr>
        <w:t xml:space="preserve">Вариант 1б.</w:t>
      </w:r>
      <w:r w:rsidDel="00000000" w:rsidR="00000000" w:rsidRPr="00000000">
        <w:rPr>
          <w:rtl w:val="0"/>
        </w:rPr>
        <w:t xml:space="preserve"> С помощью компьютера. Необходимо разработать оконную программу, которая содержит два поля для ввода: «Часы» и «Будильник», а также кнопку «Установить время». В полях для ввода можно задать время часов и время срабатывания будильника </w:t>
      </w:r>
      <w:r w:rsidDel="00000000" w:rsidR="00000000" w:rsidRPr="00000000">
        <w:rPr>
          <w:i w:val="1"/>
          <w:rtl w:val="0"/>
        </w:rPr>
        <w:t xml:space="preserve">с точностью до секунд</w:t>
      </w:r>
      <w:r w:rsidDel="00000000" w:rsidR="00000000" w:rsidRPr="00000000">
        <w:rPr>
          <w:rtl w:val="0"/>
        </w:rPr>
        <w:t xml:space="preserve">. По нажатию кнопки «Установить время» данные должны быть отправлены на микроконтроллер. Коммуникация компьютера с микроконтроллером осуществляется по интерфейсу USART, модуль USART2.</w:t>
      </w:r>
    </w:p>
    <w:p w:rsidR="00000000" w:rsidDel="00000000" w:rsidP="00000000" w:rsidRDefault="00000000" w:rsidRPr="00000000" w14:paraId="00000019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 2. Управление яркостью светодиода.</w:t>
      </w:r>
    </w:p>
    <w:p w:rsidR="00000000" w:rsidDel="00000000" w:rsidP="00000000" w:rsidRDefault="00000000" w:rsidRPr="00000000" w14:paraId="0000001B">
      <w:pPr>
        <w:ind w:firstLine="708"/>
        <w:rPr/>
      </w:pPr>
      <w:r w:rsidDel="00000000" w:rsidR="00000000" w:rsidRPr="00000000">
        <w:rPr>
          <w:rtl w:val="0"/>
        </w:rPr>
        <w:t xml:space="preserve">Яркость светодиода LED_2 задаётся с помощью кнопок. Нажатие кнопки BTN_1 уменьшает значение яркости на 10, нажатие кнопки BTN_2 увеличивает значение яркости на 10. Значение яркости отображается на дисплее в диапазоне от 0 до 100, где 0 соответствует выключенному светодиоду, а 100 – максимальной яркости. Изменение яркости светодиода осуществляется с помощью широтно-импульсной модуляции (ШИМ). Для этого необходимо использовать первый канал таймера TIM3.</w:t>
      </w:r>
    </w:p>
    <w:p w:rsidR="00000000" w:rsidDel="00000000" w:rsidP="00000000" w:rsidRDefault="00000000" w:rsidRPr="00000000" w14:paraId="0000001C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 3. Игральный кубик.</w:t>
      </w:r>
    </w:p>
    <w:p w:rsidR="00000000" w:rsidDel="00000000" w:rsidP="00000000" w:rsidRDefault="00000000" w:rsidRPr="00000000" w14:paraId="0000001E">
      <w:pPr>
        <w:ind w:firstLine="708"/>
        <w:rPr/>
      </w:pPr>
      <w:r w:rsidDel="00000000" w:rsidR="00000000" w:rsidRPr="00000000">
        <w:rPr>
          <w:rtl w:val="0"/>
        </w:rPr>
        <w:t xml:space="preserve">По нажатию на кнопку BTN_1 генерируется случайное число от 1 до 6. Это число отображается на дисплее. Число также отправляется на компьютер, где после каждого полученного значения обновляется график плотности вероятности случайной величины. По оси x – числа от 1 до 6, по оси y -  вероятность того, что случайная величина примет соответствующее значение. Нажатие на кнопку BTN_2 очищает график, сбрасывая все предыдущие значения. Коммуникация компьютера с микроконтроллером осуществляется по интерфейсу USART, модуль USART2.</w:t>
      </w:r>
    </w:p>
    <w:p w:rsidR="00000000" w:rsidDel="00000000" w:rsidP="00000000" w:rsidRDefault="00000000" w:rsidRPr="00000000" w14:paraId="0000001F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 4. Игра «Повтори последовательность».</w:t>
      </w:r>
    </w:p>
    <w:p w:rsidR="00000000" w:rsidDel="00000000" w:rsidP="00000000" w:rsidRDefault="00000000" w:rsidRPr="00000000" w14:paraId="00000021">
      <w:pPr>
        <w:ind w:firstLine="708"/>
        <w:rPr/>
      </w:pPr>
      <w:r w:rsidDel="00000000" w:rsidR="00000000" w:rsidRPr="00000000">
        <w:rPr>
          <w:rtl w:val="0"/>
        </w:rPr>
        <w:t xml:space="preserve">Суть игры состоит в том, чтобы запомнить случайную последовательность мигания светодиодов и воспроизвести её, нажимая на соответствующие кнопки. В начале каждого уровня воспроизводится последовательность мигания светодиодов, которые были выбраны на предыдущих уровнях. Далее случайным образом выбирается и мигает один из трёх светодиодов (LED_1, LED_2, LED_3). Игрок должен воспроизвести данную последовательность, нажимая на кнопки BTN_1, BTN_2 и BTN_3. Если игрок воспроизвёл последовательность правильно, он переходит на следующий уровень. Если допустил ошибку – игра заканчивается.</w:t>
      </w:r>
    </w:p>
    <w:p w:rsidR="00000000" w:rsidDel="00000000" w:rsidP="00000000" w:rsidRDefault="00000000" w:rsidRPr="00000000" w14:paraId="00000022">
      <w:pPr>
        <w:ind w:firstLine="708"/>
        <w:rPr/>
      </w:pPr>
      <w:r w:rsidDel="00000000" w:rsidR="00000000" w:rsidRPr="00000000">
        <w:rPr>
          <w:rtl w:val="0"/>
        </w:rPr>
        <w:t xml:space="preserve">Программа может находиться в следующих состояниях: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Ожидание начала игры.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Горит светодиод LED_4. На дисплее отображается рекорд – максимальный номер уровня, который игрок успешно завершил. При нажатии на кнопку BTN_1 начинается игра, светодиод LED_4 отключается.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Игра. Отображение последовательности.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дисплее отображается номер текущего уровня (начиная с 1). Осуществляется отображение последовательности, которую должен запомнить игрок, путём поочерёдного мигания светодиодами. На каждом уровне к последовательности добавляется один случайный светодиод (на первом уровне мигает всего 1 светодиод). Любые нажатия на кнопки в данном состоянии игнорируются.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Игра. Ввод запомненной последовательности.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Игрок вводит запомненную последовательность, нажимая на кнопки. При нажатии на кнопку загорается соответствующий ей светодиод. Первое неправильное нажатие переводит программу в состояние «Отображение результата уровня».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Игра. Отображение результата уровня.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Если игрок корректно воспроизвёл последовательность, загораются и гаснут три светодиода (символизируя переход на следующий уровень), номер уровня увеличивается на 1 и программа переходит в состояние «Отображение последовательности». Иначе на дисплее выводится надпись «Err» (символизируя то, что пользователь допустил ошибку), и программа переходит в состояние «Ожидание начала игры».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1068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firstLine="709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firstLine="709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53240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 w:val="1"/>
    <w:pPr>
      <w:keepNext w:val="1"/>
      <w:keepLines w:val="1"/>
      <w:spacing w:before="240"/>
      <w:ind w:firstLine="709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a3">
    <w:name w:val="List Paragraph"/>
    <w:basedOn w:val="a"/>
    <w:uiPriority w:val="34"/>
    <w:qFormat w:val="1"/>
    <w:pPr>
      <w:spacing w:after="200" w:line="276" w:lineRule="auto"/>
      <w:ind w:left="720"/>
      <w:contextualSpacing w:val="1"/>
    </w:pPr>
  </w:style>
  <w:style w:type="character" w:styleId="a4">
    <w:name w:val="Hyperlink"/>
    <w:basedOn w:val="a0"/>
    <w:uiPriority w:val="99"/>
    <w:unhideWhenUsed w:val="1"/>
    <w:rPr>
      <w:color w:val="0563c1" w:themeColor="hyperlink"/>
      <w:u w:val="single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Pr>
      <w:color w:val="605e5c"/>
      <w:shd w:color="auto" w:fill="e1dfdd" w:val="clear"/>
    </w:rPr>
  </w:style>
  <w:style w:type="character" w:styleId="30" w:customStyle="1">
    <w:name w:val="Заголовок 3 Знак"/>
    <w:basedOn w:val="a0"/>
    <w:link w:val="3"/>
    <w:uiPriority w:val="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a5">
    <w:name w:val="FollowedHyperlink"/>
    <w:basedOn w:val="a0"/>
    <w:uiPriority w:val="99"/>
    <w:semiHidden w:val="1"/>
    <w:unhideWhenUsed w:val="1"/>
    <w:rPr>
      <w:color w:val="954f72" w:themeColor="followedHyperlink"/>
      <w:u w:val="single"/>
    </w:rPr>
  </w:style>
  <w:style w:type="table" w:styleId="a6">
    <w:name w:val="Table Grid"/>
    <w:basedOn w:val="a1"/>
    <w:uiPriority w:val="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7">
    <w:name w:val="Balloon Text"/>
    <w:basedOn w:val="a"/>
    <w:link w:val="a8"/>
    <w:uiPriority w:val="99"/>
    <w:semiHidden w:val="1"/>
    <w:unhideWhenUsed w:val="1"/>
    <w:rPr>
      <w:rFonts w:ascii="Segoe UI" w:cs="Segoe UI" w:hAnsi="Segoe UI"/>
      <w:sz w:val="18"/>
      <w:szCs w:val="18"/>
    </w:rPr>
  </w:style>
  <w:style w:type="character" w:styleId="a8" w:customStyle="1">
    <w:name w:val="Текст выноски Знак"/>
    <w:basedOn w:val="a0"/>
    <w:link w:val="a7"/>
    <w:uiPriority w:val="99"/>
    <w:semiHidden w:val="1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publicatorbar.ru/2017/12/21/arduino-multi-function-shield/" TargetMode="External"/><Relationship Id="rId8" Type="http://schemas.openxmlformats.org/officeDocument/2006/relationships/hyperlink" Target="https://www.arduino.cc/en/uploads/Tutorial/595datasheet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AX7hJg/RHMy/8Q2joCI/EjrUQg==">CgMxLjAyCGguZ2pkZ3hzMgloLjMwajB6bGw4AHIhMXJMc2lNYmVlOFhwam0tOFRuZjNGcmlvUU5TR3pWOUZ0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2023-09-12T17:42:00Z</dcterms:created>
  <dc:creator>Demenkovets</dc:creator>
</cp:coreProperties>
</file>