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DFC" w:rsidRPr="00644DFC" w:rsidRDefault="00644DFC" w:rsidP="00B705E9">
      <w:pPr>
        <w:pStyle w:val="MyStyle"/>
      </w:pPr>
      <w:r w:rsidRPr="008304C6">
        <w:rPr>
          <w:b/>
        </w:rPr>
        <w:t>Проектирование БД</w:t>
      </w:r>
      <w:r w:rsidRPr="00B705E9">
        <w:t xml:space="preserve"> - процесс создания схемы данных и определения необходимых ограничений целостности</w:t>
      </w:r>
      <w:r w:rsidRPr="00644DFC">
        <w:t>.</w:t>
      </w:r>
    </w:p>
    <w:p w:rsidR="00DA38F5" w:rsidRPr="00DA38F5" w:rsidRDefault="00DA38F5" w:rsidP="00B705E9">
      <w:pPr>
        <w:pStyle w:val="MyStyle"/>
      </w:pPr>
      <w:r w:rsidRPr="00DA38F5">
        <w:t>Проектируемая база данных должна обеспечивать:</w:t>
      </w:r>
    </w:p>
    <w:p w:rsidR="00DA38F5" w:rsidRPr="00DA38F5" w:rsidRDefault="00DA38F5" w:rsidP="00B705E9">
      <w:pPr>
        <w:pStyle w:val="a3"/>
        <w:numPr>
          <w:ilvl w:val="0"/>
          <w:numId w:val="4"/>
        </w:numPr>
        <w:jc w:val="both"/>
        <w:rPr>
          <w:rFonts w:eastAsia="Helvetica-Bold"/>
          <w:sz w:val="28"/>
          <w:szCs w:val="28"/>
        </w:rPr>
      </w:pPr>
      <w:r w:rsidRPr="00DA38F5">
        <w:rPr>
          <w:rFonts w:eastAsia="Helvetica-Bold"/>
          <w:sz w:val="28"/>
          <w:szCs w:val="28"/>
        </w:rPr>
        <w:t>хранение всей необходимой информации;</w:t>
      </w:r>
    </w:p>
    <w:p w:rsidR="00DA38F5" w:rsidRPr="00DA38F5" w:rsidRDefault="00DA38F5" w:rsidP="00B705E9">
      <w:pPr>
        <w:pStyle w:val="a3"/>
        <w:numPr>
          <w:ilvl w:val="0"/>
          <w:numId w:val="4"/>
        </w:numPr>
        <w:jc w:val="both"/>
        <w:rPr>
          <w:rFonts w:eastAsia="Helvetica-Bold"/>
          <w:sz w:val="28"/>
          <w:szCs w:val="28"/>
        </w:rPr>
      </w:pPr>
      <w:r w:rsidRPr="00DA38F5">
        <w:rPr>
          <w:rFonts w:eastAsia="Helvetica-Bold"/>
          <w:sz w:val="28"/>
          <w:szCs w:val="28"/>
        </w:rPr>
        <w:t>возможность получения данных по всем необходимым запросам;</w:t>
      </w:r>
    </w:p>
    <w:p w:rsidR="00DA38F5" w:rsidRPr="00DA38F5" w:rsidRDefault="00DA38F5" w:rsidP="00B705E9">
      <w:pPr>
        <w:pStyle w:val="a3"/>
        <w:numPr>
          <w:ilvl w:val="0"/>
          <w:numId w:val="4"/>
        </w:numPr>
        <w:jc w:val="both"/>
        <w:rPr>
          <w:rFonts w:eastAsia="Helvetica-Bold"/>
          <w:sz w:val="28"/>
          <w:szCs w:val="28"/>
        </w:rPr>
      </w:pPr>
      <w:r w:rsidRPr="00DA38F5">
        <w:rPr>
          <w:rFonts w:eastAsia="Helvetica-Bold"/>
          <w:sz w:val="28"/>
          <w:szCs w:val="28"/>
        </w:rPr>
        <w:t>сокращение избыточности и дублирования данных;</w:t>
      </w:r>
    </w:p>
    <w:p w:rsidR="00644DFC" w:rsidRDefault="00DA38F5" w:rsidP="00B705E9">
      <w:pPr>
        <w:pStyle w:val="a3"/>
        <w:numPr>
          <w:ilvl w:val="0"/>
          <w:numId w:val="4"/>
        </w:numPr>
        <w:jc w:val="both"/>
        <w:rPr>
          <w:rFonts w:eastAsia="Helvetica-Bold"/>
          <w:sz w:val="28"/>
          <w:szCs w:val="28"/>
        </w:rPr>
      </w:pPr>
      <w:r w:rsidRPr="00DA38F5">
        <w:rPr>
          <w:rFonts w:eastAsia="Helvetica-Bold"/>
          <w:sz w:val="28"/>
          <w:szCs w:val="28"/>
        </w:rPr>
        <w:t>целостность данных (правильность их содержания): исключение противоречий в содержании данных, исключение их потери и т.д.</w:t>
      </w:r>
    </w:p>
    <w:p w:rsidR="007F00CE" w:rsidRPr="007F00CE" w:rsidRDefault="007F00CE" w:rsidP="00B705E9">
      <w:pPr>
        <w:pStyle w:val="MyStyle"/>
        <w:spacing w:before="240"/>
      </w:pPr>
      <w:r w:rsidRPr="007F00CE">
        <w:t xml:space="preserve">Основными задачами при проектировании </w:t>
      </w:r>
      <w:r>
        <w:t>баз данных явля</w:t>
      </w:r>
      <w:r w:rsidRPr="007F00CE">
        <w:t>ются:</w:t>
      </w:r>
    </w:p>
    <w:p w:rsidR="007F00CE" w:rsidRPr="007F00CE" w:rsidRDefault="007F00CE" w:rsidP="00B705E9">
      <w:pPr>
        <w:pStyle w:val="a3"/>
        <w:numPr>
          <w:ilvl w:val="0"/>
          <w:numId w:val="6"/>
        </w:numPr>
        <w:jc w:val="both"/>
        <w:rPr>
          <w:rFonts w:eastAsia="Helvetica-Bold"/>
          <w:sz w:val="28"/>
          <w:szCs w:val="28"/>
        </w:rPr>
      </w:pPr>
      <w:r w:rsidRPr="007F00CE">
        <w:rPr>
          <w:rFonts w:eastAsia="Helvetica-Bold"/>
          <w:sz w:val="28"/>
          <w:szCs w:val="28"/>
        </w:rPr>
        <w:t>Определение границ проектируемой предметной области (постановка задания), построение структуры данных предметной области – концептуальное про</w:t>
      </w:r>
      <w:r>
        <w:rPr>
          <w:rFonts w:eastAsia="Helvetica-Bold"/>
          <w:sz w:val="28"/>
          <w:szCs w:val="28"/>
        </w:rPr>
        <w:t>ектирование (инфологическая мо</w:t>
      </w:r>
      <w:r w:rsidRPr="007F00CE">
        <w:rPr>
          <w:rFonts w:eastAsia="Helvetica-Bold"/>
          <w:sz w:val="28"/>
          <w:szCs w:val="28"/>
        </w:rPr>
        <w:t xml:space="preserve">дель). </w:t>
      </w:r>
    </w:p>
    <w:p w:rsidR="007F00CE" w:rsidRPr="007F00CE" w:rsidRDefault="007F00CE" w:rsidP="00B705E9">
      <w:pPr>
        <w:pStyle w:val="a3"/>
        <w:numPr>
          <w:ilvl w:val="0"/>
          <w:numId w:val="6"/>
        </w:numPr>
        <w:jc w:val="both"/>
        <w:rPr>
          <w:rFonts w:eastAsia="Helvetica-Bold"/>
          <w:sz w:val="28"/>
          <w:szCs w:val="28"/>
        </w:rPr>
      </w:pPr>
      <w:r w:rsidRPr="007F00CE">
        <w:rPr>
          <w:rFonts w:eastAsia="Helvetica-Bold"/>
          <w:sz w:val="28"/>
          <w:szCs w:val="28"/>
        </w:rPr>
        <w:t>Выбор оптимальной СУБД для заданной предметной</w:t>
      </w:r>
      <w:r>
        <w:rPr>
          <w:rFonts w:eastAsia="Helvetica-Bold"/>
          <w:sz w:val="28"/>
          <w:szCs w:val="28"/>
        </w:rPr>
        <w:t xml:space="preserve"> обла</w:t>
      </w:r>
      <w:r w:rsidRPr="007F00CE">
        <w:rPr>
          <w:rFonts w:eastAsia="Helvetica-Bold"/>
          <w:sz w:val="28"/>
          <w:szCs w:val="28"/>
        </w:rPr>
        <w:t>сти. Описание БД на языке СУБД – логическое проектирование (</w:t>
      </w:r>
      <w:proofErr w:type="spellStart"/>
      <w:r w:rsidRPr="007F00CE">
        <w:rPr>
          <w:rFonts w:eastAsia="Helvetica-Bold"/>
          <w:sz w:val="28"/>
          <w:szCs w:val="28"/>
        </w:rPr>
        <w:t>даталогическая</w:t>
      </w:r>
      <w:proofErr w:type="spellEnd"/>
      <w:r w:rsidRPr="007F00CE">
        <w:rPr>
          <w:rFonts w:eastAsia="Helvetica-Bold"/>
          <w:sz w:val="28"/>
          <w:szCs w:val="28"/>
        </w:rPr>
        <w:t xml:space="preserve"> модель). </w:t>
      </w:r>
    </w:p>
    <w:p w:rsidR="00DA38F5" w:rsidRDefault="007F00CE" w:rsidP="00B705E9">
      <w:pPr>
        <w:pStyle w:val="a3"/>
        <w:numPr>
          <w:ilvl w:val="0"/>
          <w:numId w:val="6"/>
        </w:numPr>
        <w:jc w:val="both"/>
        <w:rPr>
          <w:rFonts w:eastAsia="Helvetica-Bold"/>
          <w:sz w:val="28"/>
          <w:szCs w:val="28"/>
        </w:rPr>
      </w:pPr>
      <w:r w:rsidRPr="007F00CE">
        <w:rPr>
          <w:rFonts w:eastAsia="Helvetica-Bold"/>
          <w:sz w:val="28"/>
          <w:szCs w:val="28"/>
        </w:rPr>
        <w:t>Определение типов ис</w:t>
      </w:r>
      <w:r>
        <w:rPr>
          <w:rFonts w:eastAsia="Helvetica-Bold"/>
          <w:sz w:val="28"/>
          <w:szCs w:val="28"/>
        </w:rPr>
        <w:t>пользуемых данных и методов до</w:t>
      </w:r>
      <w:r w:rsidRPr="007F00CE">
        <w:rPr>
          <w:rFonts w:eastAsia="Helvetica-Bold"/>
          <w:sz w:val="28"/>
          <w:szCs w:val="28"/>
        </w:rPr>
        <w:t>ступа к ним (запросы, отчёты, ф</w:t>
      </w:r>
      <w:r>
        <w:rPr>
          <w:rFonts w:eastAsia="Helvetica-Bold"/>
          <w:sz w:val="28"/>
          <w:szCs w:val="28"/>
        </w:rPr>
        <w:t>ормы) – физическое проектирова</w:t>
      </w:r>
      <w:r w:rsidRPr="007F00CE">
        <w:rPr>
          <w:rFonts w:eastAsia="Helvetica-Bold"/>
          <w:sz w:val="28"/>
          <w:szCs w:val="28"/>
        </w:rPr>
        <w:t>ние (физическая модель).</w:t>
      </w:r>
    </w:p>
    <w:p w:rsidR="00152135" w:rsidRDefault="00152135" w:rsidP="00B705E9">
      <w:pPr>
        <w:pStyle w:val="MyStyle"/>
        <w:spacing w:before="240"/>
        <w:rPr>
          <w:b/>
          <w:lang w:val="en-US"/>
        </w:rPr>
      </w:pPr>
      <w:r w:rsidRPr="00B705E9">
        <w:rPr>
          <w:b/>
        </w:rPr>
        <w:t xml:space="preserve">Проектирование БД происходит в несколько этапов. </w:t>
      </w:r>
    </w:p>
    <w:p w:rsidR="004B1F58" w:rsidRPr="004B1F58" w:rsidRDefault="004B1F58" w:rsidP="004B1F58">
      <w:pPr>
        <w:pStyle w:val="MyStyle"/>
        <w:spacing w:before="240"/>
        <w:jc w:val="center"/>
        <w:rPr>
          <w:b/>
          <w:lang w:val="en-US"/>
        </w:rPr>
      </w:pPr>
      <w:r>
        <w:rPr>
          <w:b/>
          <w:noProof/>
        </w:rPr>
        <w:drawing>
          <wp:inline distT="0" distB="0" distL="0" distR="0">
            <wp:extent cx="3137618" cy="3083856"/>
            <wp:effectExtent l="19050" t="0" r="5632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0707" t="38210" r="27769" b="6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313" cy="3091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2135" w:rsidRPr="00152135" w:rsidRDefault="00152135" w:rsidP="00B705E9">
      <w:pPr>
        <w:pStyle w:val="MyStyle"/>
      </w:pPr>
      <w:r w:rsidRPr="00B705E9">
        <w:rPr>
          <w:b/>
        </w:rPr>
        <w:t>На первом этапе</w:t>
      </w:r>
      <w:r w:rsidRPr="00152135">
        <w:t xml:space="preserve"> проектирования баз данных производится системный анализ предметной области. Эта задача предшествует проектированию базы данных, и решают ее аналитики. Однако проектировщик баз данных должен знать результаты выполнения этой задачи и уметь правильно интерпретировать их в ходе проектирования. Результаты анализа предметной области, а именно, модели данных на семантическом уровне, являются исходными данными для решения з</w:t>
      </w:r>
      <w:r w:rsidR="00B705E9">
        <w:t>адач проектирования базы данных</w:t>
      </w:r>
      <w:r w:rsidR="00B705E9" w:rsidRPr="00B705E9">
        <w:t xml:space="preserve">. </w:t>
      </w:r>
      <w:r w:rsidRPr="00152135">
        <w:t xml:space="preserve">На данном этапе рассматриваются цели и задачи, анализируются информационные потребности всех категорий будущих пользователей базы данных. Рассматриваются формы входных и выходных потоков </w:t>
      </w:r>
      <w:r w:rsidRPr="00152135">
        <w:lastRenderedPageBreak/>
        <w:t>данных. Затем уточняются алгоритмы и процедуры обработки хранимых данных. Формируются требования, которым должна удовлетворять проектируемая база данных, и определяется список объектов предметной области, свойства которых будут использоваться при разработке базы данных.</w:t>
      </w:r>
    </w:p>
    <w:p w:rsidR="00152135" w:rsidRPr="00152135" w:rsidRDefault="00152135" w:rsidP="00B705E9">
      <w:pPr>
        <w:pStyle w:val="MyStyle"/>
      </w:pPr>
      <w:r w:rsidRPr="00B705E9">
        <w:rPr>
          <w:b/>
        </w:rPr>
        <w:t>На второй стадии</w:t>
      </w:r>
      <w:r w:rsidRPr="00152135">
        <w:t xml:space="preserve"> проектирования выполняется моделирование данных. </w:t>
      </w:r>
      <w:r w:rsidRPr="00B705E9">
        <w:rPr>
          <w:b/>
        </w:rPr>
        <w:t>Моделирование данных</w:t>
      </w:r>
      <w:r w:rsidRPr="00152135">
        <w:t xml:space="preserve"> – это процесс создания логической структуры данных.</w:t>
      </w:r>
    </w:p>
    <w:p w:rsidR="00152135" w:rsidRPr="00152135" w:rsidRDefault="00152135" w:rsidP="00B705E9">
      <w:pPr>
        <w:pStyle w:val="MyStyle"/>
      </w:pPr>
      <w:r w:rsidRPr="00152135">
        <w:t xml:space="preserve">На третьем </w:t>
      </w:r>
      <w:r w:rsidRPr="00B705E9">
        <w:rPr>
          <w:b/>
        </w:rPr>
        <w:t>этапе</w:t>
      </w:r>
      <w:r w:rsidRPr="00152135">
        <w:t xml:space="preserve"> производится выбор СУБД. Теоретически при выборе СУБД нужно принимать во внимание десятки факторов. Но практически разработчики руководствуются лишь собственной интуицией и несколькими наиболее важными критериями, к которым, в частности, относятся</w:t>
      </w:r>
    </w:p>
    <w:p w:rsidR="00152135" w:rsidRPr="00152135" w:rsidRDefault="00152135" w:rsidP="00B705E9">
      <w:pPr>
        <w:pStyle w:val="a3"/>
        <w:numPr>
          <w:ilvl w:val="0"/>
          <w:numId w:val="7"/>
        </w:numPr>
        <w:jc w:val="both"/>
        <w:rPr>
          <w:rFonts w:eastAsia="Helvetica-Bold"/>
          <w:sz w:val="28"/>
          <w:szCs w:val="28"/>
        </w:rPr>
      </w:pPr>
      <w:r w:rsidRPr="00152135">
        <w:rPr>
          <w:rFonts w:eastAsia="Helvetica-Bold"/>
          <w:sz w:val="28"/>
          <w:szCs w:val="28"/>
        </w:rPr>
        <w:t>тип модели данных, которую поддерживает данная СУБД, её адекватность потребностям рассматриваемой предметной области;</w:t>
      </w:r>
    </w:p>
    <w:p w:rsidR="00152135" w:rsidRPr="00152135" w:rsidRDefault="00152135" w:rsidP="00B705E9">
      <w:pPr>
        <w:pStyle w:val="a3"/>
        <w:numPr>
          <w:ilvl w:val="0"/>
          <w:numId w:val="7"/>
        </w:numPr>
        <w:jc w:val="both"/>
        <w:rPr>
          <w:rFonts w:eastAsia="Helvetica-Bold"/>
          <w:sz w:val="28"/>
          <w:szCs w:val="28"/>
        </w:rPr>
      </w:pPr>
      <w:r w:rsidRPr="00152135">
        <w:rPr>
          <w:rFonts w:eastAsia="Helvetica-Bold"/>
          <w:sz w:val="28"/>
          <w:szCs w:val="28"/>
        </w:rPr>
        <w:t>характеристики производительности системы;</w:t>
      </w:r>
    </w:p>
    <w:p w:rsidR="00152135" w:rsidRPr="00152135" w:rsidRDefault="00152135" w:rsidP="00B705E9">
      <w:pPr>
        <w:pStyle w:val="a3"/>
        <w:numPr>
          <w:ilvl w:val="0"/>
          <w:numId w:val="7"/>
        </w:numPr>
        <w:jc w:val="both"/>
        <w:rPr>
          <w:rFonts w:eastAsia="Helvetica-Bold"/>
          <w:sz w:val="28"/>
          <w:szCs w:val="28"/>
        </w:rPr>
      </w:pPr>
      <w:r w:rsidRPr="00152135">
        <w:rPr>
          <w:rFonts w:eastAsia="Helvetica-Bold"/>
          <w:sz w:val="28"/>
          <w:szCs w:val="28"/>
        </w:rPr>
        <w:t>запас функциональных возможностей для дальнейшего развития ИС;</w:t>
      </w:r>
    </w:p>
    <w:p w:rsidR="00152135" w:rsidRPr="00152135" w:rsidRDefault="00152135" w:rsidP="00B705E9">
      <w:pPr>
        <w:pStyle w:val="a3"/>
        <w:numPr>
          <w:ilvl w:val="0"/>
          <w:numId w:val="7"/>
        </w:numPr>
        <w:jc w:val="both"/>
        <w:rPr>
          <w:rFonts w:eastAsia="Helvetica-Bold"/>
          <w:sz w:val="28"/>
          <w:szCs w:val="28"/>
        </w:rPr>
      </w:pPr>
      <w:r w:rsidRPr="00152135">
        <w:rPr>
          <w:rFonts w:eastAsia="Helvetica-Bold"/>
          <w:sz w:val="28"/>
          <w:szCs w:val="28"/>
        </w:rPr>
        <w:t>степень оснащённости системы инструментарием для персонала администрирования данными;</w:t>
      </w:r>
    </w:p>
    <w:p w:rsidR="00152135" w:rsidRPr="00152135" w:rsidRDefault="00152135" w:rsidP="00B705E9">
      <w:pPr>
        <w:pStyle w:val="a3"/>
        <w:numPr>
          <w:ilvl w:val="0"/>
          <w:numId w:val="7"/>
        </w:numPr>
        <w:jc w:val="both"/>
        <w:rPr>
          <w:rFonts w:eastAsia="Helvetica-Bold"/>
          <w:sz w:val="28"/>
          <w:szCs w:val="28"/>
        </w:rPr>
      </w:pPr>
      <w:r w:rsidRPr="00152135">
        <w:rPr>
          <w:rFonts w:eastAsia="Helvetica-Bold"/>
          <w:sz w:val="28"/>
          <w:szCs w:val="28"/>
        </w:rPr>
        <w:t>удобство и надежность СУБД в эксплуатации;</w:t>
      </w:r>
    </w:p>
    <w:p w:rsidR="00152135" w:rsidRPr="00B705E9" w:rsidRDefault="00152135" w:rsidP="00B705E9">
      <w:pPr>
        <w:pStyle w:val="a3"/>
        <w:numPr>
          <w:ilvl w:val="0"/>
          <w:numId w:val="7"/>
        </w:numPr>
        <w:jc w:val="both"/>
        <w:rPr>
          <w:rFonts w:eastAsia="Helvetica-Bold"/>
          <w:sz w:val="28"/>
          <w:szCs w:val="28"/>
        </w:rPr>
      </w:pPr>
      <w:r w:rsidRPr="00B705E9">
        <w:rPr>
          <w:rFonts w:eastAsia="Helvetica-Bold"/>
          <w:sz w:val="28"/>
          <w:szCs w:val="28"/>
        </w:rPr>
        <w:t>стоимость СУБД и дополнительного программного обеспечения.</w:t>
      </w:r>
    </w:p>
    <w:p w:rsidR="00152135" w:rsidRPr="00152135" w:rsidRDefault="00152135" w:rsidP="00B705E9">
      <w:pPr>
        <w:pStyle w:val="MyStyle"/>
        <w:spacing w:before="240"/>
      </w:pPr>
      <w:r w:rsidRPr="00152135">
        <w:t>После того как выбор СУ</w:t>
      </w:r>
      <w:r w:rsidR="00B705E9">
        <w:t>БД завершён, необходимо присту</w:t>
      </w:r>
      <w:r w:rsidRPr="00152135">
        <w:t xml:space="preserve">пить к следующему, </w:t>
      </w:r>
      <w:r w:rsidRPr="00B705E9">
        <w:rPr>
          <w:b/>
        </w:rPr>
        <w:t>четвертому этапу</w:t>
      </w:r>
      <w:r w:rsidR="00B705E9">
        <w:t xml:space="preserve">, – проектированию </w:t>
      </w:r>
      <w:proofErr w:type="spellStart"/>
      <w:r w:rsidR="00B705E9">
        <w:t>дата</w:t>
      </w:r>
      <w:r w:rsidRPr="00152135">
        <w:t>логической</w:t>
      </w:r>
      <w:proofErr w:type="spellEnd"/>
      <w:r w:rsidRPr="00152135">
        <w:t xml:space="preserve"> модели базы данны</w:t>
      </w:r>
      <w:r w:rsidR="00B705E9">
        <w:t xml:space="preserve">х. При формировании </w:t>
      </w:r>
      <w:proofErr w:type="spellStart"/>
      <w:r w:rsidR="00B705E9">
        <w:t>даталогиче</w:t>
      </w:r>
      <w:r w:rsidRPr="00152135">
        <w:t>ской</w:t>
      </w:r>
      <w:proofErr w:type="spellEnd"/>
      <w:r w:rsidRPr="00152135">
        <w:t xml:space="preserve"> схемы каждая из определённых в концептуальной схеме сущностей отображается в таблиц</w:t>
      </w:r>
      <w:r w:rsidR="00B705E9">
        <w:t>у, которая является одним отно</w:t>
      </w:r>
      <w:r w:rsidRPr="00152135">
        <w:t>шением. При этом следует учиты</w:t>
      </w:r>
      <w:r w:rsidR="00B705E9">
        <w:t>вать ограничения на размер таб</w:t>
      </w:r>
      <w:r w:rsidRPr="00152135">
        <w:t>лиц, накладываемые конкретной СУБД.</w:t>
      </w:r>
    </w:p>
    <w:p w:rsidR="00152135" w:rsidRDefault="00152135" w:rsidP="00B705E9">
      <w:pPr>
        <w:pStyle w:val="MyStyle"/>
      </w:pPr>
      <w:r w:rsidRPr="00B705E9">
        <w:rPr>
          <w:b/>
        </w:rPr>
        <w:t>На пятом этапе</w:t>
      </w:r>
      <w:r w:rsidRPr="00152135">
        <w:t xml:space="preserve"> необходимо в конкретной СУБД, выбранной ранее, реализовать базу данных по той информации, которую собрали, обработали и подготовили</w:t>
      </w:r>
      <w:r w:rsidR="00B705E9">
        <w:t xml:space="preserve"> (на предыдущих этапах проекти</w:t>
      </w:r>
      <w:r w:rsidRPr="00152135">
        <w:t>рования базы данных). Описываются модули, их назначение, а также структура модулей.</w:t>
      </w:r>
    </w:p>
    <w:p w:rsidR="00B705E9" w:rsidRDefault="00B705E9" w:rsidP="00B705E9">
      <w:pPr>
        <w:pStyle w:val="MyStyle"/>
        <w:rPr>
          <w:lang w:val="en-US"/>
        </w:rPr>
      </w:pPr>
      <w:r w:rsidRPr="00735D48">
        <w:rPr>
          <w:b/>
          <w:highlight w:val="yellow"/>
        </w:rPr>
        <w:t>Цель инфологического проектирования</w:t>
      </w:r>
      <w:r w:rsidRPr="00B705E9">
        <w:t xml:space="preserve"> состоит в получении моделей, отражающих предметную область и информационные потребности пользователей. В качестве инструмента для построения модели данных на этапе п</w:t>
      </w:r>
      <w:r>
        <w:t>роектирования можно выбрать мо</w:t>
      </w:r>
      <w:r w:rsidRPr="00B705E9">
        <w:t>дель «сущност</w:t>
      </w:r>
      <w:r>
        <w:t>ь–связь» (</w:t>
      </w:r>
      <w:proofErr w:type="spellStart"/>
      <w:r>
        <w:t>Entity</w:t>
      </w:r>
      <w:proofErr w:type="spellEnd"/>
      <w:r>
        <w:t>–</w:t>
      </w:r>
      <w:proofErr w:type="spellStart"/>
      <w:r>
        <w:t>Relationship</w:t>
      </w:r>
      <w:proofErr w:type="spellEnd"/>
      <w:r>
        <w:t>).</w:t>
      </w:r>
      <w:r w:rsidRPr="00B705E9">
        <w:t xml:space="preserve"> </w:t>
      </w:r>
    </w:p>
    <w:p w:rsidR="005A23F4" w:rsidRPr="00D00463" w:rsidRDefault="00B705E9" w:rsidP="008304C6">
      <w:pPr>
        <w:pStyle w:val="MyStyle"/>
        <w:rPr>
          <w:rFonts w:eastAsia="Times-Roman"/>
        </w:rPr>
      </w:pPr>
      <w:r w:rsidRPr="00B705E9">
        <w:t xml:space="preserve">Метод «сущность–связь» по-другому называют методом «ER– диаграмм» (ER –аббревиатура от слов </w:t>
      </w:r>
      <w:proofErr w:type="spellStart"/>
      <w:r w:rsidRPr="00B705E9">
        <w:t>Entity</w:t>
      </w:r>
      <w:proofErr w:type="spellEnd"/>
      <w:r w:rsidRPr="00B705E9">
        <w:t xml:space="preserve"> (сущность) и </w:t>
      </w:r>
      <w:proofErr w:type="spellStart"/>
      <w:r w:rsidRPr="00B705E9">
        <w:t>Relation</w:t>
      </w:r>
      <w:proofErr w:type="spellEnd"/>
      <w:r w:rsidRPr="00B705E9">
        <w:t xml:space="preserve"> (связь)).</w:t>
      </w:r>
    </w:p>
    <w:p w:rsidR="005A23F4" w:rsidRPr="00D00463" w:rsidRDefault="005A23F4" w:rsidP="00B705E9">
      <w:pPr>
        <w:jc w:val="center"/>
        <w:rPr>
          <w:rFonts w:eastAsia="Helvetica-Bold"/>
          <w:b/>
          <w:sz w:val="28"/>
          <w:szCs w:val="28"/>
        </w:rPr>
      </w:pPr>
      <w:r w:rsidRPr="00D00463">
        <w:rPr>
          <w:rFonts w:eastAsia="Helvetica-Bold"/>
          <w:b/>
          <w:sz w:val="28"/>
          <w:szCs w:val="28"/>
        </w:rPr>
        <w:t>Связи между сущностями</w:t>
      </w:r>
    </w:p>
    <w:p w:rsidR="005A23F4" w:rsidRPr="00D00463" w:rsidRDefault="005A23F4" w:rsidP="00B705E9">
      <w:pPr>
        <w:ind w:firstLine="708"/>
        <w:jc w:val="both"/>
        <w:rPr>
          <w:rFonts w:eastAsia="Times-Roman"/>
          <w:sz w:val="28"/>
          <w:szCs w:val="28"/>
        </w:rPr>
      </w:pPr>
      <w:r w:rsidRPr="00D00463">
        <w:rPr>
          <w:rFonts w:eastAsia="Times-Roman"/>
          <w:sz w:val="28"/>
          <w:szCs w:val="28"/>
        </w:rPr>
        <w:t xml:space="preserve">В реляционных БД связи позволяют избежать избыточности данных. Связь работает путем сопоставления данных ключевых столбцов — обычно это столбцы с одинаковыми именами из двух различных таблиц. В большинстве случаев связь сопоставляет первичный ключ одной таблицы (уникальный идентификатор) с элементом </w:t>
      </w:r>
      <w:r w:rsidRPr="00D00463">
        <w:rPr>
          <w:rFonts w:eastAsia="Times-Roman"/>
          <w:sz w:val="28"/>
          <w:szCs w:val="28"/>
          <w:u w:val="single"/>
        </w:rPr>
        <w:t>внешнего ключа</w:t>
      </w:r>
      <w:r w:rsidRPr="00D00463">
        <w:rPr>
          <w:rFonts w:eastAsia="Times-Roman"/>
          <w:sz w:val="28"/>
          <w:szCs w:val="28"/>
        </w:rPr>
        <w:t xml:space="preserve"> другой таблицы. </w:t>
      </w:r>
    </w:p>
    <w:p w:rsidR="00644DFC" w:rsidRPr="00644DFC" w:rsidRDefault="00644DFC" w:rsidP="00B705E9">
      <w:pPr>
        <w:pStyle w:val="MyStyle"/>
      </w:pPr>
      <w:r w:rsidRPr="00644DFC">
        <w:lastRenderedPageBreak/>
        <w:t>В зависимости от того, как определены поля связи основной и дополнительной таблиц (как соотносятся ключевые поля с полями связи), между двумя таблицами</w:t>
      </w:r>
      <w:r>
        <w:t xml:space="preserve"> в общем случае могут устанавли</w:t>
      </w:r>
      <w:r w:rsidRPr="00644DFC">
        <w:t>ваться следующие четыре основных вида связи:</w:t>
      </w:r>
    </w:p>
    <w:p w:rsidR="00644DFC" w:rsidRPr="00644DFC" w:rsidRDefault="00644DFC" w:rsidP="00B705E9">
      <w:pPr>
        <w:pStyle w:val="a3"/>
        <w:numPr>
          <w:ilvl w:val="0"/>
          <w:numId w:val="3"/>
        </w:numPr>
        <w:jc w:val="both"/>
        <w:rPr>
          <w:rFonts w:eastAsia="Times-Roman"/>
          <w:sz w:val="28"/>
          <w:szCs w:val="28"/>
        </w:rPr>
      </w:pPr>
      <w:r w:rsidRPr="00644DFC">
        <w:rPr>
          <w:rFonts w:eastAsia="Times-Roman"/>
          <w:sz w:val="28"/>
          <w:szCs w:val="28"/>
        </w:rPr>
        <w:t>один – один (1:1);</w:t>
      </w:r>
    </w:p>
    <w:p w:rsidR="00644DFC" w:rsidRPr="00644DFC" w:rsidRDefault="00644DFC" w:rsidP="00B705E9">
      <w:pPr>
        <w:pStyle w:val="a3"/>
        <w:numPr>
          <w:ilvl w:val="0"/>
          <w:numId w:val="3"/>
        </w:numPr>
        <w:jc w:val="both"/>
        <w:rPr>
          <w:rFonts w:eastAsia="Times-Roman"/>
          <w:sz w:val="28"/>
          <w:szCs w:val="28"/>
        </w:rPr>
      </w:pPr>
      <w:proofErr w:type="gramStart"/>
      <w:r w:rsidRPr="00644DFC">
        <w:rPr>
          <w:rFonts w:eastAsia="Times-Roman"/>
          <w:sz w:val="28"/>
          <w:szCs w:val="28"/>
        </w:rPr>
        <w:t>один – много (1:</w:t>
      </w:r>
      <w:proofErr w:type="gramEnd"/>
      <w:r w:rsidRPr="00644DFC">
        <w:rPr>
          <w:rFonts w:eastAsia="Times-Roman"/>
          <w:sz w:val="28"/>
          <w:szCs w:val="28"/>
        </w:rPr>
        <w:t>М);</w:t>
      </w:r>
    </w:p>
    <w:p w:rsidR="00644DFC" w:rsidRPr="00644DFC" w:rsidRDefault="00644DFC" w:rsidP="00B705E9">
      <w:pPr>
        <w:pStyle w:val="a3"/>
        <w:numPr>
          <w:ilvl w:val="0"/>
          <w:numId w:val="3"/>
        </w:numPr>
        <w:jc w:val="both"/>
        <w:rPr>
          <w:rFonts w:eastAsia="Times-Roman"/>
          <w:sz w:val="28"/>
          <w:szCs w:val="28"/>
        </w:rPr>
      </w:pPr>
      <w:r w:rsidRPr="00644DFC">
        <w:rPr>
          <w:rFonts w:eastAsia="Times-Roman"/>
          <w:sz w:val="28"/>
          <w:szCs w:val="28"/>
        </w:rPr>
        <w:t>много – один (М:1);</w:t>
      </w:r>
    </w:p>
    <w:p w:rsidR="00644DFC" w:rsidRPr="00644DFC" w:rsidRDefault="00644DFC" w:rsidP="00B705E9">
      <w:pPr>
        <w:pStyle w:val="a3"/>
        <w:numPr>
          <w:ilvl w:val="0"/>
          <w:numId w:val="3"/>
        </w:numPr>
        <w:jc w:val="both"/>
        <w:rPr>
          <w:rFonts w:eastAsia="Times-Roman"/>
          <w:sz w:val="28"/>
          <w:szCs w:val="28"/>
          <w:lang w:val="en-US"/>
        </w:rPr>
      </w:pPr>
      <w:proofErr w:type="gramStart"/>
      <w:r w:rsidRPr="00644DFC">
        <w:rPr>
          <w:rFonts w:eastAsia="Times-Roman"/>
          <w:sz w:val="28"/>
          <w:szCs w:val="28"/>
        </w:rPr>
        <w:t>много – много (M:</w:t>
      </w:r>
      <w:proofErr w:type="gramEnd"/>
      <w:r w:rsidRPr="00644DFC">
        <w:rPr>
          <w:rFonts w:eastAsia="Times-Roman"/>
          <w:sz w:val="28"/>
          <w:szCs w:val="28"/>
        </w:rPr>
        <w:t>N).</w:t>
      </w:r>
    </w:p>
    <w:p w:rsidR="005A23F4" w:rsidRPr="00D00463" w:rsidRDefault="005A23F4" w:rsidP="00B705E9">
      <w:pPr>
        <w:pStyle w:val="MyStyle"/>
      </w:pPr>
      <w:r w:rsidRPr="00D00463">
        <w:t>Тип связи зависит от того, как определены связанные столбцы.</w:t>
      </w:r>
    </w:p>
    <w:p w:rsidR="005A23F4" w:rsidRPr="00B705E9" w:rsidRDefault="005A23F4" w:rsidP="00B705E9">
      <w:pPr>
        <w:pStyle w:val="MyStyle"/>
        <w:rPr>
          <w:b/>
        </w:rPr>
      </w:pPr>
      <w:r w:rsidRPr="00B705E9">
        <w:rPr>
          <w:b/>
        </w:rPr>
        <w:t>Связь «один к одному»</w:t>
      </w:r>
    </w:p>
    <w:p w:rsidR="005A23F4" w:rsidRPr="00D00463" w:rsidRDefault="005A23F4" w:rsidP="00B705E9">
      <w:pPr>
        <w:pStyle w:val="MyStyle"/>
        <w:rPr>
          <w:rFonts w:eastAsia="Times-Roman"/>
        </w:rPr>
      </w:pPr>
      <w:r w:rsidRPr="00D00463">
        <w:rPr>
          <w:rFonts w:eastAsia="Times-Roman"/>
        </w:rPr>
        <w:t>При связи «один к одному» одной строке таблицы</w:t>
      </w:r>
      <w:proofErr w:type="gramStart"/>
      <w:r w:rsidRPr="00D00463">
        <w:rPr>
          <w:rFonts w:eastAsia="Times-Roman"/>
        </w:rPr>
        <w:t xml:space="preserve"> А</w:t>
      </w:r>
      <w:proofErr w:type="gramEnd"/>
      <w:r w:rsidRPr="00D00463">
        <w:rPr>
          <w:rFonts w:eastAsia="Times-Roman"/>
        </w:rPr>
        <w:t xml:space="preserve"> может соответствовать не более одной строки таблицы В (и наоборот). Связь «один к одному» создается, если оба связанных столбца являются первичными ключами или имеют ограничение, обеспечивающее их уникальность. Связи этого типа встречаются довольно редко, поскольку связанную подобным образом информацию обычно удается поместить в одной таблице.</w:t>
      </w:r>
    </w:p>
    <w:p w:rsidR="005A23F4" w:rsidRPr="00B705E9" w:rsidRDefault="005A23F4" w:rsidP="00B705E9">
      <w:pPr>
        <w:pStyle w:val="MyStyle"/>
        <w:rPr>
          <w:b/>
        </w:rPr>
      </w:pPr>
      <w:r w:rsidRPr="00B705E9">
        <w:rPr>
          <w:b/>
        </w:rPr>
        <w:t>Связь «один ко многим»</w:t>
      </w:r>
    </w:p>
    <w:p w:rsidR="005A23F4" w:rsidRPr="00D00463" w:rsidRDefault="005A23F4" w:rsidP="00B705E9">
      <w:pPr>
        <w:pStyle w:val="MyStyle"/>
        <w:rPr>
          <w:rFonts w:eastAsia="Times-Roman"/>
        </w:rPr>
      </w:pPr>
      <w:r w:rsidRPr="00D00463">
        <w:rPr>
          <w:rFonts w:eastAsia="Times-Roman"/>
        </w:rPr>
        <w:t>«Один ко многим» — наиболее распространенный тип связи. При этом типе связи одной строке таблицы</w:t>
      </w:r>
      <w:proofErr w:type="gramStart"/>
      <w:r w:rsidRPr="00D00463">
        <w:rPr>
          <w:rFonts w:eastAsia="Times-Roman"/>
        </w:rPr>
        <w:t xml:space="preserve"> А</w:t>
      </w:r>
      <w:proofErr w:type="gramEnd"/>
      <w:r w:rsidRPr="00D00463">
        <w:rPr>
          <w:rFonts w:eastAsia="Times-Roman"/>
        </w:rPr>
        <w:t xml:space="preserve"> может соответствовать множество строк таблицы В, но любой строке таблицы В может соответствовать только одна строка таблицы А. </w:t>
      </w:r>
    </w:p>
    <w:p w:rsidR="005A23F4" w:rsidRPr="00B705E9" w:rsidRDefault="005A23F4" w:rsidP="00B705E9">
      <w:pPr>
        <w:pStyle w:val="MyStyle"/>
        <w:rPr>
          <w:b/>
        </w:rPr>
      </w:pPr>
      <w:r w:rsidRPr="00B705E9">
        <w:rPr>
          <w:b/>
        </w:rPr>
        <w:t>Связь «многие ко многим»</w:t>
      </w:r>
    </w:p>
    <w:p w:rsidR="005A23F4" w:rsidRPr="00D00463" w:rsidRDefault="005A23F4" w:rsidP="00B705E9">
      <w:pPr>
        <w:pStyle w:val="MyStyle"/>
        <w:rPr>
          <w:rFonts w:eastAsia="Times-Roman"/>
          <w:lang w:val="en-US"/>
        </w:rPr>
      </w:pPr>
      <w:r w:rsidRPr="00D00463">
        <w:rPr>
          <w:rFonts w:eastAsia="Times-Roman"/>
        </w:rPr>
        <w:t>При связи «многие ко многим» одной строке таблицы</w:t>
      </w:r>
      <w:proofErr w:type="gramStart"/>
      <w:r w:rsidRPr="00D00463">
        <w:rPr>
          <w:rFonts w:eastAsia="Times-Roman"/>
        </w:rPr>
        <w:t xml:space="preserve"> А</w:t>
      </w:r>
      <w:proofErr w:type="gramEnd"/>
      <w:r w:rsidRPr="00D00463">
        <w:rPr>
          <w:rFonts w:eastAsia="Times-Roman"/>
        </w:rPr>
        <w:t xml:space="preserve"> может соответствовать множество строк таблицы В (и наоборот). Такая связь создается путем определения третьей таблицы под названием «соединяющая таблица», первичный ключ которой состоит из внешних ключей таблиц</w:t>
      </w:r>
      <w:proofErr w:type="gramStart"/>
      <w:r w:rsidRPr="00D00463">
        <w:rPr>
          <w:rFonts w:eastAsia="Times-Roman"/>
        </w:rPr>
        <w:t xml:space="preserve"> А</w:t>
      </w:r>
      <w:proofErr w:type="gramEnd"/>
      <w:r w:rsidRPr="00D00463">
        <w:rPr>
          <w:rFonts w:eastAsia="Times-Roman"/>
        </w:rPr>
        <w:t xml:space="preserve"> и В. </w:t>
      </w:r>
    </w:p>
    <w:p w:rsidR="00D00463" w:rsidRPr="00D00463" w:rsidRDefault="00D00463" w:rsidP="00B705E9">
      <w:pPr>
        <w:jc w:val="both"/>
        <w:rPr>
          <w:rFonts w:eastAsia="Times-Roman"/>
          <w:sz w:val="28"/>
          <w:szCs w:val="28"/>
          <w:lang w:val="en-US"/>
        </w:rPr>
      </w:pPr>
    </w:p>
    <w:p w:rsidR="00D00463" w:rsidRPr="00D00463" w:rsidRDefault="00D00463" w:rsidP="00B705E9">
      <w:pPr>
        <w:jc w:val="center"/>
        <w:rPr>
          <w:b/>
          <w:sz w:val="28"/>
          <w:szCs w:val="28"/>
        </w:rPr>
      </w:pPr>
      <w:r w:rsidRPr="00D00463">
        <w:rPr>
          <w:b/>
          <w:sz w:val="28"/>
          <w:szCs w:val="28"/>
        </w:rPr>
        <w:t>Обеспечение целостности данных</w:t>
      </w:r>
    </w:p>
    <w:p w:rsidR="00D00463" w:rsidRPr="00D00463" w:rsidRDefault="00D00463" w:rsidP="008304C6">
      <w:pPr>
        <w:pStyle w:val="MyStyle"/>
      </w:pPr>
      <w:r w:rsidRPr="00D00463">
        <w:t>Термином «целостность данных» обозначается такое состояние базы данных, когда все хранящиеся в ней данные верны. Если происходит сохранение в базе неверных данных, то говорят, что целостность данных потеряна.</w:t>
      </w:r>
    </w:p>
    <w:p w:rsidR="00D00463" w:rsidRPr="00D00463" w:rsidRDefault="00D00463" w:rsidP="008304C6">
      <w:pPr>
        <w:pStyle w:val="MyStyle"/>
      </w:pPr>
      <w:r w:rsidRPr="00D00463">
        <w:t xml:space="preserve">Ссылочная целостность обеспечивает сохранность связей между таблицами при добавлении или удалении записей. В SQL </w:t>
      </w:r>
      <w:proofErr w:type="spellStart"/>
      <w:r w:rsidRPr="00D00463">
        <w:t>Server</w:t>
      </w:r>
      <w:proofErr w:type="spellEnd"/>
      <w:r w:rsidRPr="00D00463">
        <w:t xml:space="preserve"> ссылочная целостность основана на связях между внешними и первичными ключами или между внешними и уникальными ключами (через ограничения FOREIGN KEY и CHECK). Ссылочная целостность гарантирует согласованность значений ключа в связанных таблицах. Подобная согласованность требует отсутствия ссылок на несуществующие значения и согласованного изменения ссылок на ключ во всей базе данных при изменении самого ключа.</w:t>
      </w:r>
    </w:p>
    <w:p w:rsidR="00D00463" w:rsidRPr="00D00463" w:rsidRDefault="00D00463" w:rsidP="008304C6">
      <w:pPr>
        <w:pStyle w:val="MyStyle"/>
      </w:pPr>
      <w:r w:rsidRPr="00D00463">
        <w:t xml:space="preserve">При обеспечении ссылочной целостности SQL </w:t>
      </w:r>
      <w:proofErr w:type="spellStart"/>
      <w:r w:rsidRPr="00D00463">
        <w:t>Server</w:t>
      </w:r>
      <w:proofErr w:type="spellEnd"/>
      <w:r w:rsidRPr="00D00463">
        <w:t xml:space="preserve"> предотвращает следующие действия пользователей:</w:t>
      </w:r>
    </w:p>
    <w:p w:rsidR="00D00463" w:rsidRPr="00D00463" w:rsidRDefault="00D00463" w:rsidP="00B705E9">
      <w:pPr>
        <w:numPr>
          <w:ilvl w:val="0"/>
          <w:numId w:val="2"/>
        </w:numPr>
        <w:jc w:val="both"/>
        <w:rPr>
          <w:sz w:val="28"/>
          <w:szCs w:val="28"/>
        </w:rPr>
      </w:pPr>
      <w:r w:rsidRPr="00D00463">
        <w:rPr>
          <w:sz w:val="28"/>
          <w:szCs w:val="28"/>
        </w:rPr>
        <w:lastRenderedPageBreak/>
        <w:t xml:space="preserve">добавление записей в связанную таблицу, если нет необходимой записи в главной таблице; </w:t>
      </w:r>
    </w:p>
    <w:p w:rsidR="00D00463" w:rsidRPr="00D00463" w:rsidRDefault="00D00463" w:rsidP="00B705E9">
      <w:pPr>
        <w:numPr>
          <w:ilvl w:val="0"/>
          <w:numId w:val="2"/>
        </w:numPr>
        <w:jc w:val="both"/>
        <w:rPr>
          <w:sz w:val="28"/>
          <w:szCs w:val="28"/>
        </w:rPr>
      </w:pPr>
      <w:r w:rsidRPr="00D00463">
        <w:rPr>
          <w:sz w:val="28"/>
          <w:szCs w:val="28"/>
        </w:rPr>
        <w:t>изменение значений в главной таблице, в результате которого в связанной таблице останутся «зависшие» записи;</w:t>
      </w:r>
    </w:p>
    <w:p w:rsidR="00D00463" w:rsidRPr="00D00463" w:rsidRDefault="00D00463" w:rsidP="00B705E9">
      <w:pPr>
        <w:numPr>
          <w:ilvl w:val="0"/>
          <w:numId w:val="2"/>
        </w:numPr>
        <w:jc w:val="both"/>
        <w:rPr>
          <w:sz w:val="28"/>
          <w:szCs w:val="28"/>
        </w:rPr>
      </w:pPr>
      <w:r w:rsidRPr="00D00463">
        <w:rPr>
          <w:sz w:val="28"/>
          <w:szCs w:val="28"/>
        </w:rPr>
        <w:t>удаление записей из главной таблицы при наличии связанных записей во внешней таблице.</w:t>
      </w:r>
    </w:p>
    <w:p w:rsidR="00D00463" w:rsidRPr="00D00463" w:rsidRDefault="00D00463" w:rsidP="00B705E9">
      <w:pPr>
        <w:ind w:left="360"/>
        <w:jc w:val="both"/>
        <w:rPr>
          <w:sz w:val="28"/>
          <w:szCs w:val="28"/>
        </w:rPr>
      </w:pPr>
    </w:p>
    <w:p w:rsidR="00D00463" w:rsidRPr="008304C6" w:rsidRDefault="00D00463" w:rsidP="008304C6">
      <w:pPr>
        <w:pStyle w:val="MyStyle"/>
        <w:rPr>
          <w:b/>
        </w:rPr>
      </w:pPr>
      <w:r w:rsidRPr="008304C6">
        <w:rPr>
          <w:b/>
        </w:rPr>
        <w:t xml:space="preserve">Ограничения PRIMARY KEY </w:t>
      </w:r>
    </w:p>
    <w:p w:rsidR="00D00463" w:rsidRPr="00D00463" w:rsidRDefault="00D00463" w:rsidP="008304C6">
      <w:pPr>
        <w:pStyle w:val="MyStyle"/>
      </w:pPr>
      <w:r w:rsidRPr="00D00463">
        <w:t xml:space="preserve">В таблице обычно есть столбец (или комбинация столбцов), значения которых уникально идентифицируют каждую строку таблицы. Этот столбец (или столбцы) называются первичным ключом </w:t>
      </w:r>
      <w:proofErr w:type="gramStart"/>
      <w:r w:rsidRPr="00D00463">
        <w:t>таблицы</w:t>
      </w:r>
      <w:proofErr w:type="gramEnd"/>
      <w:r w:rsidRPr="00D00463">
        <w:t xml:space="preserve"> и обеспечивает целостность сущностей таблицы. Можно со </w:t>
      </w:r>
      <w:proofErr w:type="spellStart"/>
      <w:r w:rsidRPr="00D00463">
        <w:t>щать</w:t>
      </w:r>
      <w:proofErr w:type="spellEnd"/>
      <w:r w:rsidRPr="00D00463">
        <w:t xml:space="preserve"> первичный ключ, определив ограничение PRIMARY KEY при создании или изменении таблицы. В таблице может быть только одно ограничение PRIMARY KEY, причем столбец, который участвует в ограничении, не должен допускать пустых значений. Поскольку ограничения PRIMARY KEY гарантируют уникальность данных, они часто </w:t>
      </w:r>
      <w:proofErr w:type="spellStart"/>
      <w:r w:rsidRPr="00D00463">
        <w:t>определяютси</w:t>
      </w:r>
      <w:proofErr w:type="spellEnd"/>
      <w:r w:rsidRPr="00D00463">
        <w:t xml:space="preserve"> как столбцы с идентификатором. Когда в таблице определено ограничение PRIMARY KEY, SQL </w:t>
      </w:r>
      <w:proofErr w:type="spellStart"/>
      <w:r w:rsidRPr="00D00463">
        <w:t>Server</w:t>
      </w:r>
      <w:proofErr w:type="spellEnd"/>
      <w:r w:rsidRPr="00D00463">
        <w:t xml:space="preserve"> 2000 обеспечивает уникальность данных, создавая уникальный индекс для столбцов первичного ключа. Этот индекс также обеспечивает быстрый доступ к данным при использовании первичного ключа в запросах. Если ограничение PRIMARY KEY определено для нескольких столбцов, то в одном столбце значения могут повторяться, но каждая комбинация значений всех столбцов, которые входят в определение ограничения PRIMARY KEY, должна быть уникальной.</w:t>
      </w:r>
    </w:p>
    <w:p w:rsidR="00D00463" w:rsidRPr="00D00463" w:rsidRDefault="00D00463" w:rsidP="008304C6">
      <w:pPr>
        <w:pStyle w:val="MyStyle"/>
      </w:pPr>
    </w:p>
    <w:p w:rsidR="00D00463" w:rsidRPr="008304C6" w:rsidRDefault="00D00463" w:rsidP="008304C6">
      <w:pPr>
        <w:pStyle w:val="MyStyle"/>
        <w:rPr>
          <w:b/>
        </w:rPr>
      </w:pPr>
      <w:r w:rsidRPr="008304C6">
        <w:rPr>
          <w:b/>
        </w:rPr>
        <w:t xml:space="preserve">Ограничения FOREIGN KEY </w:t>
      </w:r>
    </w:p>
    <w:p w:rsidR="00D00463" w:rsidRPr="00D00463" w:rsidRDefault="00D00463" w:rsidP="008304C6">
      <w:pPr>
        <w:pStyle w:val="MyStyle"/>
        <w:rPr>
          <w:rFonts w:eastAsia="Times-Roman"/>
        </w:rPr>
      </w:pPr>
      <w:r w:rsidRPr="00D00463">
        <w:t>Внешний ключ — это столбец или комбинация столбцов, которая используется для установления и обеспечения связи между данными двух таблиц. Связь между двумя таблицами устанавливается путем добавления к одной из таблиц столбца (столбцов) и определения для него ограничения FOREIGN KEY. Этот столбец содержит значения первичного ключа из второй таблицы. В таблице может быть несколько ограничений FOREIGN KEY</w:t>
      </w:r>
    </w:p>
    <w:p w:rsidR="00965F72" w:rsidRPr="00D00463" w:rsidRDefault="00965F72" w:rsidP="00B705E9">
      <w:pPr>
        <w:rPr>
          <w:sz w:val="28"/>
          <w:szCs w:val="28"/>
        </w:rPr>
      </w:pPr>
    </w:p>
    <w:p w:rsidR="00B705E9" w:rsidRPr="00D00463" w:rsidRDefault="00B705E9" w:rsidP="00B705E9">
      <w:pPr>
        <w:jc w:val="center"/>
        <w:rPr>
          <w:b/>
          <w:sz w:val="28"/>
          <w:szCs w:val="28"/>
        </w:rPr>
      </w:pPr>
      <w:r w:rsidRPr="00735D48">
        <w:rPr>
          <w:rFonts w:eastAsia="Helvetica-Bold"/>
          <w:b/>
          <w:sz w:val="28"/>
          <w:szCs w:val="28"/>
          <w:highlight w:val="yellow"/>
        </w:rPr>
        <w:t>Создание базы данных с рациональной структурой</w:t>
      </w:r>
    </w:p>
    <w:p w:rsidR="00B705E9" w:rsidRPr="00D00463" w:rsidRDefault="00B705E9" w:rsidP="00B705E9">
      <w:pPr>
        <w:numPr>
          <w:ilvl w:val="0"/>
          <w:numId w:val="1"/>
        </w:numPr>
        <w:jc w:val="both"/>
        <w:rPr>
          <w:rFonts w:eastAsia="Helvetica-Bold"/>
          <w:i/>
          <w:sz w:val="28"/>
          <w:szCs w:val="28"/>
        </w:rPr>
      </w:pPr>
      <w:r w:rsidRPr="00D00463">
        <w:rPr>
          <w:i/>
          <w:sz w:val="28"/>
          <w:szCs w:val="28"/>
        </w:rPr>
        <w:t xml:space="preserve">В таблице должен быть </w:t>
      </w:r>
      <w:r w:rsidRPr="00D00463">
        <w:rPr>
          <w:rFonts w:eastAsia="Helvetica-Bold"/>
          <w:i/>
          <w:sz w:val="28"/>
          <w:szCs w:val="28"/>
        </w:rPr>
        <w:t>идентификатор</w:t>
      </w:r>
    </w:p>
    <w:p w:rsidR="00B705E9" w:rsidRPr="00D00463" w:rsidRDefault="00B705E9" w:rsidP="00B705E9">
      <w:pPr>
        <w:ind w:firstLine="708"/>
        <w:jc w:val="both"/>
        <w:rPr>
          <w:rFonts w:eastAsia="Times-Roman"/>
          <w:sz w:val="28"/>
          <w:szCs w:val="28"/>
        </w:rPr>
      </w:pPr>
      <w:r w:rsidRPr="00D00463">
        <w:rPr>
          <w:rFonts w:eastAsia="Times-Roman"/>
          <w:sz w:val="28"/>
          <w:szCs w:val="28"/>
        </w:rPr>
        <w:t xml:space="preserve">Фундаментальное правило теории проектирования баз данных - в каждой таблице должен быть уникальный идентификатор строк, который представляет собой столбец или набор столбцов, позволяющий отличить записи таблицы друг от друга. Существование записей с одинаковыми значениями идентификатора недопустимо. Столбец (или набор столбцов), который служит уникальным идентификатором строк, является </w:t>
      </w:r>
      <w:r w:rsidRPr="00D00463">
        <w:rPr>
          <w:rFonts w:eastAsia="Times-Roman"/>
          <w:sz w:val="28"/>
          <w:szCs w:val="28"/>
          <w:u w:val="single"/>
        </w:rPr>
        <w:t>первичным ключом таблицы</w:t>
      </w:r>
      <w:r w:rsidRPr="00D00463">
        <w:rPr>
          <w:rFonts w:eastAsia="Times-Roman"/>
          <w:sz w:val="28"/>
          <w:szCs w:val="28"/>
        </w:rPr>
        <w:t>.</w:t>
      </w:r>
    </w:p>
    <w:p w:rsidR="00B705E9" w:rsidRPr="00D00463" w:rsidRDefault="00B705E9" w:rsidP="00B705E9">
      <w:pPr>
        <w:jc w:val="both"/>
        <w:rPr>
          <w:rFonts w:eastAsia="Times-Roman"/>
          <w:sz w:val="28"/>
          <w:szCs w:val="28"/>
        </w:rPr>
      </w:pPr>
    </w:p>
    <w:p w:rsidR="00B705E9" w:rsidRPr="00D00463" w:rsidRDefault="00B705E9" w:rsidP="00B705E9">
      <w:pPr>
        <w:numPr>
          <w:ilvl w:val="0"/>
          <w:numId w:val="1"/>
        </w:numPr>
        <w:jc w:val="both"/>
        <w:rPr>
          <w:rFonts w:eastAsia="Helvetica-Bold"/>
          <w:i/>
          <w:sz w:val="28"/>
          <w:szCs w:val="28"/>
        </w:rPr>
      </w:pPr>
      <w:r w:rsidRPr="00D00463">
        <w:rPr>
          <w:rFonts w:eastAsia="Helvetica-Bold"/>
          <w:i/>
          <w:sz w:val="28"/>
          <w:szCs w:val="28"/>
        </w:rPr>
        <w:t>В таблице должны храниться сведения лишь об одном типе объектов</w:t>
      </w:r>
    </w:p>
    <w:p w:rsidR="00B705E9" w:rsidRPr="00D00463" w:rsidRDefault="00B705E9" w:rsidP="00B705E9">
      <w:pPr>
        <w:ind w:firstLine="708"/>
        <w:jc w:val="both"/>
        <w:rPr>
          <w:rFonts w:eastAsia="Times-Roman"/>
          <w:sz w:val="28"/>
          <w:szCs w:val="28"/>
        </w:rPr>
      </w:pPr>
      <w:r w:rsidRPr="00D00463">
        <w:rPr>
          <w:rFonts w:eastAsia="Times-Roman"/>
          <w:sz w:val="28"/>
          <w:szCs w:val="28"/>
        </w:rPr>
        <w:lastRenderedPageBreak/>
        <w:t>Если хранить в таблице слишком много информации, то эффективность и надежность хранения данных может снизиться.</w:t>
      </w:r>
    </w:p>
    <w:p w:rsidR="00B705E9" w:rsidRPr="00D00463" w:rsidRDefault="00B705E9" w:rsidP="00B705E9">
      <w:pPr>
        <w:ind w:firstLine="708"/>
        <w:jc w:val="both"/>
        <w:rPr>
          <w:rFonts w:eastAsia="Times-Roman"/>
          <w:sz w:val="28"/>
          <w:szCs w:val="28"/>
        </w:rPr>
      </w:pPr>
    </w:p>
    <w:p w:rsidR="00B705E9" w:rsidRPr="00D00463" w:rsidRDefault="00B705E9" w:rsidP="00B705E9">
      <w:pPr>
        <w:numPr>
          <w:ilvl w:val="0"/>
          <w:numId w:val="1"/>
        </w:numPr>
        <w:jc w:val="both"/>
        <w:rPr>
          <w:rFonts w:eastAsia="Helvetica-Bold"/>
          <w:i/>
          <w:sz w:val="28"/>
          <w:szCs w:val="28"/>
        </w:rPr>
      </w:pPr>
      <w:r w:rsidRPr="00D00463">
        <w:rPr>
          <w:rFonts w:eastAsia="Helvetica-Bold"/>
          <w:i/>
          <w:sz w:val="28"/>
          <w:szCs w:val="28"/>
        </w:rPr>
        <w:t>В таблицах следует избегать столбцов, допускающих пустые значения</w:t>
      </w:r>
    </w:p>
    <w:p w:rsidR="00B705E9" w:rsidRPr="00D00463" w:rsidRDefault="00B705E9" w:rsidP="00B705E9">
      <w:pPr>
        <w:ind w:firstLine="708"/>
        <w:jc w:val="both"/>
        <w:rPr>
          <w:rFonts w:eastAsia="Times-Roman"/>
          <w:sz w:val="28"/>
          <w:szCs w:val="28"/>
        </w:rPr>
      </w:pPr>
      <w:r w:rsidRPr="00D00463">
        <w:rPr>
          <w:rFonts w:eastAsia="Times-Roman"/>
          <w:sz w:val="28"/>
          <w:szCs w:val="28"/>
        </w:rPr>
        <w:t xml:space="preserve">В таблицах могут быть столбцы, допускающие пустые значения. Пустое значение свидетельствует о том, что у этого атрибута записи значение отсутствует. Несмотря на то, что в единичных случаях пустые значения полезны, лучше всего использовать их как можно реже, поскольку их приходится обрабатывать специальным образом, что увеличивает сложность операций с данными. Если есть несколько </w:t>
      </w:r>
      <w:proofErr w:type="gramStart"/>
      <w:r w:rsidRPr="00D00463">
        <w:rPr>
          <w:rFonts w:eastAsia="Times-Roman"/>
          <w:sz w:val="28"/>
          <w:szCs w:val="28"/>
        </w:rPr>
        <w:t>столбцов, допускающих пустые значения и в нескольких строках эти столбцы содержат</w:t>
      </w:r>
      <w:proofErr w:type="gramEnd"/>
      <w:r w:rsidRPr="00D00463">
        <w:rPr>
          <w:rFonts w:eastAsia="Times-Roman"/>
          <w:sz w:val="28"/>
          <w:szCs w:val="28"/>
        </w:rPr>
        <w:t xml:space="preserve"> пустые значения, следует рассмотреть возможность выделения таких столбцов в отдельную таблицу, связанную с главной таблицей. Храня данные в двух отдельных таблицах, вы упростите структуру главной таблицы, не исключая возможности при необходимости сохранять и пустые значения.</w:t>
      </w:r>
    </w:p>
    <w:p w:rsidR="00B705E9" w:rsidRPr="00D00463" w:rsidRDefault="00B705E9" w:rsidP="00B705E9">
      <w:pPr>
        <w:jc w:val="both"/>
        <w:rPr>
          <w:rFonts w:eastAsia="Helvetica-Bold"/>
          <w:sz w:val="28"/>
          <w:szCs w:val="28"/>
        </w:rPr>
      </w:pPr>
    </w:p>
    <w:p w:rsidR="00B705E9" w:rsidRPr="00D00463" w:rsidRDefault="00B705E9" w:rsidP="00B705E9">
      <w:pPr>
        <w:numPr>
          <w:ilvl w:val="0"/>
          <w:numId w:val="1"/>
        </w:numPr>
        <w:jc w:val="both"/>
        <w:rPr>
          <w:rFonts w:eastAsia="Helvetica-Bold"/>
          <w:i/>
          <w:sz w:val="28"/>
          <w:szCs w:val="28"/>
        </w:rPr>
      </w:pPr>
      <w:r w:rsidRPr="00D00463">
        <w:rPr>
          <w:rFonts w:eastAsia="Helvetica-Bold"/>
          <w:i/>
          <w:sz w:val="28"/>
          <w:szCs w:val="28"/>
        </w:rPr>
        <w:t>В таблице не должно быть повторяющихся значений или столбцов</w:t>
      </w:r>
    </w:p>
    <w:p w:rsidR="00B705E9" w:rsidRPr="00D00463" w:rsidRDefault="00B705E9" w:rsidP="00B705E9">
      <w:pPr>
        <w:ind w:firstLine="708"/>
        <w:jc w:val="both"/>
        <w:rPr>
          <w:rFonts w:eastAsia="Times-Roman"/>
          <w:sz w:val="28"/>
          <w:szCs w:val="28"/>
        </w:rPr>
      </w:pPr>
      <w:r w:rsidRPr="00D00463">
        <w:rPr>
          <w:rFonts w:eastAsia="Times-Roman"/>
          <w:sz w:val="28"/>
          <w:szCs w:val="28"/>
        </w:rPr>
        <w:t>В таблице не должно быть списков значений для некоторой единицы информации. Допустим, требуется учитывать названия и авторов книг. Хотя большинство книг написаны одним автором, их может быть два и более. Если для хранения имени автора в таблице предназначен только один столбец, то возникает проблема. Можно, конечно, хранить имена обоих авторов в одном столбце, но при этом затруднится вывод списка авторов по отдельности. Другое решение - изменить структуру таблицы и добавить еще один столбец для хранения имени второго автора. Но это поможет, только если авторов не более двух. Если же их три, придется добавлять третий столбец.</w:t>
      </w:r>
    </w:p>
    <w:p w:rsidR="00D00463" w:rsidRPr="00D00463" w:rsidRDefault="00D00463" w:rsidP="00B705E9">
      <w:pPr>
        <w:rPr>
          <w:sz w:val="28"/>
          <w:szCs w:val="28"/>
        </w:rPr>
      </w:pPr>
    </w:p>
    <w:sectPr w:rsidR="00D00463" w:rsidRPr="00D00463" w:rsidSect="005A23F4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-Bold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-Roman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D534A"/>
    <w:multiLevelType w:val="hybridMultilevel"/>
    <w:tmpl w:val="65921806"/>
    <w:lvl w:ilvl="0" w:tplc="0419000F">
      <w:start w:val="1"/>
      <w:numFmt w:val="decimal"/>
      <w:lvlText w:val="%1."/>
      <w:lvlJc w:val="left"/>
      <w:pPr>
        <w:ind w:left="1068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04F7A24"/>
    <w:multiLevelType w:val="hybridMultilevel"/>
    <w:tmpl w:val="003E95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C74C8F"/>
    <w:multiLevelType w:val="hybridMultilevel"/>
    <w:tmpl w:val="A0D0B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9C4D64"/>
    <w:multiLevelType w:val="hybridMultilevel"/>
    <w:tmpl w:val="6D523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2E0144"/>
    <w:multiLevelType w:val="hybridMultilevel"/>
    <w:tmpl w:val="6DD03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706310"/>
    <w:multiLevelType w:val="hybridMultilevel"/>
    <w:tmpl w:val="63E028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011D5C"/>
    <w:multiLevelType w:val="hybridMultilevel"/>
    <w:tmpl w:val="5224A2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5A23F4"/>
    <w:rsid w:val="00152135"/>
    <w:rsid w:val="004B1F58"/>
    <w:rsid w:val="004C6838"/>
    <w:rsid w:val="005A23F4"/>
    <w:rsid w:val="00644DFC"/>
    <w:rsid w:val="00735D48"/>
    <w:rsid w:val="007F00CE"/>
    <w:rsid w:val="008304C6"/>
    <w:rsid w:val="00965F72"/>
    <w:rsid w:val="009E6EE1"/>
    <w:rsid w:val="00B705E9"/>
    <w:rsid w:val="00D00463"/>
    <w:rsid w:val="00DA38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23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4DFC"/>
    <w:pPr>
      <w:ind w:left="720"/>
      <w:contextualSpacing/>
    </w:pPr>
  </w:style>
  <w:style w:type="paragraph" w:customStyle="1" w:styleId="MyStyle">
    <w:name w:val="MyStyle"/>
    <w:basedOn w:val="a"/>
    <w:link w:val="MyStyle0"/>
    <w:qFormat/>
    <w:rsid w:val="00B705E9"/>
    <w:pPr>
      <w:spacing w:after="200"/>
      <w:ind w:firstLine="851"/>
      <w:jc w:val="both"/>
    </w:pPr>
    <w:rPr>
      <w:rFonts w:eastAsia="Helvetica-Bold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4B1F58"/>
    <w:rPr>
      <w:rFonts w:ascii="Tahoma" w:hAnsi="Tahoma" w:cs="Tahoma"/>
      <w:sz w:val="16"/>
      <w:szCs w:val="16"/>
    </w:rPr>
  </w:style>
  <w:style w:type="character" w:customStyle="1" w:styleId="MyStyle0">
    <w:name w:val="MyStyle Знак"/>
    <w:basedOn w:val="a0"/>
    <w:link w:val="MyStyle"/>
    <w:rsid w:val="00B705E9"/>
    <w:rPr>
      <w:rFonts w:ascii="Times New Roman" w:eastAsia="Helvetica-Bold" w:hAnsi="Times New Roman" w:cs="Times New Roman"/>
      <w:sz w:val="28"/>
      <w:szCs w:val="28"/>
      <w:lang w:eastAsia="ru-RU"/>
    </w:rPr>
  </w:style>
  <w:style w:type="character" w:customStyle="1" w:styleId="a5">
    <w:name w:val="Текст выноски Знак"/>
    <w:basedOn w:val="a0"/>
    <w:link w:val="a4"/>
    <w:uiPriority w:val="99"/>
    <w:semiHidden/>
    <w:rsid w:val="004B1F58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1543</Words>
  <Characters>8797</Characters>
  <Application>Microsoft Office Word</Application>
  <DocSecurity>0</DocSecurity>
  <Lines>73</Lines>
  <Paragraphs>20</Paragraphs>
  <ScaleCrop>false</ScaleCrop>
  <Company/>
  <LinksUpToDate>false</LinksUpToDate>
  <CharactersWithSpaces>10320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root</cp:lastModifiedBy>
  <cp:revision>13</cp:revision>
  <dcterms:created xsi:type="dcterms:W3CDTF">2022-09-04T18:38:00Z</dcterms:created>
  <dcterms:modified xsi:type="dcterms:W3CDTF">2022-09-04T19:27:00Z</dcterms:modified>
</cp:coreProperties>
</file>