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5A837245"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w:t>
      </w:r>
      <w:r w:rsidR="007A3200">
        <w:t>has become</w:t>
      </w:r>
      <w:r w:rsidRPr="00466965">
        <w:t xml:space="preserve">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w:t>
      </w:r>
      <w:r w:rsidR="002355A9">
        <w:t xml:space="preserve">, before offering some possible solutions to prevent said misuse.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7EAC26DB"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3C538D">
              <w:rPr>
                <w:noProof/>
                <w:webHidden/>
              </w:rPr>
              <w:t>5</w:t>
            </w:r>
            <w:r w:rsidR="00730C1B">
              <w:rPr>
                <w:noProof/>
                <w:webHidden/>
              </w:rPr>
              <w:fldChar w:fldCharType="end"/>
            </w:r>
          </w:hyperlink>
        </w:p>
        <w:p w14:paraId="72382755" w14:textId="2D35A558"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3C538D">
              <w:rPr>
                <w:noProof/>
                <w:webHidden/>
              </w:rPr>
              <w:t>7</w:t>
            </w:r>
            <w:r w:rsidR="00730C1B">
              <w:rPr>
                <w:noProof/>
                <w:webHidden/>
              </w:rPr>
              <w:fldChar w:fldCharType="end"/>
            </w:r>
          </w:hyperlink>
        </w:p>
        <w:p w14:paraId="6F49D20D" w14:textId="04C316E0"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3C538D">
              <w:rPr>
                <w:noProof/>
                <w:webHidden/>
              </w:rPr>
              <w:t>7</w:t>
            </w:r>
            <w:r w:rsidR="00730C1B">
              <w:rPr>
                <w:noProof/>
                <w:webHidden/>
              </w:rPr>
              <w:fldChar w:fldCharType="end"/>
            </w:r>
          </w:hyperlink>
        </w:p>
        <w:p w14:paraId="7E0C2565" w14:textId="7C41D354" w:rsidR="00730C1B" w:rsidRDefault="00FC5632">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3C538D">
              <w:rPr>
                <w:noProof/>
                <w:webHidden/>
              </w:rPr>
              <w:t>8</w:t>
            </w:r>
            <w:r w:rsidR="00730C1B">
              <w:rPr>
                <w:noProof/>
                <w:webHidden/>
              </w:rPr>
              <w:fldChar w:fldCharType="end"/>
            </w:r>
          </w:hyperlink>
        </w:p>
        <w:p w14:paraId="33038A74" w14:textId="04E999A7" w:rsidR="00730C1B" w:rsidRDefault="00FC5632">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3C538D">
              <w:rPr>
                <w:noProof/>
                <w:webHidden/>
              </w:rPr>
              <w:t>9</w:t>
            </w:r>
            <w:r w:rsidR="00730C1B">
              <w:rPr>
                <w:noProof/>
                <w:webHidden/>
              </w:rPr>
              <w:fldChar w:fldCharType="end"/>
            </w:r>
          </w:hyperlink>
        </w:p>
        <w:p w14:paraId="29E35A3C" w14:textId="70204A14" w:rsidR="00730C1B" w:rsidRDefault="00FC5632">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3C538D">
              <w:rPr>
                <w:noProof/>
                <w:webHidden/>
              </w:rPr>
              <w:t>10</w:t>
            </w:r>
            <w:r w:rsidR="00730C1B">
              <w:rPr>
                <w:noProof/>
                <w:webHidden/>
              </w:rPr>
              <w:fldChar w:fldCharType="end"/>
            </w:r>
          </w:hyperlink>
        </w:p>
        <w:p w14:paraId="12097E53" w14:textId="231A378F" w:rsidR="00730C1B" w:rsidRDefault="00FC5632">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3C538D">
              <w:rPr>
                <w:noProof/>
                <w:webHidden/>
              </w:rPr>
              <w:t>11</w:t>
            </w:r>
            <w:r w:rsidR="00730C1B">
              <w:rPr>
                <w:noProof/>
                <w:webHidden/>
              </w:rPr>
              <w:fldChar w:fldCharType="end"/>
            </w:r>
          </w:hyperlink>
        </w:p>
        <w:p w14:paraId="113FF76B" w14:textId="6310551D"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3C538D">
              <w:rPr>
                <w:noProof/>
                <w:webHidden/>
              </w:rPr>
              <w:t>12</w:t>
            </w:r>
            <w:r w:rsidR="00730C1B">
              <w:rPr>
                <w:noProof/>
                <w:webHidden/>
              </w:rPr>
              <w:fldChar w:fldCharType="end"/>
            </w:r>
          </w:hyperlink>
        </w:p>
        <w:p w14:paraId="5E037F5D" w14:textId="1447E462"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3C538D">
              <w:rPr>
                <w:noProof/>
                <w:webHidden/>
              </w:rPr>
              <w:t>14</w:t>
            </w:r>
            <w:r w:rsidR="00730C1B">
              <w:rPr>
                <w:noProof/>
                <w:webHidden/>
              </w:rPr>
              <w:fldChar w:fldCharType="end"/>
            </w:r>
          </w:hyperlink>
        </w:p>
        <w:p w14:paraId="4739F52A" w14:textId="3B81F028"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3C538D">
              <w:rPr>
                <w:noProof/>
                <w:webHidden/>
              </w:rPr>
              <w:t>14</w:t>
            </w:r>
            <w:r w:rsidR="00730C1B">
              <w:rPr>
                <w:noProof/>
                <w:webHidden/>
              </w:rPr>
              <w:fldChar w:fldCharType="end"/>
            </w:r>
          </w:hyperlink>
        </w:p>
        <w:p w14:paraId="157F390E" w14:textId="0388084F"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3C538D">
              <w:rPr>
                <w:noProof/>
                <w:webHidden/>
              </w:rPr>
              <w:t>15</w:t>
            </w:r>
            <w:r w:rsidR="00730C1B">
              <w:rPr>
                <w:noProof/>
                <w:webHidden/>
              </w:rPr>
              <w:fldChar w:fldCharType="end"/>
            </w:r>
          </w:hyperlink>
        </w:p>
        <w:p w14:paraId="4CBC9E09" w14:textId="5173EFCF"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3C538D">
              <w:rPr>
                <w:noProof/>
                <w:webHidden/>
              </w:rPr>
              <w:t>17</w:t>
            </w:r>
            <w:r w:rsidR="00730C1B">
              <w:rPr>
                <w:noProof/>
                <w:webHidden/>
              </w:rPr>
              <w:fldChar w:fldCharType="end"/>
            </w:r>
          </w:hyperlink>
        </w:p>
        <w:p w14:paraId="7B0791D6" w14:textId="5C67A2A4"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3C538D">
              <w:rPr>
                <w:noProof/>
                <w:webHidden/>
              </w:rPr>
              <w:t>18</w:t>
            </w:r>
            <w:r w:rsidR="00730C1B">
              <w:rPr>
                <w:noProof/>
                <w:webHidden/>
              </w:rPr>
              <w:fldChar w:fldCharType="end"/>
            </w:r>
          </w:hyperlink>
        </w:p>
        <w:p w14:paraId="6C72C563" w14:textId="5D88A375"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3C538D">
              <w:rPr>
                <w:noProof/>
                <w:webHidden/>
              </w:rPr>
              <w:t>20</w:t>
            </w:r>
            <w:r w:rsidR="00730C1B">
              <w:rPr>
                <w:noProof/>
                <w:webHidden/>
              </w:rPr>
              <w:fldChar w:fldCharType="end"/>
            </w:r>
          </w:hyperlink>
        </w:p>
        <w:p w14:paraId="0A0B508B" w14:textId="7888BEA3"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6F1D956C" w14:textId="4EE2CFDC"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5CFA4186" w14:textId="22DEE626"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07B0A419" w14:textId="0A584527"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3C538D">
              <w:rPr>
                <w:noProof/>
                <w:webHidden/>
              </w:rPr>
              <w:t>23</w:t>
            </w:r>
            <w:r w:rsidR="00730C1B">
              <w:rPr>
                <w:noProof/>
                <w:webHidden/>
              </w:rPr>
              <w:fldChar w:fldCharType="end"/>
            </w:r>
          </w:hyperlink>
        </w:p>
        <w:p w14:paraId="1E941492" w14:textId="639F6E32"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3C538D">
              <w:rPr>
                <w:noProof/>
                <w:webHidden/>
              </w:rPr>
              <w:t>24</w:t>
            </w:r>
            <w:r w:rsidR="00730C1B">
              <w:rPr>
                <w:noProof/>
                <w:webHidden/>
              </w:rPr>
              <w:fldChar w:fldCharType="end"/>
            </w:r>
          </w:hyperlink>
        </w:p>
        <w:p w14:paraId="31E5F570" w14:textId="1A31EA74"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3C538D">
              <w:rPr>
                <w:noProof/>
                <w:webHidden/>
              </w:rPr>
              <w:t>25</w:t>
            </w:r>
            <w:r w:rsidR="00730C1B">
              <w:rPr>
                <w:noProof/>
                <w:webHidden/>
              </w:rPr>
              <w:fldChar w:fldCharType="end"/>
            </w:r>
          </w:hyperlink>
        </w:p>
        <w:p w14:paraId="5E059FB4" w14:textId="39AFC28F"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3C538D">
              <w:rPr>
                <w:noProof/>
                <w:webHidden/>
              </w:rPr>
              <w:t>27</w:t>
            </w:r>
            <w:r w:rsidR="00730C1B">
              <w:rPr>
                <w:noProof/>
                <w:webHidden/>
              </w:rPr>
              <w:fldChar w:fldCharType="end"/>
            </w:r>
          </w:hyperlink>
        </w:p>
        <w:p w14:paraId="18CCAA50" w14:textId="664B7270"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3C538D">
              <w:rPr>
                <w:noProof/>
                <w:webHidden/>
              </w:rPr>
              <w:t>29</w:t>
            </w:r>
            <w:r w:rsidR="00730C1B">
              <w:rPr>
                <w:noProof/>
                <w:webHidden/>
              </w:rPr>
              <w:fldChar w:fldCharType="end"/>
            </w:r>
          </w:hyperlink>
        </w:p>
        <w:p w14:paraId="7EAE8471" w14:textId="2D948CC0"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3C538D">
              <w:rPr>
                <w:noProof/>
                <w:webHidden/>
              </w:rPr>
              <w:t>29</w:t>
            </w:r>
            <w:r w:rsidR="00730C1B">
              <w:rPr>
                <w:noProof/>
                <w:webHidden/>
              </w:rPr>
              <w:fldChar w:fldCharType="end"/>
            </w:r>
          </w:hyperlink>
        </w:p>
        <w:p w14:paraId="081BEAE6" w14:textId="3EFFC013"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3C538D">
              <w:rPr>
                <w:noProof/>
                <w:webHidden/>
              </w:rPr>
              <w:t>32</w:t>
            </w:r>
            <w:r w:rsidR="00730C1B">
              <w:rPr>
                <w:noProof/>
                <w:webHidden/>
              </w:rPr>
              <w:fldChar w:fldCharType="end"/>
            </w:r>
          </w:hyperlink>
        </w:p>
        <w:p w14:paraId="320F392C" w14:textId="7931565C"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3C538D">
              <w:rPr>
                <w:noProof/>
                <w:webHidden/>
              </w:rPr>
              <w:t>33</w:t>
            </w:r>
            <w:r w:rsidR="00730C1B">
              <w:rPr>
                <w:noProof/>
                <w:webHidden/>
              </w:rPr>
              <w:fldChar w:fldCharType="end"/>
            </w:r>
          </w:hyperlink>
        </w:p>
        <w:p w14:paraId="0D1108A1" w14:textId="44CD2184"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3C538D">
              <w:rPr>
                <w:noProof/>
                <w:webHidden/>
              </w:rPr>
              <w:t>36</w:t>
            </w:r>
            <w:r w:rsidR="00730C1B">
              <w:rPr>
                <w:noProof/>
                <w:webHidden/>
              </w:rPr>
              <w:fldChar w:fldCharType="end"/>
            </w:r>
          </w:hyperlink>
        </w:p>
        <w:p w14:paraId="6184D271" w14:textId="465B23CC"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3C538D">
              <w:rPr>
                <w:noProof/>
                <w:webHidden/>
              </w:rPr>
              <w:t>38</w:t>
            </w:r>
            <w:r w:rsidR="00730C1B">
              <w:rPr>
                <w:noProof/>
                <w:webHidden/>
              </w:rPr>
              <w:fldChar w:fldCharType="end"/>
            </w:r>
          </w:hyperlink>
        </w:p>
        <w:p w14:paraId="3F8A1D9B" w14:textId="2BF2D45C" w:rsidR="00730C1B" w:rsidRDefault="00FC5632">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3C538D">
              <w:rPr>
                <w:noProof/>
                <w:webHidden/>
              </w:rPr>
              <w:t>43</w:t>
            </w:r>
            <w:r w:rsidR="00730C1B">
              <w:rPr>
                <w:noProof/>
                <w:webHidden/>
              </w:rPr>
              <w:fldChar w:fldCharType="end"/>
            </w:r>
          </w:hyperlink>
        </w:p>
        <w:p w14:paraId="309E9402" w14:textId="12B1A0DD"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3C538D">
              <w:rPr>
                <w:noProof/>
                <w:webHidden/>
              </w:rPr>
              <w:t>43</w:t>
            </w:r>
            <w:r w:rsidR="00730C1B">
              <w:rPr>
                <w:noProof/>
                <w:webHidden/>
              </w:rPr>
              <w:fldChar w:fldCharType="end"/>
            </w:r>
          </w:hyperlink>
        </w:p>
        <w:p w14:paraId="4EA0DC41" w14:textId="0FC5FFE3"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3C538D">
              <w:rPr>
                <w:noProof/>
                <w:webHidden/>
              </w:rPr>
              <w:t>47</w:t>
            </w:r>
            <w:r w:rsidR="00730C1B">
              <w:rPr>
                <w:noProof/>
                <w:webHidden/>
              </w:rPr>
              <w:fldChar w:fldCharType="end"/>
            </w:r>
          </w:hyperlink>
        </w:p>
        <w:p w14:paraId="0C2E870D" w14:textId="3069477A"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3C538D">
              <w:rPr>
                <w:noProof/>
                <w:webHidden/>
              </w:rPr>
              <w:t>47</w:t>
            </w:r>
            <w:r w:rsidR="00730C1B">
              <w:rPr>
                <w:noProof/>
                <w:webHidden/>
              </w:rPr>
              <w:fldChar w:fldCharType="end"/>
            </w:r>
          </w:hyperlink>
        </w:p>
        <w:p w14:paraId="6FFFC49A" w14:textId="552C21E2"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3C538D">
              <w:rPr>
                <w:noProof/>
                <w:webHidden/>
              </w:rPr>
              <w:t>48</w:t>
            </w:r>
            <w:r w:rsidR="00730C1B">
              <w:rPr>
                <w:noProof/>
                <w:webHidden/>
              </w:rPr>
              <w:fldChar w:fldCharType="end"/>
            </w:r>
          </w:hyperlink>
        </w:p>
        <w:p w14:paraId="422641B4" w14:textId="6B6D4C33" w:rsidR="00730C1B" w:rsidRDefault="00FC5632">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3C538D">
              <w:rPr>
                <w:noProof/>
                <w:webHidden/>
              </w:rPr>
              <w:t>50</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482D777F" w14:textId="64B40B48" w:rsidR="000840B7"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some kind of benefit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“MySpace,” one of the most common forms of social media today is Twitter. Twitter is a major web and mobile application that allows its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390DB19A" w14:textId="750556F2" w:rsidR="004A0027" w:rsidRDefault="004A0027" w:rsidP="00FE28B9">
      <w:r>
        <w:tab/>
        <w:t xml:space="preserve">With Twitter’s popularity steadily rising, the world has seen the platform become a battleground for politics, being the site of political propaganda, news, and argumentation. </w:t>
      </w:r>
      <w:r w:rsidR="000840B7">
        <w:t>S</w:t>
      </w:r>
      <w:r>
        <w:t xml:space="preserve">tudies have shown high percentages of Americans using Twitter as their main source of domestic news, </w:t>
      </w:r>
      <w:r w:rsidR="00C85A3F">
        <w:t xml:space="preserve">with more than 20% of surveyed users also claiming they frequently participate in political debate on the website (Ratkiewicz, Goncalves, &amp; Flammini, 2011, p. 89). However, it is likely this number has increase dramatically in recent years, in part due to an increase in the service’s population, as previously mentioned, but also because of the nature of Twitter and how it “expose[s] to individuals information they would not have been likely to choose” (Ratkiewicz, Goncalves, &amp; Flammini, 2011, p. 89, Alexander, 2019). </w:t>
      </w:r>
      <w:r w:rsidR="00D336CE">
        <w:t xml:space="preserve">This is also likely due to the growing ideological divide in the country, evident by both parties’ depictions of the other as the aggressor who will bring </w:t>
      </w:r>
      <w:r w:rsidR="00D336CE" w:rsidRPr="00D336CE">
        <w:t>“lasting harm” to the United States</w:t>
      </w:r>
      <w:r w:rsidR="00D336CE">
        <w:t xml:space="preserve">, as well as events like </w:t>
      </w:r>
      <w:r>
        <w:t>the “Black Lives Matter” and “Defund the Police” movements, the attacks on the U.S. Capital, and the COVID-19 pandemic</w:t>
      </w:r>
      <w:r w:rsidR="00D336CE">
        <w:t xml:space="preserve"> </w:t>
      </w:r>
      <w:r>
        <w:t>(Dimock &amp; Wike, 2020)</w:t>
      </w:r>
      <w:r w:rsidR="00D336CE">
        <w:t xml:space="preserve">. </w:t>
      </w:r>
    </w:p>
    <w:p w14:paraId="7E221BFF" w14:textId="31E91C97" w:rsidR="00FE28B9" w:rsidRDefault="00FE28B9" w:rsidP="003B4824">
      <w:pPr>
        <w:ind w:firstLine="720"/>
      </w:pPr>
      <w:r>
        <w:lastRenderedPageBreak/>
        <w:t xml:space="preserve">With </w:t>
      </w:r>
      <w:r w:rsidR="00D336CE">
        <w:t>all of this in mind</w:t>
      </w:r>
      <w:r>
        <w:t xml:space="preserve">, many researchers have turned to </w:t>
      </w:r>
      <w:r w:rsidR="00D336CE">
        <w:t>Twitter</w:t>
      </w:r>
      <w:r>
        <w:t xml:space="preserve"> to use </w:t>
      </w:r>
      <w:r w:rsidR="00790DDF">
        <w:t>the</w:t>
      </w:r>
      <w:r>
        <w:t xml:space="preserve"> platform for studies aimed at determining how to detect thoughts and opinions based on</w:t>
      </w:r>
      <w:r w:rsidR="00536E1B">
        <w:t xml:space="preserve"> a</w:t>
      </w:r>
      <w:r>
        <w:t xml:space="preserve"> tweet’s text. This paper seeks to build on these studies, exploring the use of tweets as predictive components that can be used to determine a given user’s political polarity. Using a number of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a number of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this problem aimed at providing additional security to Twitter users through new default settings and changes to the Twitter API.</w:t>
      </w:r>
      <w:r>
        <w:t xml:space="preserve"> </w:t>
      </w:r>
    </w:p>
    <w:p w14:paraId="7D991220" w14:textId="54E7D33A"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t>
      </w:r>
      <w:r w:rsidR="007F4359">
        <w:lastRenderedPageBreak/>
        <w:t xml:space="preserve">whereas Section 5 discusses 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t>2</w:t>
      </w:r>
      <w:r w:rsidR="00FE28B9">
        <w:t>.1 - Naïve Bayes and Probabilistic Model</w:t>
      </w:r>
      <w:bookmarkEnd w:id="3"/>
      <w:bookmarkEnd w:id="4"/>
      <w:bookmarkEnd w:id="5"/>
    </w:p>
    <w:p w14:paraId="13E5527A" w14:textId="37E9D1E6"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equation </w:t>
      </w:r>
      <w:r w:rsidR="00B93F1F">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F2A48C1"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w:t>
      </w:r>
      <w:r>
        <w:rPr>
          <w:rFonts w:eastAsiaTheme="minorEastAsia"/>
        </w:rPr>
        <w:lastRenderedPageBreak/>
        <w:t xml:space="preserve">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feature does not affect the probability of another feature occurring). With this in mind,</w:t>
      </w:r>
      <w:r w:rsidR="006268AD">
        <w:rPr>
          <w:rFonts w:eastAsiaTheme="minorEastAsia"/>
        </w:rPr>
        <w:t xml:space="preserve"> </w:t>
      </w:r>
      <w:r>
        <w:rPr>
          <w:rFonts w:eastAsiaTheme="minorEastAsia"/>
        </w:rPr>
        <w:t xml:space="preserve">TextBlob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FFAABF7"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6E3AE2">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t xml:space="preserve">- </w:t>
      </w:r>
      <w:r w:rsidR="00876877">
        <w:rPr>
          <w:rFonts w:eastAsiaTheme="minorEastAsia"/>
        </w:rPr>
        <w:t>Sentiment Analysis</w:t>
      </w:r>
      <w:bookmarkEnd w:id="6"/>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w:t>
      </w:r>
      <w:r>
        <w:lastRenderedPageBreak/>
        <w:t>“positive”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r w:rsidR="00346109">
        <w:rPr>
          <w:color w:val="212529"/>
          <w:shd w:val="clear" w:color="auto" w:fill="FFFFFF"/>
        </w:rPr>
        <w:t>provide</w:t>
      </w:r>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w:t>
      </w:r>
      <w:r w:rsidR="00073B7A">
        <w:rPr>
          <w:color w:val="212529"/>
          <w:shd w:val="clear" w:color="auto" w:fill="FFFFFF"/>
        </w:rPr>
        <w:lastRenderedPageBreak/>
        <w:t xml:space="preserve">grams,” which represents a frequency chart containing all of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Because of this approach, many errors in previous models can be accounted for and weeded out, producing an optimized classification system. With strong results seen in other projects, which are detailed 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54ED30CB" w:rsidR="009128D3" w:rsidRDefault="00B0002B" w:rsidP="00B0002B">
      <w:pPr>
        <w:pStyle w:val="Caption"/>
        <w:jc w:val="center"/>
      </w:pPr>
      <w:r>
        <w:t xml:space="preserve">Figure </w:t>
      </w:r>
      <w:r w:rsidR="00FC5632">
        <w:fldChar w:fldCharType="begin"/>
      </w:r>
      <w:r w:rsidR="00FC5632">
        <w:instrText xml:space="preserve"> SEQ Figure \* ARABIC </w:instrText>
      </w:r>
      <w:r w:rsidR="00FC5632">
        <w:fldChar w:fldCharType="separate"/>
      </w:r>
      <w:r w:rsidR="006E3AE2">
        <w:rPr>
          <w:noProof/>
        </w:rPr>
        <w:t>1</w:t>
      </w:r>
      <w:r w:rsidR="00FC5632">
        <w:rPr>
          <w:noProof/>
        </w:rPr>
        <w:fldChar w:fldCharType="end"/>
      </w:r>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3438B315" w:rsidR="00D541C1" w:rsidRDefault="00D541C1" w:rsidP="00D97FE3">
      <w:pPr>
        <w:ind w:firstLine="360"/>
      </w:pPr>
      <w:r>
        <w:t>The logistic regressor is another type of probabilistic model, similar to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a number of features. Similar to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6E3AE2">
        <w:t xml:space="preserve">Figure </w:t>
      </w:r>
      <w:r w:rsidR="006E3AE2">
        <w:rPr>
          <w:noProof/>
        </w:rPr>
        <w:t>2</w:t>
      </w:r>
      <w:r>
        <w:fldChar w:fldCharType="end"/>
      </w:r>
      <w:r>
        <w:t xml:space="preserve">. </w:t>
      </w:r>
      <w:r w:rsidR="00A04322">
        <w:t>Put simply, “[d]</w:t>
      </w:r>
      <w:r w:rsidR="00A04322" w:rsidRPr="00A04322">
        <w:t>ata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in-depth mathematical analysis and description of learning methods implemented in logistic regressors, see </w:t>
      </w:r>
      <w:r w:rsidR="00010C63">
        <w:rPr>
          <w:color w:val="333333"/>
          <w:shd w:val="clear" w:color="auto" w:fill="FCFCFC"/>
        </w:rPr>
        <w:t xml:space="preserve">Pedregosa et. al.’s Sci-Kit Learn implementation.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07BDFAC7" w:rsidR="009C2750" w:rsidRDefault="00D541C1" w:rsidP="00D541C1">
      <w:pPr>
        <w:pStyle w:val="Caption"/>
        <w:jc w:val="center"/>
      </w:pPr>
      <w:bookmarkStart w:id="10" w:name="_Ref56334970"/>
      <w:bookmarkStart w:id="11" w:name="_Ref56334962"/>
      <w:r>
        <w:t xml:space="preserve">Figure </w:t>
      </w:r>
      <w:r w:rsidR="00FC5632">
        <w:fldChar w:fldCharType="begin"/>
      </w:r>
      <w:r w:rsidR="00FC5632">
        <w:instrText xml:space="preserve"> SEQ Figure \* ARABIC </w:instrText>
      </w:r>
      <w:r w:rsidR="00FC5632">
        <w:fldChar w:fldCharType="separate"/>
      </w:r>
      <w:r w:rsidR="006E3AE2">
        <w:rPr>
          <w:noProof/>
        </w:rPr>
        <w:t>2</w:t>
      </w:r>
      <w:r w:rsidR="00FC5632">
        <w:rPr>
          <w:noProof/>
        </w:rPr>
        <w:fldChar w:fldCharType="end"/>
      </w:r>
      <w:bookmarkEnd w:id="10"/>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0A522425"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 xml:space="preserve">political party. The researchers in this scenario use a </w:t>
      </w:r>
      <w:r w:rsidR="008B38BD">
        <w:t>variety</w:t>
      </w:r>
      <w:r>
        <w:t xml:space="preserve">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3645B28C"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machine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7B0C0E42"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Success has been seen in a number of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Thus, the benefits of ABSA are clear, especially when applied to Twitter</w:t>
      </w:r>
      <w:r w:rsidR="0086376E">
        <w:t>-</w:t>
      </w:r>
      <w:r>
        <w:t xml:space="preserve">based data. </w:t>
      </w:r>
    </w:p>
    <w:p w14:paraId="65319779" w14:textId="188BE2BB"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a number of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xml:space="preserve">, and is simply generally known for having </w:t>
      </w:r>
      <w:r w:rsidR="00053299">
        <w:t>excellent</w:t>
      </w:r>
      <w:r w:rsidR="00A930E0">
        <w:t xml:space="preserve"> performance, speed, and trainability (Dwivedi 2020, </w:t>
      </w:r>
      <w:r w:rsidR="00A1667D">
        <w:t xml:space="preserve">Morde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It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r w:rsidR="00416566">
        <w:t>is capable of</w:t>
      </w:r>
      <w:r>
        <w:t xml:space="preserve"> incorporat</w:t>
      </w:r>
      <w:r w:rsidR="00416566">
        <w:t>ing</w:t>
      </w:r>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t>4</w:t>
      </w:r>
      <w:r w:rsidR="00917950">
        <w:t>.1 – Naïve Bayes</w:t>
      </w:r>
      <w:bookmarkEnd w:id="16"/>
      <w:bookmarkEnd w:id="17"/>
    </w:p>
    <w:p w14:paraId="1623E920" w14:textId="6538C153"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w:t>
      </w:r>
      <w:r>
        <w:lastRenderedPageBreak/>
        <w:t>Speci</w:t>
      </w:r>
      <w:r w:rsidR="00416566">
        <w:t>fic</w:t>
      </w:r>
      <w:r>
        <w:t xml:space="preserve">ally, Naïve Bayes has produced optimal results in previous studies that studied sentiment on Twitter (Hasan et. al. 2018, Ding et. al. 2017). Furthermore, it was chosen for its potential to incorporate states into a relatively simply system. </w:t>
      </w:r>
    </w:p>
    <w:p w14:paraId="1CAC6378" w14:textId="60E90FC8"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6E3AE2">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20D1282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 xml:space="preserve">features, although the transference of variables would nevertheless look similar. So, with this in mind, </w:t>
      </w:r>
      <w:r w:rsidR="00E652FA">
        <w:rPr>
          <w:rFonts w:eastAsiaTheme="minorEastAsia"/>
        </w:rPr>
        <w:t>I</w:t>
      </w:r>
      <w:r w:rsidR="0026446F">
        <w:rPr>
          <w:rFonts w:eastAsiaTheme="minorEastAsia"/>
        </w:rPr>
        <w:t xml:space="preserve"> can simplify </w:t>
      </w:r>
      <w:r w:rsidR="00FF6E99">
        <w:rPr>
          <w:rFonts w:eastAsiaTheme="minorEastAsia"/>
        </w:rPr>
        <w:t>my</w:t>
      </w:r>
      <w:r w:rsidR="0026446F">
        <w:rPr>
          <w:rFonts w:eastAsiaTheme="minorEastAsia"/>
        </w:rPr>
        <w:t xml:space="preserve"> equation 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That being said, for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1752753B" w14:textId="7B2F9244"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“detect[ing] and measur[ing] the sentiment at the concept level” and are “less sensitive to changes in topic demand” (Dandrea et. al, 2015).</w:t>
      </w:r>
      <w:r w:rsidR="00ED192D">
        <w:t xml:space="preserve"> Other studies cited by Liu in his discussion on supervised learning and machine learning techniques within the ABSA field also showed positive results. </w:t>
      </w:r>
    </w:p>
    <w:p w14:paraId="25EEBEB3" w14:textId="2A846C01"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410C36F1"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6E3AE2">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a number of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7F4E2F3"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a number of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6E3AE2">
        <w:t xml:space="preserve">Table </w:t>
      </w:r>
      <w:r w:rsidR="006E3AE2">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a number of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494222F1" w:rsidR="00511F26" w:rsidRDefault="00511F26" w:rsidP="008854DE">
      <w:pPr>
        <w:pStyle w:val="Caption"/>
        <w:spacing w:before="120"/>
        <w:jc w:val="center"/>
      </w:pPr>
      <w:bookmarkStart w:id="23" w:name="_Ref56337806"/>
      <w:r>
        <w:t xml:space="preserve">Table </w:t>
      </w:r>
      <w:r w:rsidR="00FC5632">
        <w:fldChar w:fldCharType="begin"/>
      </w:r>
      <w:r w:rsidR="00FC5632">
        <w:instrText xml:space="preserve"> SEQ Table \* ARABIC </w:instrText>
      </w:r>
      <w:r w:rsidR="00FC5632">
        <w:fldChar w:fldCharType="separate"/>
      </w:r>
      <w:r w:rsidR="006E3AE2">
        <w:rPr>
          <w:noProof/>
        </w:rPr>
        <w:t>1</w:t>
      </w:r>
      <w:r w:rsidR="00FC5632">
        <w:rPr>
          <w:noProof/>
        </w:rPr>
        <w:fldChar w:fldCharType="end"/>
      </w:r>
      <w:bookmarkEnd w:id="23"/>
      <w:r>
        <w:t>: List of Python libraries used within research.</w:t>
      </w:r>
    </w:p>
    <w:p w14:paraId="059FB2C0" w14:textId="275BC19C" w:rsidR="00DB7B04" w:rsidRPr="00DB7B04" w:rsidRDefault="00DB7B04" w:rsidP="00DB7B04">
      <w:pPr>
        <w:pStyle w:val="Heading2"/>
      </w:pPr>
      <w:bookmarkStart w:id="24" w:name="_Toc61038585"/>
      <w:r>
        <w:lastRenderedPageBreak/>
        <w:t>5.1 – General Pipeline</w:t>
      </w:r>
      <w:bookmarkEnd w:id="24"/>
      <w:r>
        <w:t xml:space="preserve"> </w:t>
      </w:r>
    </w:p>
    <w:p w14:paraId="56402A77" w14:textId="6A741372"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6E3AE2">
        <w:t xml:space="preserve">Figure </w:t>
      </w:r>
      <w:r w:rsidR="006E3AE2">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47514C49" w:rsidR="00EC74C0" w:rsidRDefault="008854DE" w:rsidP="008854DE">
      <w:pPr>
        <w:pStyle w:val="Caption"/>
        <w:jc w:val="center"/>
      </w:pPr>
      <w:bookmarkStart w:id="25" w:name="_Ref56339332"/>
      <w:r>
        <w:t xml:space="preserve">Figure </w:t>
      </w:r>
      <w:r w:rsidR="00FC5632">
        <w:fldChar w:fldCharType="begin"/>
      </w:r>
      <w:r w:rsidR="00FC5632">
        <w:instrText xml:space="preserve"> SEQ Figure \* ARABIC </w:instrText>
      </w:r>
      <w:r w:rsidR="00FC5632">
        <w:fldChar w:fldCharType="separate"/>
      </w:r>
      <w:r w:rsidR="006E3AE2">
        <w:rPr>
          <w:noProof/>
        </w:rPr>
        <w:t>3</w:t>
      </w:r>
      <w:r w:rsidR="00FC5632">
        <w:rPr>
          <w:noProof/>
        </w:rPr>
        <w:fldChar w:fldCharType="end"/>
      </w:r>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52A497F6" w:rsidR="00EC74C0" w:rsidRDefault="00EC74C0" w:rsidP="00EC74C0">
      <w:r>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lastRenderedPageBreak/>
        <w:t>While an increased number of tweets may help generate more training and testing data, it will mean that users will experience a halt in processing as rate-limits (limits on how much information can be pulled from an API in a given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6E3AE2" w:rsidRPr="00186E5D">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users have the option to engage in a number of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6E3AE2">
        <w:t xml:space="preserve">Figure </w:t>
      </w:r>
      <w:r w:rsidR="006E3AE2">
        <w:rPr>
          <w:noProof/>
        </w:rPr>
        <w:t>3</w:t>
      </w:r>
      <w:r w:rsidR="00D61CEE">
        <w:fldChar w:fldCharType="end"/>
      </w:r>
      <w:r w:rsidR="00D61CEE">
        <w:t xml:space="preserve"> </w:t>
      </w:r>
      <w:r>
        <w:t xml:space="preserve">‘A’). </w:t>
      </w:r>
    </w:p>
    <w:p w14:paraId="68D54C5F" w14:textId="69DCDC84"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training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6E3AE2">
        <w:t xml:space="preserve">Figure </w:t>
      </w:r>
      <w:r w:rsidR="006E3AE2">
        <w:rPr>
          <w:noProof/>
        </w:rPr>
        <w:t>3</w:t>
      </w:r>
      <w:r w:rsidR="00167AD3">
        <w:fldChar w:fldCharType="end"/>
      </w:r>
      <w:r w:rsidR="00167AD3">
        <w:t xml:space="preserve"> </w:t>
      </w:r>
      <w:r>
        <w:t>‘B’).</w:t>
      </w:r>
      <w:r w:rsidR="00167AD3">
        <w:t xml:space="preserve"> </w:t>
      </w:r>
    </w:p>
    <w:p w14:paraId="59DFCD53" w14:textId="6160E1B8" w:rsidR="00EC74C0" w:rsidRDefault="00EC74C0" w:rsidP="00EC74C0">
      <w:r>
        <w:tab/>
        <w:t xml:space="preserve">Things are somewhat more complex for </w:t>
      </w:r>
      <w:r w:rsidR="00FF6E99">
        <w:t>the</w:t>
      </w:r>
      <w:r>
        <w:t xml:space="preserve">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most time within the process. On </w:t>
      </w:r>
      <w:r>
        <w:lastRenderedPageBreak/>
        <w:t xml:space="preserve">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r>
        <w:t xml:space="preserve">a number of tweets from March to October, it was important to divide up the process to speed the analysis along. Data was split into four sections,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6E3AE2">
        <w:t xml:space="preserve">Figure </w:t>
      </w:r>
      <w:r w:rsidR="006E3AE2">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6E3AE2">
        <w:t xml:space="preserve">Figure </w:t>
      </w:r>
      <w:r w:rsidR="006E3AE2">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4077B4B3"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6E3AE2">
        <w:t xml:space="preserve">Figure </w:t>
      </w:r>
      <w:r w:rsidR="006E3AE2">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6E3AE2"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6E3AE2"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fairly simple,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0A5BC0C8"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 with this in mind, when given ~2,500 rows of data and working on a 50% train, 50% test split, the algorithm predicted the correct party of around </w:t>
      </w:r>
      <w:r w:rsidR="007E75CE">
        <w:t>70</w:t>
      </w:r>
      <w:r>
        <w:t xml:space="preserve">% of tweets. </w:t>
      </w:r>
      <w:r w:rsidR="00A821B8">
        <w:t xml:space="preserve">This implementation, as previously mentioned, only worked with </w:t>
      </w:r>
      <w:r w:rsidR="00346109">
        <w:t>word-based</w:t>
      </w:r>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6E3AE2">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7C2CA62D"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6E3AE2">
        <w:rPr>
          <w:bCs/>
        </w:rPr>
        <w:t xml:space="preserve">5 - </w:t>
      </w:r>
      <w:r w:rsidR="006E3AE2"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68706F7" w:rsidR="00CB59E0" w:rsidRDefault="00CA28EC" w:rsidP="00346AEA">
      <w:pPr>
        <w:keepNext/>
        <w:ind w:firstLine="720"/>
      </w:pPr>
      <w:r>
        <w:t xml:space="preserve">With this in mind, there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both of these classifiers has not yet been done. </w:t>
      </w:r>
      <w:r w:rsidR="00FF6D1B">
        <w:lastRenderedPageBreak/>
        <w:t>F</w:t>
      </w:r>
      <w:r>
        <w:t xml:space="preserve">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740850" w:rsidR="00346AEA" w:rsidRDefault="00346AEA" w:rsidP="00346AEA">
            <w:pPr>
              <w:pStyle w:val="Caption"/>
              <w:jc w:val="center"/>
            </w:pPr>
            <w:r>
              <w:t xml:space="preserve">Figure </w:t>
            </w:r>
            <w:r w:rsidR="00FC5632">
              <w:fldChar w:fldCharType="begin"/>
            </w:r>
            <w:r w:rsidR="00FC5632">
              <w:instrText xml:space="preserve"> SEQ Figure \* ARABIC </w:instrText>
            </w:r>
            <w:r w:rsidR="00FC5632">
              <w:fldChar w:fldCharType="separate"/>
            </w:r>
            <w:r w:rsidR="006E3AE2">
              <w:rPr>
                <w:noProof/>
              </w:rPr>
              <w:t>4</w:t>
            </w:r>
            <w:r w:rsidR="00FC5632">
              <w:rPr>
                <w:noProof/>
              </w:rPr>
              <w:fldChar w:fldCharType="end"/>
            </w:r>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4854EA" w:rsidR="00346AEA" w:rsidRDefault="00346AEA" w:rsidP="00346AEA">
            <w:pPr>
              <w:pStyle w:val="Caption"/>
              <w:spacing w:after="360"/>
              <w:jc w:val="center"/>
            </w:pPr>
            <w:r>
              <w:t xml:space="preserve">Figure </w:t>
            </w:r>
            <w:r w:rsidR="00FC5632">
              <w:fldChar w:fldCharType="begin"/>
            </w:r>
            <w:r w:rsidR="00FC5632">
              <w:instrText xml:space="preserve"> SEQ Figure \* ARABIC </w:instrText>
            </w:r>
            <w:r w:rsidR="00FC5632">
              <w:fldChar w:fldCharType="separate"/>
            </w:r>
            <w:r w:rsidR="006E3AE2">
              <w:rPr>
                <w:noProof/>
              </w:rPr>
              <w:t>5</w:t>
            </w:r>
            <w:r w:rsidR="00FC5632">
              <w:rPr>
                <w:noProof/>
              </w:rPr>
              <w:fldChar w:fldCharType="end"/>
            </w:r>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22CEC1E1" w14:textId="42495696" w:rsidR="00EF69B5" w:rsidRDefault="00442911" w:rsidP="00881818">
      <w:pPr>
        <w:ind w:firstLine="720"/>
      </w:pPr>
      <w:r>
        <w:t xml:space="preserve">In an effort to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aforementioned results and training data to test single tweets or pull information from a user’s </w:t>
      </w:r>
      <w:r w:rsidR="00332787">
        <w:lastRenderedPageBreak/>
        <w:t xml:space="preserve">account. </w:t>
      </w:r>
      <w:bookmarkStart w:id="31" w:name="_MON_1673369518"/>
      <w:bookmarkEnd w:id="31"/>
      <w:r w:rsidR="00881818">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35pt" o:ole="">
            <v:imagedata r:id="rId13" o:title=""/>
          </v:shape>
          <o:OLEObject Type="Embed" ProgID="Word.OpenDocumentText.12" ShapeID="_x0000_i1025" DrawAspect="Content" ObjectID="_1674388806" r:id="rId14"/>
        </w:object>
      </w:r>
    </w:p>
    <w:p w14:paraId="4FC71072" w14:textId="24BA030B" w:rsidR="00EF69B5" w:rsidRPr="00442911" w:rsidRDefault="00EF69B5" w:rsidP="00EF69B5">
      <w:pPr>
        <w:pStyle w:val="Caption"/>
        <w:contextualSpacing/>
        <w:jc w:val="center"/>
      </w:pPr>
      <w:r>
        <w:t xml:space="preserve">Figure </w:t>
      </w:r>
      <w:r w:rsidR="00FC5632">
        <w:fldChar w:fldCharType="begin"/>
      </w:r>
      <w:r w:rsidR="00FC5632">
        <w:instrText xml:space="preserve"> SEQ Figure \* ARABIC </w:instrText>
      </w:r>
      <w:r w:rsidR="00FC5632">
        <w:fldChar w:fldCharType="separate"/>
      </w:r>
      <w:r w:rsidR="006E3AE2">
        <w:rPr>
          <w:noProof/>
        </w:rPr>
        <w:t>6</w:t>
      </w:r>
      <w:r w:rsidR="00FC5632">
        <w:rPr>
          <w:noProof/>
        </w:rPr>
        <w:fldChar w:fldCharType="end"/>
      </w:r>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 represents user input, whereas italics represents output from the interface. </w:t>
      </w:r>
    </w:p>
    <w:p w14:paraId="5020F172" w14:textId="1F5B4FBF" w:rsidR="0002515E" w:rsidRDefault="00F44C3B" w:rsidP="0002515E">
      <w:pPr>
        <w:pStyle w:val="Heading2"/>
      </w:pPr>
      <w:bookmarkStart w:id="32" w:name="_Toc61038591"/>
      <w:r>
        <w:t>6</w:t>
      </w:r>
      <w:r w:rsidR="0002515E">
        <w:t>.</w:t>
      </w:r>
      <w:r w:rsidR="00442911">
        <w:t>4 – General Notes</w:t>
      </w:r>
      <w:bookmarkEnd w:id="32"/>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3" w:name="_Toc54971842"/>
      <w:bookmarkStart w:id="34" w:name="_Ref56415015"/>
      <w:bookmarkStart w:id="35" w:name="_Toc61038592"/>
      <w:r>
        <w:rPr>
          <w:rFonts w:cs="Times New Roman"/>
          <w:bCs/>
          <w:szCs w:val="24"/>
        </w:rPr>
        <w:t>7</w:t>
      </w:r>
      <w:r w:rsidR="00A20A23">
        <w:rPr>
          <w:rFonts w:cs="Times New Roman"/>
          <w:bCs/>
          <w:szCs w:val="24"/>
        </w:rPr>
        <w:t xml:space="preserve"> - </w:t>
      </w:r>
      <w:bookmarkEnd w:id="33"/>
      <w:bookmarkEnd w:id="34"/>
      <w:r w:rsidR="003116A3">
        <w:rPr>
          <w:rFonts w:cs="Times New Roman"/>
          <w:bCs/>
          <w:szCs w:val="24"/>
        </w:rPr>
        <w:t>Limitations</w:t>
      </w:r>
      <w:bookmarkEnd w:id="35"/>
      <w:r w:rsidR="003116A3">
        <w:rPr>
          <w:rFonts w:cs="Times New Roman"/>
          <w:bCs/>
          <w:szCs w:val="24"/>
        </w:rPr>
        <w:t xml:space="preserve"> </w:t>
      </w:r>
    </w:p>
    <w:p w14:paraId="4AE2171F" w14:textId="770A3433"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6E3AE2">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r>
        <w:t>First of</w:t>
      </w:r>
      <w:r w:rsidR="00FC3C3C">
        <w:t xml:space="preserve"> all</w:t>
      </w:r>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05339F04" w:rsidR="003C218F" w:rsidRDefault="00A11CE0" w:rsidP="003C218F">
      <w:pPr>
        <w:ind w:firstLine="720"/>
      </w:pPr>
      <w:r>
        <w:t>On a similar vein is the issue of what beliefs coincide with what party.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w:t>
      </w:r>
      <w:r w:rsidR="002F0228">
        <w:lastRenderedPageBreak/>
        <w:t xml:space="preserve">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3FD747C6" w:rsidR="003116A3" w:rsidRDefault="003C218F" w:rsidP="00A11CE0">
      <w:pPr>
        <w:ind w:firstLine="720"/>
      </w:pPr>
      <w:r>
        <w:t xml:space="preserve">In addition to this issue, one must also recognize that many ideals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that’s going on in the U.S.’s 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a number of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6" w:name="_Ref60965493"/>
      <w:bookmarkStart w:id="37" w:name="_Toc61038593"/>
      <w:r>
        <w:t>8 – Future Work</w:t>
      </w:r>
      <w:bookmarkEnd w:id="36"/>
      <w:bookmarkEnd w:id="37"/>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and also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1A62BD6D" w:rsidR="00FD69BD" w:rsidRDefault="00FD69BD" w:rsidP="00FD69BD">
      <w:r>
        <w:tab/>
        <w:t xml:space="preserve">Another area of interest would be looking into the impact of language on </w:t>
      </w:r>
      <w:r w:rsidR="00A43CBE">
        <w:t xml:space="preserve">political </w:t>
      </w:r>
      <w:r>
        <w:t xml:space="preserve">party. Although not mentioned in the results sections, one of the limitations of the code and the </w:t>
      </w:r>
      <w:r>
        <w:lastRenderedPageBreak/>
        <w:t xml:space="preserve">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a majority of Hispanic citizen, regardless of their level of English comprehension and speaking, tend to be Democratic in nature (Lopez et. al. 2016). Combined together,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A950217"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8" w:name="_Toc54971843"/>
      <w:bookmarkStart w:id="39"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8"/>
      <w:bookmarkEnd w:id="39"/>
    </w:p>
    <w:p w14:paraId="6E8D00E8" w14:textId="2DAE0335" w:rsidR="005357CF" w:rsidRDefault="005357CF" w:rsidP="005357CF">
      <w:pPr>
        <w:ind w:firstLine="720"/>
      </w:pPr>
      <w:r>
        <w:t xml:space="preserve">While there is much work to be done on the classification systems that have been created, </w:t>
      </w:r>
      <w:r w:rsidR="006E2C09">
        <w:t>it</w:t>
      </w:r>
      <w:r>
        <w:t xml:space="preserve"> is evident from both this classification system</w:t>
      </w:r>
      <w:r w:rsidR="00C27C86">
        <w:t xml:space="preserve"> </w:t>
      </w:r>
      <w:r>
        <w:t>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done with this in mind. </w:t>
      </w:r>
    </w:p>
    <w:p w14:paraId="109F702F" w14:textId="0CCAD6E8" w:rsidR="00A30010" w:rsidRDefault="00A01696" w:rsidP="00A30010">
      <w:pPr>
        <w:pStyle w:val="Heading2"/>
      </w:pPr>
      <w:bookmarkStart w:id="40" w:name="_Toc61038595"/>
      <w:r>
        <w:t>9</w:t>
      </w:r>
      <w:r w:rsidR="00353187">
        <w:t>.</w:t>
      </w:r>
      <w:r w:rsidR="005357CF">
        <w:t>1</w:t>
      </w:r>
      <w:r w:rsidR="00353187">
        <w:t xml:space="preserve"> – The Bad</w:t>
      </w:r>
      <w:bookmarkEnd w:id="40"/>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a number of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10A0834"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 2017). Coeckelbergh also mentions a number of racial issues within his book, noting how a Florida algorithm used to determine likelihood of criminals recidivating was biased against African Americans (Coeckelbergh 2020). Thus, it is evident that race and other factors can play a key role in how these programs and many others make decisions.</w:t>
      </w:r>
    </w:p>
    <w:p w14:paraId="116BB359" w14:textId="1FCDEFEF" w:rsidR="00EB1D32" w:rsidRDefault="001709A9" w:rsidP="00AC45AF">
      <w:pPr>
        <w:ind w:firstLine="720"/>
      </w:pPr>
      <w:r>
        <w:t xml:space="preserve">With this in mind, while race and political party are not definitive predictors of each other, as was previously mentioned, more minorities tend to be members of the Democratic party. </w:t>
      </w:r>
      <w:r w:rsidR="001B58C6">
        <w:t>A number of other features are also extremely helpful in evaluating party; i</w:t>
      </w:r>
      <w:r w:rsidR="000A7790">
        <w:t>ndeed, a recent Pew study notes how “r</w:t>
      </w:r>
      <w:r w:rsidR="000A7790" w:rsidRPr="000A7790">
        <w:t>ace, religion and ideology now align with partisan identity in ways that they often didn’t in eras when the two parties were relatively heterogenous coalitions</w:t>
      </w:r>
      <w:r w:rsidR="001B58C6">
        <w:t>,” highlight how features like race are more connected to party than ever before</w:t>
      </w:r>
      <w:r w:rsidR="00AC45AF">
        <w:t xml:space="preserve"> </w:t>
      </w:r>
      <w:r w:rsidR="001B58C6">
        <w:t>(Dimock &amp; Wike, 2020)</w:t>
      </w:r>
      <w:r w:rsidR="00AC45AF">
        <w:t xml:space="preserve">. </w:t>
      </w:r>
      <w:r>
        <w:t>As a result, algorithms that specifically target a certain political party, regardless of their reasons, may be biased in favor of or against certain races</w:t>
      </w:r>
      <w:r w:rsidR="001B58C6">
        <w:t xml:space="preserve">, </w:t>
      </w:r>
      <w:r>
        <w:t>ethnicities</w:t>
      </w:r>
      <w:r w:rsidR="001B58C6">
        <w:t>, and religions</w:t>
      </w:r>
      <w:r>
        <w:t xml:space="preserve">. This discrimination is important, because, as Coeckelbergh mentions, it could influence almost every factor of </w:t>
      </w:r>
      <w:r>
        <w:lastRenderedPageBreak/>
        <w:t xml:space="preserve">someone’s life, including “whether or not </w:t>
      </w:r>
      <w:r w:rsidR="00674C52">
        <w:t>individuals</w:t>
      </w:r>
      <w:r>
        <w:t xml:space="preserve"> get a job</w:t>
      </w:r>
      <w:r w:rsidR="00417F92">
        <w:t>,</w:t>
      </w:r>
      <w:r>
        <w:t xml:space="preserve"> get credit, end up in jail, or even experience violence against them” (Coeckelbergh 2020). While it is true someone could easily lose a job over their political beliefs, the latter of the list is especially important in today’s political climate, as the United States is currently facing more racial tension and political tension than it ever has, with both factors unfortunately being involved in the motivation of a number of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1" w:name="_Toc61038596"/>
      <w:r>
        <w:lastRenderedPageBreak/>
        <w:t>9</w:t>
      </w:r>
      <w:r w:rsidR="005357CF">
        <w:t>.2 – The Good</w:t>
      </w:r>
      <w:bookmarkEnd w:id="41"/>
    </w:p>
    <w:p w14:paraId="73E1E7EF" w14:textId="7B5C96DF"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 xml:space="preserve">dollars (Cillizza 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11F09C2E"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 2018).</w:t>
      </w:r>
    </w:p>
    <w:p w14:paraId="3DCF6D55" w14:textId="4365C7A0" w:rsidR="00992082" w:rsidRDefault="0004243B" w:rsidP="004366F7">
      <w:r>
        <w:tab/>
      </w:r>
      <w:r w:rsidR="006D26E1">
        <w:t>Another possible “benefit” of the software could be in its potential utilization in determining fake social media accounts, or “bots,” and misleading information.</w:t>
      </w:r>
      <w:r w:rsidR="00D4284E">
        <w:t xml:space="preserve"> </w:t>
      </w:r>
      <w:r w:rsidR="00F02FF1">
        <w:t>T</w:t>
      </w:r>
      <w:r w:rsidR="00CD1CF5">
        <w:t xml:space="preserve">he idea of Twitter bots influencing U.S. politics has been around for a while, with accusations and beliefs </w:t>
      </w:r>
      <w:r w:rsidR="00CD1CF5">
        <w:lastRenderedPageBreak/>
        <w:t xml:space="preserve">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2017, O'Connor &amp; Schneider, 2017)</w:t>
      </w:r>
      <w:r w:rsidR="0059116C">
        <w:t>.</w:t>
      </w:r>
      <w:r w:rsidR="008652F0">
        <w:t xml:space="preserve"> Although the methods here would need more tuning, these methods could be applied by companies like Twitter to help identify far-right, or 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2" w:name="_Toc61038597"/>
      <w:r>
        <w:t>9.3 – What Should Happen?</w:t>
      </w:r>
      <w:bookmarkEnd w:id="42"/>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lastRenderedPageBreak/>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r w:rsidR="000241EA">
        <w:t xml:space="preserve">That being said, I do believe there are numerous issues with the API. </w:t>
      </w:r>
    </w:p>
    <w:p w14:paraId="2EE7B00C" w14:textId="7E323BFA"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now.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1D524C23" w:rsidR="00D07468" w:rsidRDefault="00D07468" w:rsidP="00E67359">
      <w:r>
        <w:tab/>
        <w:t xml:space="preserve">In an effort to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t>
      </w:r>
      <w:r w:rsidR="002B7E4E">
        <w:lastRenderedPageBreak/>
        <w:t xml:space="preserve">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 xml:space="preserve">Thus, this opt-out policy will help protect more data than the current opt-out policies do. </w:t>
      </w:r>
    </w:p>
    <w:p w14:paraId="42CA60DE" w14:textId="172E859A" w:rsidR="00883323"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and I</w:t>
      </w:r>
      <w:r w:rsidR="00D26241">
        <w:t xml:space="preserve"> ha</w:t>
      </w:r>
      <w:r w:rsidR="00BC2529">
        <w:t xml:space="preserve">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said I was, and not in 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changes I have mentioned, they would be in the position to benefit. By having the technology closed source, </w:t>
      </w:r>
      <w:r w:rsidR="00A0287D">
        <w:t xml:space="preserve">Twitter can not only utilize the algorithm to reduce search costs associated with promoting politicized advertised tweets to its </w:t>
      </w:r>
      <w:r w:rsidR="00A0287D">
        <w:lastRenderedPageBreak/>
        <w:t xml:space="preserve">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7DB1AC0B" w:rsidR="00CB5F85" w:rsidRPr="0004243B" w:rsidRDefault="00F46DC0" w:rsidP="00CB5F85">
      <w:pPr>
        <w:ind w:firstLine="720"/>
      </w:pPr>
      <w:r>
        <w:t>Therefore</w:t>
      </w:r>
      <w:r w:rsidR="00CB5F85">
        <w:t xml:space="preserve">, in the end, it is evident that there are a number of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2538B5">
        <w:t>hand</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3" w:name="_Toc54971844"/>
      <w:bookmarkStart w:id="44"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3"/>
      <w:bookmarkEnd w:id="44"/>
    </w:p>
    <w:p w14:paraId="07AA2FD4" w14:textId="2E28D510" w:rsidR="0080783E" w:rsidRDefault="0069515C" w:rsidP="00450796">
      <w:r>
        <w:tab/>
        <w:t>By designing my own pipeline composed on various machine learning algorithms and sentiment analysis tools, I</w:t>
      </w:r>
      <w:r w:rsidR="00EC3FDB">
        <w:t xml:space="preserve"> ha</w:t>
      </w:r>
      <w:r>
        <w:t>ve been able to demonstrate how a rudimentary pipeline is capable of interacting with data accessible through the Twitter API to determine political polarity in addition other personal information. With a pipeline capable of predicting a select group of users’ political polarity at an above 70% success rate, I</w:t>
      </w:r>
      <w:r w:rsidR="002F5F5C">
        <w:t xml:space="preserve"> ha</w:t>
      </w:r>
      <w:r>
        <w:t xml:space="preserve">ve been able to show how sentiment and textual analysis are good indicators of political polarity and methods that, with future research, have the potential to only grow in their measures of predictive capabilities. </w:t>
      </w:r>
      <w:r w:rsidR="00450796">
        <w:t xml:space="preserve">However, </w:t>
      </w:r>
      <w:r w:rsidR="00450796">
        <w:lastRenderedPageBreak/>
        <w:t xml:space="preserve">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there are many downsides and potentially harmful consequences that can result from usage of this type of technology. By analyzing both these positive and negative impacts, I</w:t>
      </w:r>
      <w:r w:rsidR="00ED63BA">
        <w:t xml:space="preserve"> hav</w:t>
      </w:r>
      <w:r w:rsidR="00450796">
        <w:t>e determined some possible solutions focused on increased privacy settings and restrictions that may allow us to experience the benefits of this technology while also mitigating some, if not many, of the downsides. So, while it is clear that</w:t>
      </w:r>
      <w:r w:rsidR="0080783E">
        <w:t xml:space="preserve"> </w:t>
      </w:r>
      <w:r w:rsidR="00450796">
        <w:t>my</w:t>
      </w:r>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2A6AB64C" w:rsidR="004D7E48" w:rsidRDefault="004D7E48" w:rsidP="003B3C43">
      <w:pPr>
        <w:pStyle w:val="Heading1"/>
        <w:jc w:val="center"/>
      </w:pPr>
      <w:bookmarkStart w:id="45" w:name="_Toc61038599"/>
      <w:r>
        <w:lastRenderedPageBreak/>
        <w:t>References</w:t>
      </w:r>
      <w:bookmarkEnd w:id="45"/>
    </w:p>
    <w:p w14:paraId="5AE04365" w14:textId="11D44342" w:rsidR="0077472C" w:rsidRPr="0077472C" w:rsidRDefault="0077472C" w:rsidP="0077472C">
      <w:pPr>
        <w:ind w:left="720" w:hanging="720"/>
      </w:pPr>
      <w:r w:rsidRPr="0077472C">
        <w:t>Alexander, E. (2019, December 17). Polarization in THE Twittersphere: What 86 million tweets reveal about the political makeup of AMERICAN TWITTER... Retrieved February 08, 2021, from https://knightfoundation.org/articles/polarization-in-the-twittersphere-what-86-million-tweets-reveal-about-the-political-makeup-of-american-twitter-users-and-how-they-engage-with-news/</w:t>
      </w:r>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612A8A1A" w:rsidR="00C50A17"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3800FCDC" w14:textId="4F66569F" w:rsidR="005E36F7" w:rsidRPr="0083570D" w:rsidRDefault="005E36F7" w:rsidP="0083570D">
      <w:pPr>
        <w:pStyle w:val="NormalWeb"/>
        <w:spacing w:before="0" w:beforeAutospacing="0" w:after="0" w:afterAutospacing="0" w:line="480" w:lineRule="auto"/>
        <w:ind w:left="562" w:hanging="562"/>
        <w:contextualSpacing/>
      </w:pPr>
      <w:r w:rsidRPr="005E36F7">
        <w:lastRenderedPageBreak/>
        <w:t>Dimock, M., &amp; Wike, R. (2020, November 13). America is exceptional in the nature of its political divide. Retrieved February 02, 2021, from https://www.pewresearch.org/fact-tank/2020/11/13/america-is-exceptional-in-the-nature-of-its-political-divide/</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lastRenderedPageBreak/>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Logistic Regression For Machine Learning and Classification. (2019, August 27). Retrieved November 16, 2020, from https://kambria.io/blog/logistic-regression-for-machine-learning/</w:t>
      </w:r>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r w:rsidRPr="0083570D">
        <w:t>Loper, E. (2019). Source code for nltk.classify.naivebayes.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r w:rsidRPr="0083570D">
        <w:t>Mandese,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 xml:space="preserve">10th International </w:t>
      </w:r>
      <w:r w:rsidRPr="0083570D">
        <w:rPr>
          <w:i/>
          <w:iCs/>
          <w:shd w:val="clear" w:color="auto" w:fill="FFFFFF"/>
        </w:rPr>
        <w:lastRenderedPageBreak/>
        <w:t>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t>Morde,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59116C">
      <w:pPr>
        <w:pStyle w:val="NormalWeb"/>
        <w:spacing w:before="0" w:before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Pedregosa et. al. (2011). Scikit-learn: Machine Learning in Python: Feature Extraction. Retrieved from https://scikit-learn.org/stable/modules/feature_extraction.html</w:t>
      </w:r>
    </w:p>
    <w:p w14:paraId="729E8B9F" w14:textId="1F994306" w:rsidR="00BB66B4"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55AD11FF" w14:textId="3EE46711" w:rsidR="008B4027" w:rsidRPr="0083570D" w:rsidRDefault="008B4027" w:rsidP="0059116C">
      <w:pPr>
        <w:pStyle w:val="NormalWeb"/>
        <w:spacing w:before="0" w:beforeAutospacing="0" w:line="480" w:lineRule="auto"/>
        <w:ind w:left="562" w:hanging="562"/>
        <w:contextualSpacing/>
      </w:pPr>
      <w:r w:rsidRPr="008B4027">
        <w:t xml:space="preserve">Ratkiewicz, C., Goncalves, F., </w:t>
      </w:r>
      <w:r w:rsidR="00B07697">
        <w:t>&amp;</w:t>
      </w:r>
      <w:r w:rsidRPr="008B4027">
        <w:t xml:space="preserve"> Flammini, M. (2011, July 17). Political Polarization on Twitter [Scholarly project]. In Association </w:t>
      </w:r>
      <w:r w:rsidR="00C900E3" w:rsidRPr="008B4027">
        <w:t>for</w:t>
      </w:r>
      <w:r w:rsidRPr="008B4027">
        <w:t xml:space="preserve"> The Advancement Of Artificial Intelligence. </w:t>
      </w:r>
      <w:r w:rsidRPr="008B4027">
        <w:lastRenderedPageBreak/>
        <w:t>Retrieved February 08, 2021, from https://www.aaai.org/ocs/index.php/ICWSM/ICWSM11/paper/viewFile/2847/3275</w:t>
      </w:r>
    </w:p>
    <w:p w14:paraId="62D4AF0F" w14:textId="130C1FF7" w:rsidR="00465A2D" w:rsidRPr="0083570D" w:rsidRDefault="00465A2D" w:rsidP="0083570D">
      <w:pPr>
        <w:pStyle w:val="NormalWeb"/>
        <w:spacing w:line="480" w:lineRule="auto"/>
        <w:ind w:left="567" w:hanging="567"/>
        <w:contextualSpacing/>
      </w:pPr>
      <w:r w:rsidRPr="0083570D">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6" w:name="_Toc61038600"/>
      <w:r>
        <w:rPr>
          <w:shd w:val="clear" w:color="auto" w:fill="FCFCFC"/>
        </w:rPr>
        <w:lastRenderedPageBreak/>
        <w:t>Appendix</w:t>
      </w:r>
      <w:bookmarkEnd w:id="46"/>
    </w:p>
    <w:p w14:paraId="4CEDCC1C" w14:textId="4D816D59" w:rsidR="004D6A2F" w:rsidRPr="004D6A2F" w:rsidRDefault="004D6A2F" w:rsidP="00CF32DE">
      <w:pPr>
        <w:pStyle w:val="Heading2"/>
      </w:pPr>
      <w:bookmarkStart w:id="47" w:name="_Ref60952954"/>
      <w:bookmarkStart w:id="48" w:name="_Toc61038601"/>
      <w:r>
        <w:t>Appendix A</w:t>
      </w:r>
      <w:bookmarkEnd w:id="47"/>
      <w:bookmarkEnd w:id="48"/>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 seas",</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 choice",</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r w:rsidR="008974C2" w:rsidRPr="00186E5D">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9" w:name="_Toc61038602"/>
      <w:r w:rsidRPr="00186E5D">
        <w:t>Appendix B</w:t>
      </w:r>
      <w:bookmarkEnd w:id="49"/>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'en':</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nlp(row['tweet'], aspects=needToRun);</w:t>
      </w:r>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needToRun:</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row['tweet'].lower():</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results[term].sentiment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results[term].sentiment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50" w:name="_Ref61031946"/>
      <w:bookmarkStart w:id="51" w:name="_Toc61038603"/>
      <w:r w:rsidRPr="00186E5D">
        <w:t>Appendix C</w:t>
      </w:r>
      <w:bookmarkEnd w:id="50"/>
      <w:bookmarkEnd w:id="51"/>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limit_handled(cursor,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cursor.next();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tweepy.RateLimitError:</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print("Rate limit reached. Preparing new process...");</w:t>
      </w:r>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toBeCompleted = diff(total,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open("finishText.txt", "w") as txt_file:</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toBeCompleted:</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txt_file.write(line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pd.DataFrame(diction,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subprocess.Popen(["py",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sys.exit();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tweepy.TweepError:</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StopIteration:</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createFrame(api, tweetsToPull,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finishedUsers = [];</w:t>
      </w:r>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user.split(",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len(params)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continue;</w:t>
      </w:r>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userName = params[0];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params[1];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params[2];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stateBreakdown.keys():</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stateBreakdown[state] = {party: 1};</w:t>
      </w:r>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tweepy.Cursor(api.user_timeline,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tweet_mode='extended').items(tweetsToPull);</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limit_handled(cursor,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clean_tweet(post.full_text);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cleanedTweet[0:2]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cleanedTweet[2:];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TextBlob(cleanedTweet);</w:t>
      </w:r>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blob.sentiment.polarity;</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blob.noun_phrases;</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diction.append([userName,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finishedUsers.append(user);</w:t>
      </w:r>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have to create a new cursor once rate-limits have been reached, we simply restart the process again to handle new users. </w:t>
      </w:r>
    </w:p>
    <w:p w14:paraId="54E0D513" w14:textId="2AE4469C" w:rsidR="00633FEB" w:rsidRPr="00186E5D" w:rsidRDefault="00633FEB" w:rsidP="00FE1B98">
      <w:pPr>
        <w:pStyle w:val="Heading2"/>
      </w:pPr>
      <w:bookmarkStart w:id="52" w:name="_Ref61038278"/>
      <w:bookmarkStart w:id="53" w:name="_Toc61038604"/>
      <w:r w:rsidRPr="00186E5D">
        <w:t>Appendix D</w:t>
      </w:r>
      <w:bookmarkEnd w:id="52"/>
      <w:bookmarkEnd w:id="53"/>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createXGBClassifier(bag, dataset, y_train):</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np.Dense</w:t>
      </w:r>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TFIDF/BoW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np.Matrix</w:t>
      </w:r>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np.Array</w:t>
      </w:r>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dataset.drop(['tweet',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dataset.to_numpy();</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np.append(bag,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 = XGBClassifier(random_state=9,learning_rate=0.3)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xgb_model.fit(x_train, y_train)</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'../data/user_models/xgboost_model'</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pickle.dump(xgb_model, open(filename, 'wb'))</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xgb_model;</w:t>
      </w:r>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vectorize(dataframe):</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dataframe</w:t>
      </w:r>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pd.DataFrame</w:t>
      </w:r>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bow_vectorizer = CountVectorizer(stop_words='english')</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'parsed_text' in dataframe.columns:</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bagOfWords.todense();</w:t>
      </w:r>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 = dataframe['party'];</w:t>
      </w:r>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'../data/user_models/vectorizer_model'</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pickle.dump(bow_vectorizer, open(filename, 'wb'))</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x_train, y_train, bow_vectorizer;</w:t>
      </w:r>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main():</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t>bagOfWords, y_train, vectorizer = vectorize(data);</w:t>
      </w:r>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xgb_classifier = createXGBClassifier(bagOfWords, data, y_train);</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4" w:name="_Ref61038551"/>
      <w:bookmarkStart w:id="55" w:name="_Toc61038605"/>
      <w:r w:rsidRPr="00186E5D">
        <w:lastRenderedPageBreak/>
        <w:t>Appendix E</w:t>
      </w:r>
      <w:bookmarkEnd w:id="54"/>
      <w:bookmarkEnd w:id="55"/>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XGBClassifer or LogisticRegressor</w:t>
      </w:r>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Dict</w:t>
      </w:r>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Wordss)</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pd.read_csv(filename)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data.dropna();</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0;</w:t>
      </w:r>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0;</w:t>
      </w:r>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data.head(data.shape[0]);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vectorizer.transform(data['tweet']);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bagOfWords.todense();</w:t>
      </w:r>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data.drop(['tweet',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np.append(bagOfWords,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classifier.predict(totalInformation);</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0;</w:t>
      </w:r>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 = {};</w:t>
      </w:r>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data.iterrows():</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+ 1;</w:t>
      </w:r>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corrects.keys():</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+ 1;</w:t>
      </w:r>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1;</w:t>
      </w:r>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+ 1;</w:t>
      </w:r>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incorrects.keys():</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+ 1;</w:t>
      </w:r>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1;</w:t>
      </w:r>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+ 1;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incorrects;</w:t>
      </w:r>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main():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(xgb_classifier, topics, vectorizer, testingFilename);</w:t>
      </w:r>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print(</w:t>
      </w:r>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(logistic_regressor, topics, vectorizer, testingFilename);</w:t>
      </w:r>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5768CD60"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6E3AE2" w:rsidRPr="006E3AE2">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8EFBA" w14:textId="77777777" w:rsidR="00FC5632" w:rsidRDefault="00FC5632" w:rsidP="00012951">
      <w:pPr>
        <w:spacing w:line="240" w:lineRule="auto"/>
      </w:pPr>
      <w:r>
        <w:separator/>
      </w:r>
    </w:p>
  </w:endnote>
  <w:endnote w:type="continuationSeparator" w:id="0">
    <w:p w14:paraId="23D6E844" w14:textId="77777777" w:rsidR="00FC5632" w:rsidRDefault="00FC5632"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DCCC4" w14:textId="77777777" w:rsidR="00FC5632" w:rsidRDefault="00FC5632" w:rsidP="00012951">
      <w:pPr>
        <w:spacing w:line="240" w:lineRule="auto"/>
      </w:pPr>
      <w:r>
        <w:separator/>
      </w:r>
    </w:p>
  </w:footnote>
  <w:footnote w:type="continuationSeparator" w:id="0">
    <w:p w14:paraId="4F11DE3F" w14:textId="77777777" w:rsidR="00FC5632" w:rsidRDefault="00FC5632"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09933E66" w:rsidR="004A0027" w:rsidRDefault="004A0027"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4A3E24F" w14:textId="77777777" w:rsidR="004A0027" w:rsidRDefault="004A0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4A0027" w:rsidRDefault="004A0027">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2951"/>
    <w:rsid w:val="00015FC6"/>
    <w:rsid w:val="00017A4B"/>
    <w:rsid w:val="00020AED"/>
    <w:rsid w:val="000241EA"/>
    <w:rsid w:val="00024DAB"/>
    <w:rsid w:val="0002515E"/>
    <w:rsid w:val="0004243B"/>
    <w:rsid w:val="00050478"/>
    <w:rsid w:val="00053299"/>
    <w:rsid w:val="00060609"/>
    <w:rsid w:val="000669EF"/>
    <w:rsid w:val="000702E8"/>
    <w:rsid w:val="00073B7A"/>
    <w:rsid w:val="00077B16"/>
    <w:rsid w:val="00080955"/>
    <w:rsid w:val="000840B7"/>
    <w:rsid w:val="00084F71"/>
    <w:rsid w:val="00090C36"/>
    <w:rsid w:val="00096CC8"/>
    <w:rsid w:val="000A3EE9"/>
    <w:rsid w:val="000A6C61"/>
    <w:rsid w:val="000A7790"/>
    <w:rsid w:val="000B2EE2"/>
    <w:rsid w:val="000B45CB"/>
    <w:rsid w:val="000B6657"/>
    <w:rsid w:val="000D162F"/>
    <w:rsid w:val="000D406F"/>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DD4"/>
    <w:rsid w:val="001854E9"/>
    <w:rsid w:val="00186E5D"/>
    <w:rsid w:val="001B58C6"/>
    <w:rsid w:val="001E28DA"/>
    <w:rsid w:val="001E7A32"/>
    <w:rsid w:val="001F2A0C"/>
    <w:rsid w:val="001F5521"/>
    <w:rsid w:val="001F5523"/>
    <w:rsid w:val="002044DC"/>
    <w:rsid w:val="00215A2E"/>
    <w:rsid w:val="00225968"/>
    <w:rsid w:val="002300DB"/>
    <w:rsid w:val="00230699"/>
    <w:rsid w:val="00232B4C"/>
    <w:rsid w:val="00234182"/>
    <w:rsid w:val="002355A9"/>
    <w:rsid w:val="00246DBA"/>
    <w:rsid w:val="00252C5F"/>
    <w:rsid w:val="002538B5"/>
    <w:rsid w:val="002561D3"/>
    <w:rsid w:val="00263E3E"/>
    <w:rsid w:val="0026446F"/>
    <w:rsid w:val="00270050"/>
    <w:rsid w:val="002822C6"/>
    <w:rsid w:val="002A6B5E"/>
    <w:rsid w:val="002B3F2C"/>
    <w:rsid w:val="002B7E4E"/>
    <w:rsid w:val="002F0228"/>
    <w:rsid w:val="002F06A6"/>
    <w:rsid w:val="002F5F5C"/>
    <w:rsid w:val="00302987"/>
    <w:rsid w:val="003116A3"/>
    <w:rsid w:val="00315018"/>
    <w:rsid w:val="00325C3B"/>
    <w:rsid w:val="00332787"/>
    <w:rsid w:val="003360B9"/>
    <w:rsid w:val="00343B58"/>
    <w:rsid w:val="00346109"/>
    <w:rsid w:val="00346AEA"/>
    <w:rsid w:val="00353187"/>
    <w:rsid w:val="00353E1C"/>
    <w:rsid w:val="00354832"/>
    <w:rsid w:val="00356A71"/>
    <w:rsid w:val="0036058F"/>
    <w:rsid w:val="00360BA4"/>
    <w:rsid w:val="00377ECF"/>
    <w:rsid w:val="00381A0D"/>
    <w:rsid w:val="00390885"/>
    <w:rsid w:val="00392D53"/>
    <w:rsid w:val="003B3C43"/>
    <w:rsid w:val="003B4824"/>
    <w:rsid w:val="003B79C6"/>
    <w:rsid w:val="003B7D67"/>
    <w:rsid w:val="003C0421"/>
    <w:rsid w:val="003C0B4F"/>
    <w:rsid w:val="003C218F"/>
    <w:rsid w:val="003C4EE4"/>
    <w:rsid w:val="003C538D"/>
    <w:rsid w:val="003D0CEE"/>
    <w:rsid w:val="003D4383"/>
    <w:rsid w:val="003E4F22"/>
    <w:rsid w:val="003F48E9"/>
    <w:rsid w:val="00403640"/>
    <w:rsid w:val="00403BE3"/>
    <w:rsid w:val="0040791D"/>
    <w:rsid w:val="00411ED2"/>
    <w:rsid w:val="00416566"/>
    <w:rsid w:val="00417F92"/>
    <w:rsid w:val="00420327"/>
    <w:rsid w:val="00422ED3"/>
    <w:rsid w:val="00425D41"/>
    <w:rsid w:val="00426266"/>
    <w:rsid w:val="00426293"/>
    <w:rsid w:val="004349C0"/>
    <w:rsid w:val="004366F7"/>
    <w:rsid w:val="00442911"/>
    <w:rsid w:val="00450796"/>
    <w:rsid w:val="00456627"/>
    <w:rsid w:val="00457081"/>
    <w:rsid w:val="0045747F"/>
    <w:rsid w:val="00460EEB"/>
    <w:rsid w:val="004654AD"/>
    <w:rsid w:val="0046550A"/>
    <w:rsid w:val="00465A2D"/>
    <w:rsid w:val="0046647D"/>
    <w:rsid w:val="00480807"/>
    <w:rsid w:val="00491094"/>
    <w:rsid w:val="004A0027"/>
    <w:rsid w:val="004A6116"/>
    <w:rsid w:val="004B0E1E"/>
    <w:rsid w:val="004B3B44"/>
    <w:rsid w:val="004C2ABD"/>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6014F"/>
    <w:rsid w:val="00561A73"/>
    <w:rsid w:val="00566F49"/>
    <w:rsid w:val="005723D8"/>
    <w:rsid w:val="005758B8"/>
    <w:rsid w:val="00576F7F"/>
    <w:rsid w:val="00587017"/>
    <w:rsid w:val="0059116C"/>
    <w:rsid w:val="00591C91"/>
    <w:rsid w:val="0059368F"/>
    <w:rsid w:val="00594B56"/>
    <w:rsid w:val="00596DC0"/>
    <w:rsid w:val="00597D79"/>
    <w:rsid w:val="005A71F9"/>
    <w:rsid w:val="005A7937"/>
    <w:rsid w:val="005B0EBD"/>
    <w:rsid w:val="005B1C5A"/>
    <w:rsid w:val="005B1F25"/>
    <w:rsid w:val="005E31C6"/>
    <w:rsid w:val="005E36F7"/>
    <w:rsid w:val="005F7B90"/>
    <w:rsid w:val="0060407A"/>
    <w:rsid w:val="00614A8C"/>
    <w:rsid w:val="00615C97"/>
    <w:rsid w:val="006171EF"/>
    <w:rsid w:val="00623359"/>
    <w:rsid w:val="0062505C"/>
    <w:rsid w:val="006268AD"/>
    <w:rsid w:val="00633FEB"/>
    <w:rsid w:val="00640C9A"/>
    <w:rsid w:val="006431C6"/>
    <w:rsid w:val="00665A87"/>
    <w:rsid w:val="00665DB8"/>
    <w:rsid w:val="00665EB7"/>
    <w:rsid w:val="006664E2"/>
    <w:rsid w:val="00674C52"/>
    <w:rsid w:val="00675380"/>
    <w:rsid w:val="0068027F"/>
    <w:rsid w:val="00682431"/>
    <w:rsid w:val="0068246F"/>
    <w:rsid w:val="00682B6E"/>
    <w:rsid w:val="006866E2"/>
    <w:rsid w:val="00693F0F"/>
    <w:rsid w:val="0069515C"/>
    <w:rsid w:val="00697245"/>
    <w:rsid w:val="00697540"/>
    <w:rsid w:val="006A0E66"/>
    <w:rsid w:val="006A5D69"/>
    <w:rsid w:val="006C4098"/>
    <w:rsid w:val="006C6DCE"/>
    <w:rsid w:val="006C71A4"/>
    <w:rsid w:val="006D26E1"/>
    <w:rsid w:val="006D7ECA"/>
    <w:rsid w:val="006E2C09"/>
    <w:rsid w:val="006E2D5D"/>
    <w:rsid w:val="006E3AE2"/>
    <w:rsid w:val="006F5A5F"/>
    <w:rsid w:val="006F7759"/>
    <w:rsid w:val="00702ABB"/>
    <w:rsid w:val="00706C83"/>
    <w:rsid w:val="00723BEF"/>
    <w:rsid w:val="00723F3A"/>
    <w:rsid w:val="007252FE"/>
    <w:rsid w:val="00726849"/>
    <w:rsid w:val="00730C1B"/>
    <w:rsid w:val="00737A08"/>
    <w:rsid w:val="0074342B"/>
    <w:rsid w:val="00752747"/>
    <w:rsid w:val="00756588"/>
    <w:rsid w:val="0075691E"/>
    <w:rsid w:val="007653CD"/>
    <w:rsid w:val="007657DA"/>
    <w:rsid w:val="0077472C"/>
    <w:rsid w:val="00790DDF"/>
    <w:rsid w:val="007A10AD"/>
    <w:rsid w:val="007A3200"/>
    <w:rsid w:val="007B21D7"/>
    <w:rsid w:val="007B409C"/>
    <w:rsid w:val="007B54BA"/>
    <w:rsid w:val="007B5504"/>
    <w:rsid w:val="007B569E"/>
    <w:rsid w:val="007B6D65"/>
    <w:rsid w:val="007C4A4B"/>
    <w:rsid w:val="007C5911"/>
    <w:rsid w:val="007D3E41"/>
    <w:rsid w:val="007D5904"/>
    <w:rsid w:val="007E75CE"/>
    <w:rsid w:val="007F4359"/>
    <w:rsid w:val="007F643B"/>
    <w:rsid w:val="0080621C"/>
    <w:rsid w:val="0080783E"/>
    <w:rsid w:val="00810A47"/>
    <w:rsid w:val="00821258"/>
    <w:rsid w:val="00830BEB"/>
    <w:rsid w:val="0083570D"/>
    <w:rsid w:val="00836CBC"/>
    <w:rsid w:val="00842F38"/>
    <w:rsid w:val="00843942"/>
    <w:rsid w:val="00845E35"/>
    <w:rsid w:val="0086376E"/>
    <w:rsid w:val="008652F0"/>
    <w:rsid w:val="00876877"/>
    <w:rsid w:val="00881818"/>
    <w:rsid w:val="00883323"/>
    <w:rsid w:val="008854DE"/>
    <w:rsid w:val="00887471"/>
    <w:rsid w:val="0088786A"/>
    <w:rsid w:val="008974C2"/>
    <w:rsid w:val="008A1D7D"/>
    <w:rsid w:val="008A356E"/>
    <w:rsid w:val="008A79E8"/>
    <w:rsid w:val="008B38BD"/>
    <w:rsid w:val="008B4027"/>
    <w:rsid w:val="008C4968"/>
    <w:rsid w:val="008D1781"/>
    <w:rsid w:val="008D4298"/>
    <w:rsid w:val="008E1435"/>
    <w:rsid w:val="008E27AD"/>
    <w:rsid w:val="008E68B9"/>
    <w:rsid w:val="008F31DD"/>
    <w:rsid w:val="008F74BC"/>
    <w:rsid w:val="009128D3"/>
    <w:rsid w:val="00914C88"/>
    <w:rsid w:val="00917950"/>
    <w:rsid w:val="009266A5"/>
    <w:rsid w:val="009313C1"/>
    <w:rsid w:val="00942207"/>
    <w:rsid w:val="00953A26"/>
    <w:rsid w:val="00955E51"/>
    <w:rsid w:val="00961557"/>
    <w:rsid w:val="009630C1"/>
    <w:rsid w:val="00965129"/>
    <w:rsid w:val="009777F2"/>
    <w:rsid w:val="00980C6B"/>
    <w:rsid w:val="009831A6"/>
    <w:rsid w:val="00992082"/>
    <w:rsid w:val="009A6B4F"/>
    <w:rsid w:val="009B27E1"/>
    <w:rsid w:val="009B4020"/>
    <w:rsid w:val="009B5C2A"/>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3CBE"/>
    <w:rsid w:val="00A454AF"/>
    <w:rsid w:val="00A47134"/>
    <w:rsid w:val="00A5267C"/>
    <w:rsid w:val="00A54ABF"/>
    <w:rsid w:val="00A55A08"/>
    <w:rsid w:val="00A5610E"/>
    <w:rsid w:val="00A62672"/>
    <w:rsid w:val="00A772B3"/>
    <w:rsid w:val="00A821B8"/>
    <w:rsid w:val="00A86CB7"/>
    <w:rsid w:val="00A930E0"/>
    <w:rsid w:val="00A9694A"/>
    <w:rsid w:val="00AA178B"/>
    <w:rsid w:val="00AA2428"/>
    <w:rsid w:val="00AB26C9"/>
    <w:rsid w:val="00AC45AF"/>
    <w:rsid w:val="00AC7072"/>
    <w:rsid w:val="00AF72B6"/>
    <w:rsid w:val="00B0002B"/>
    <w:rsid w:val="00B00E4D"/>
    <w:rsid w:val="00B03EB5"/>
    <w:rsid w:val="00B04E42"/>
    <w:rsid w:val="00B05928"/>
    <w:rsid w:val="00B07697"/>
    <w:rsid w:val="00B1165D"/>
    <w:rsid w:val="00B13D4E"/>
    <w:rsid w:val="00B23869"/>
    <w:rsid w:val="00B25CAE"/>
    <w:rsid w:val="00B36FF1"/>
    <w:rsid w:val="00B45DE6"/>
    <w:rsid w:val="00B461E4"/>
    <w:rsid w:val="00B54BC7"/>
    <w:rsid w:val="00B55078"/>
    <w:rsid w:val="00B57798"/>
    <w:rsid w:val="00B57910"/>
    <w:rsid w:val="00B70D00"/>
    <w:rsid w:val="00B74A90"/>
    <w:rsid w:val="00B84D74"/>
    <w:rsid w:val="00B85D5F"/>
    <w:rsid w:val="00B8665A"/>
    <w:rsid w:val="00B902B7"/>
    <w:rsid w:val="00B93F1F"/>
    <w:rsid w:val="00B960EC"/>
    <w:rsid w:val="00BA0E52"/>
    <w:rsid w:val="00BA43E9"/>
    <w:rsid w:val="00BB3109"/>
    <w:rsid w:val="00BB66B4"/>
    <w:rsid w:val="00BC2529"/>
    <w:rsid w:val="00BD6578"/>
    <w:rsid w:val="00BE0812"/>
    <w:rsid w:val="00BE2A6F"/>
    <w:rsid w:val="00BF02E4"/>
    <w:rsid w:val="00BF3D8B"/>
    <w:rsid w:val="00BF4034"/>
    <w:rsid w:val="00C10262"/>
    <w:rsid w:val="00C1112B"/>
    <w:rsid w:val="00C16FCA"/>
    <w:rsid w:val="00C23566"/>
    <w:rsid w:val="00C27599"/>
    <w:rsid w:val="00C27C86"/>
    <w:rsid w:val="00C42D79"/>
    <w:rsid w:val="00C4680B"/>
    <w:rsid w:val="00C50A17"/>
    <w:rsid w:val="00C52219"/>
    <w:rsid w:val="00C5254C"/>
    <w:rsid w:val="00C55CE0"/>
    <w:rsid w:val="00C63304"/>
    <w:rsid w:val="00C63A31"/>
    <w:rsid w:val="00C709FF"/>
    <w:rsid w:val="00C81C88"/>
    <w:rsid w:val="00C84104"/>
    <w:rsid w:val="00C85A3F"/>
    <w:rsid w:val="00C900E3"/>
    <w:rsid w:val="00CA0A0A"/>
    <w:rsid w:val="00CA28EC"/>
    <w:rsid w:val="00CB59E0"/>
    <w:rsid w:val="00CB5F85"/>
    <w:rsid w:val="00CC0698"/>
    <w:rsid w:val="00CD1CF5"/>
    <w:rsid w:val="00CD354E"/>
    <w:rsid w:val="00CF32DE"/>
    <w:rsid w:val="00CF343B"/>
    <w:rsid w:val="00D0024A"/>
    <w:rsid w:val="00D00427"/>
    <w:rsid w:val="00D029C5"/>
    <w:rsid w:val="00D066B0"/>
    <w:rsid w:val="00D07468"/>
    <w:rsid w:val="00D11929"/>
    <w:rsid w:val="00D21C97"/>
    <w:rsid w:val="00D26241"/>
    <w:rsid w:val="00D31501"/>
    <w:rsid w:val="00D32B46"/>
    <w:rsid w:val="00D336CE"/>
    <w:rsid w:val="00D4284E"/>
    <w:rsid w:val="00D435C9"/>
    <w:rsid w:val="00D541C1"/>
    <w:rsid w:val="00D55AA4"/>
    <w:rsid w:val="00D5648C"/>
    <w:rsid w:val="00D60BAE"/>
    <w:rsid w:val="00D61CEE"/>
    <w:rsid w:val="00D63962"/>
    <w:rsid w:val="00D745B3"/>
    <w:rsid w:val="00D8411B"/>
    <w:rsid w:val="00D900EA"/>
    <w:rsid w:val="00D90991"/>
    <w:rsid w:val="00D92769"/>
    <w:rsid w:val="00D97FE3"/>
    <w:rsid w:val="00DA25CC"/>
    <w:rsid w:val="00DA4183"/>
    <w:rsid w:val="00DB094B"/>
    <w:rsid w:val="00DB25BC"/>
    <w:rsid w:val="00DB508D"/>
    <w:rsid w:val="00DB7B04"/>
    <w:rsid w:val="00DC5A79"/>
    <w:rsid w:val="00DE318E"/>
    <w:rsid w:val="00DF0EB9"/>
    <w:rsid w:val="00DF2C84"/>
    <w:rsid w:val="00DF3435"/>
    <w:rsid w:val="00DF5AF2"/>
    <w:rsid w:val="00DF671D"/>
    <w:rsid w:val="00DF7BCB"/>
    <w:rsid w:val="00E01C59"/>
    <w:rsid w:val="00E04D1E"/>
    <w:rsid w:val="00E05D8F"/>
    <w:rsid w:val="00E10C75"/>
    <w:rsid w:val="00E10CFB"/>
    <w:rsid w:val="00E26BD3"/>
    <w:rsid w:val="00E274D6"/>
    <w:rsid w:val="00E302DA"/>
    <w:rsid w:val="00E4030A"/>
    <w:rsid w:val="00E63C1C"/>
    <w:rsid w:val="00E65235"/>
    <w:rsid w:val="00E652FA"/>
    <w:rsid w:val="00E6689D"/>
    <w:rsid w:val="00E67359"/>
    <w:rsid w:val="00E724C6"/>
    <w:rsid w:val="00E74D9E"/>
    <w:rsid w:val="00E82B84"/>
    <w:rsid w:val="00E831E6"/>
    <w:rsid w:val="00EB1A39"/>
    <w:rsid w:val="00EB1D32"/>
    <w:rsid w:val="00EB76EB"/>
    <w:rsid w:val="00EC3FDB"/>
    <w:rsid w:val="00EC74C0"/>
    <w:rsid w:val="00ED192D"/>
    <w:rsid w:val="00ED3C4F"/>
    <w:rsid w:val="00ED63BA"/>
    <w:rsid w:val="00EE2C8E"/>
    <w:rsid w:val="00EE69F6"/>
    <w:rsid w:val="00EF69B5"/>
    <w:rsid w:val="00F01810"/>
    <w:rsid w:val="00F0226F"/>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3C2D"/>
    <w:rsid w:val="00FB0435"/>
    <w:rsid w:val="00FC3C3C"/>
    <w:rsid w:val="00FC5632"/>
    <w:rsid w:val="00FC78F9"/>
    <w:rsid w:val="00FD3436"/>
    <w:rsid w:val="00FD69BD"/>
    <w:rsid w:val="00FE179C"/>
    <w:rsid w:val="00FE1B98"/>
    <w:rsid w:val="00FE28B9"/>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3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389840824">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01397199">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51</Pages>
  <Words>12357</Words>
  <Characters>70441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28</cp:revision>
  <cp:lastPrinted>2021-01-29T01:16:00Z</cp:lastPrinted>
  <dcterms:created xsi:type="dcterms:W3CDTF">2021-01-29T18:42:00Z</dcterms:created>
  <dcterms:modified xsi:type="dcterms:W3CDTF">2021-02-09T20:14:00Z</dcterms:modified>
</cp:coreProperties>
</file>