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금리 인하기 수신 방어 전략</w:t>
      </w:r>
    </w:p>
    <w:p>
      <w:pPr>
        <w:jc w:val="center"/>
      </w:pPr>
      <w:r>
        <w:rPr>
          <w:sz w:val="24"/>
        </w:rPr>
        <w:t>BNK부산은행 동래지점 수신 위기 극복 및 확대 방안</w:t>
      </w:r>
    </w:p>
    <w:p>
      <w:pPr>
        <w:pStyle w:val="Heading1"/>
      </w:pPr>
      <w:r>
        <w:t>Ⅰ. 현재 금융 환경 분석</w:t>
      </w:r>
    </w:p>
    <w:p>
      <w:pPr>
        <w:spacing w:after="120"/>
      </w:pPr>
      <w:r>
        <w:t>2026년 4월 현재 한국은행 기준금리는 연 2.50%로 유지되고 있으며, 전문가 설문조사에서 향후 기준금리 인상 가능성은 낮은 것으로 평가되고 있습니다. 이러한 저금리 기조 속에서 개인 고객들은 정기예금보다 CMA, MMF 등 증권사 수익률을 찾는 현상이 심화되고 있습니다. 동래지점 관할 지역(동래구)은 부산 전역에서 아파트 매매가격 상승률 1위를 기록하며 부동산 시장이 활발하므로, 자산 운용 목적의 자금이 부동산으로 이동할 가능성이 높습니다. 따라서 수신 방어 전략은 단순 금리 경쟁에서 벗어나 고객 생애주기별 비금리 가치 제안에 집중해야 합니다.</w:t>
      </w:r>
    </w:p>
    <w:p>
      <w:pPr>
        <w:pStyle w:val="Heading2"/>
      </w:pPr>
      <w:r>
        <w:t>1. 기준금리 및 시장 금리 현황</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구분</w:t>
            </w:r>
          </w:p>
        </w:tc>
        <w:tc>
          <w:tcPr>
            <w:tcW w:type="dxa" w:w="2880"/>
          </w:tcPr>
          <w:p>
            <w:r>
              <w:t>금리 수준</w:t>
            </w:r>
          </w:p>
        </w:tc>
        <w:tc>
          <w:tcPr>
            <w:tcW w:type="dxa" w:w="2880"/>
          </w:tcPr>
          <w:p>
            <w:r>
              <w:t>변동 추이</w:t>
            </w:r>
          </w:p>
        </w:tc>
      </w:tr>
      <w:tr>
        <w:tc>
          <w:tcPr>
            <w:tcW w:type="dxa" w:w="2880"/>
          </w:tcPr>
          <w:p>
            <w:r>
              <w:t>한국은행 기준금리</w:t>
            </w:r>
          </w:p>
        </w:tc>
        <w:tc>
          <w:tcPr>
            <w:tcW w:type="dxa" w:w="2880"/>
          </w:tcPr>
          <w:p>
            <w:r>
              <w:t>2.50%</w:t>
            </w:r>
          </w:p>
        </w:tc>
        <w:tc>
          <w:tcPr>
            <w:tcW w:type="dxa" w:w="2880"/>
          </w:tcPr>
          <w:p>
            <w:r>
              <w:t>현 수준 유지</w:t>
            </w:r>
          </w:p>
        </w:tc>
      </w:tr>
      <w:tr>
        <w:tc>
          <w:tcPr>
            <w:tcW w:type="dxa" w:w="2880"/>
          </w:tcPr>
          <w:p>
            <w:r>
              <w:t>시중은행 정기예금 (12개월)</w:t>
            </w:r>
          </w:p>
        </w:tc>
        <w:tc>
          <w:tcPr>
            <w:tcW w:type="dxa" w:w="2880"/>
          </w:tcPr>
          <w:p>
            <w:r>
              <w:t>2.8~3.2%</w:t>
            </w:r>
          </w:p>
        </w:tc>
        <w:tc>
          <w:tcPr>
            <w:tcW w:type="dxa" w:w="2880"/>
          </w:tcPr>
          <w:p>
            <w:r>
              <w:t>약보합세</w:t>
            </w:r>
          </w:p>
        </w:tc>
      </w:tr>
      <w:tr>
        <w:tc>
          <w:tcPr>
            <w:tcW w:type="dxa" w:w="2880"/>
          </w:tcPr>
          <w:p>
            <w:r>
              <w:t>ISA 펀드 평균 수익률</w:t>
            </w:r>
          </w:p>
        </w:tc>
        <w:tc>
          <w:tcPr>
            <w:tcW w:type="dxa" w:w="2880"/>
          </w:tcPr>
          <w:p>
            <w:r>
              <w:t>3.5~4.2%</w:t>
            </w:r>
          </w:p>
        </w:tc>
        <w:tc>
          <w:tcPr>
            <w:tcW w:type="dxa" w:w="2880"/>
          </w:tcPr>
          <w:p>
            <w:r>
              <w:t>증가세</w:t>
            </w:r>
          </w:p>
        </w:tc>
      </w:tr>
      <w:tr>
        <w:tc>
          <w:tcPr>
            <w:tcW w:type="dxa" w:w="2880"/>
          </w:tcPr>
          <w:p>
            <w:r>
              <w:t>증권사 MMF 수익률</w:t>
            </w:r>
          </w:p>
        </w:tc>
        <w:tc>
          <w:tcPr>
            <w:tcW w:type="dxa" w:w="2880"/>
          </w:tcPr>
          <w:p>
            <w:r>
              <w:t>3.8~4.5%</w:t>
            </w:r>
          </w:p>
        </w:tc>
        <w:tc>
          <w:tcPr>
            <w:tcW w:type="dxa" w:w="2880"/>
          </w:tcPr>
          <w:p>
            <w:r>
              <w:t>증가세</w:t>
            </w:r>
          </w:p>
        </w:tc>
      </w:tr>
      <w:tr>
        <w:tc>
          <w:tcPr>
            <w:tcW w:type="dxa" w:w="2880"/>
          </w:tcPr>
          <w:p>
            <w:r>
              <w:t>대출금리 (주담대 기준)</w:t>
            </w:r>
          </w:p>
        </w:tc>
        <w:tc>
          <w:tcPr>
            <w:tcW w:type="dxa" w:w="2880"/>
          </w:tcPr>
          <w:p>
            <w:r>
              <w:t>4.32~4.78%</w:t>
            </w:r>
          </w:p>
        </w:tc>
        <w:tc>
          <w:tcPr>
            <w:tcW w:type="dxa" w:w="2880"/>
          </w:tcPr>
          <w:p>
            <w:r>
              <w:t>상승세 유지</w:t>
            </w:r>
          </w:p>
        </w:tc>
      </w:tr>
    </w:tbl>
    <w:p>
      <w:pPr>
        <w:spacing w:after="120"/>
      </w:pPr>
      <w:r>
        <w:t>2026년 4월 기준 주요 시중은행의 정기예금 금리는 1천만 원 12개월 기준으로 2.8~3.2% 수준에 머물러 있으며, 이는 지난해 대비 낮아진 수준입니다. 반면 증권사 CMA와 MMF의 수익률은 3.5~4.5% 범위로 형성되어 고객들의 이탈 압박이 심합니다. 특히 고소득 고객들은 ISA(개인종합자산관리계좌)를 통한 절세 효과와 높은 수익률 추구로 은행 수신을 기피하고 있습니다.</w:t>
      </w:r>
    </w:p>
    <w:p>
      <w:pPr>
        <w:pStyle w:val="Heading1"/>
      </w:pPr>
      <w:r>
        <w:t>Ⅱ. 동래지점 수신 현황 진단</w:t>
      </w:r>
    </w:p>
    <w:p>
      <w:pPr>
        <w:pStyle w:val="Heading2"/>
      </w:pPr>
      <w:r>
        <w:t>1. 지점 수신 구조 추정</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항목</w:t>
            </w:r>
          </w:p>
        </w:tc>
        <w:tc>
          <w:tcPr>
            <w:tcW w:type="dxa" w:w="2880"/>
          </w:tcPr>
          <w:p>
            <w:r>
              <w:t>규모</w:t>
            </w:r>
          </w:p>
        </w:tc>
        <w:tc>
          <w:tcPr>
            <w:tcW w:type="dxa" w:w="2880"/>
          </w:tcPr>
          <w:p>
            <w:r>
              <w:t>비고</w:t>
            </w:r>
          </w:p>
        </w:tc>
      </w:tr>
      <w:tr>
        <w:tc>
          <w:tcPr>
            <w:tcW w:type="dxa" w:w="2880"/>
          </w:tcPr>
          <w:p>
            <w:r>
              <w:t>추정 수신 잔액</w:t>
            </w:r>
          </w:p>
        </w:tc>
        <w:tc>
          <w:tcPr>
            <w:tcW w:type="dxa" w:w="2880"/>
          </w:tcPr>
          <w:p>
            <w:r>
              <w:t>850억 원</w:t>
            </w:r>
          </w:p>
        </w:tc>
        <w:tc>
          <w:tcPr>
            <w:tcW w:type="dxa" w:w="2880"/>
          </w:tcPr>
          <w:p>
            <w:r>
              <w:t>부산은행 평균 지점 + 동래구 고소득층 비중 반영</w:t>
            </w:r>
          </w:p>
        </w:tc>
      </w:tr>
      <w:tr>
        <w:tc>
          <w:tcPr>
            <w:tcW w:type="dxa" w:w="2880"/>
          </w:tcPr>
          <w:p>
            <w:r>
              <w:t>정기예금 비중</w:t>
            </w:r>
          </w:p>
        </w:tc>
        <w:tc>
          <w:tcPr>
            <w:tcW w:type="dxa" w:w="2880"/>
          </w:tcPr>
          <w:p>
            <w:r>
              <w:t>45%</w:t>
            </w:r>
          </w:p>
        </w:tc>
        <w:tc>
          <w:tcPr>
            <w:tcW w:type="dxa" w:w="2880"/>
          </w:tcPr>
          <w:p>
            <w:r>
              <w:t>382억 원</w:t>
            </w:r>
          </w:p>
        </w:tc>
      </w:tr>
      <w:tr>
        <w:tc>
          <w:tcPr>
            <w:tcW w:type="dxa" w:w="2880"/>
          </w:tcPr>
          <w:p>
            <w:r>
              <w:t>당좌·보통예금 비중</w:t>
            </w:r>
          </w:p>
        </w:tc>
        <w:tc>
          <w:tcPr>
            <w:tcW w:type="dxa" w:w="2880"/>
          </w:tcPr>
          <w:p>
            <w:r>
              <w:t>35%</w:t>
            </w:r>
          </w:p>
        </w:tc>
        <w:tc>
          <w:tcPr>
            <w:tcW w:type="dxa" w:w="2880"/>
          </w:tcPr>
          <w:p>
            <w:r>
              <w:t>298억 원</w:t>
            </w:r>
          </w:p>
        </w:tc>
      </w:tr>
      <w:tr>
        <w:tc>
          <w:tcPr>
            <w:tcW w:type="dxa" w:w="2880"/>
          </w:tcPr>
          <w:p>
            <w:r>
              <w:t>기타 수신상품 비중</w:t>
            </w:r>
          </w:p>
        </w:tc>
        <w:tc>
          <w:tcPr>
            <w:tcW w:type="dxa" w:w="2880"/>
          </w:tcPr>
          <w:p>
            <w:r>
              <w:t>20%</w:t>
            </w:r>
          </w:p>
        </w:tc>
        <w:tc>
          <w:tcPr>
            <w:tcW w:type="dxa" w:w="2880"/>
          </w:tcPr>
          <w:p>
            <w:r>
              <w:t>170억 원</w:t>
            </w:r>
          </w:p>
        </w:tc>
      </w:tr>
      <w:tr>
        <w:tc>
          <w:tcPr>
            <w:tcW w:type="dxa" w:w="2880"/>
          </w:tcPr>
          <w:p>
            <w:r>
              <w:t>향후 3개월 만기 예금</w:t>
            </w:r>
          </w:p>
        </w:tc>
        <w:tc>
          <w:tcPr>
            <w:tcW w:type="dxa" w:w="2880"/>
          </w:tcPr>
          <w:p>
            <w:r>
              <w:t>125억 원</w:t>
            </w:r>
          </w:p>
        </w:tc>
        <w:tc>
          <w:tcPr>
            <w:tcW w:type="dxa" w:w="2880"/>
          </w:tcPr>
          <w:p>
            <w:r>
              <w:t>월 약 40~45억 원 규모</w:t>
            </w:r>
          </w:p>
        </w:tc>
      </w:tr>
    </w:tbl>
    <w:p>
      <w:pPr>
        <w:spacing w:after="120"/>
      </w:pPr>
      <w:r>
        <w:t>동래지점의 추정 수신 잔액은 850억 원으로, 부산은행 평균 지점(800억) 대비 상대적으로 양호한 상태입니다. 이는 동래구가 주거환경이 우수한 고소득 지역(아파트 시세 상승률 1위)이므로 상대적으로 부유층 고객 비중이 높기 때문입니다. 그러나 정기예금 잔액 382억 원 중 3개월 내 만기 도래 예금이 125억 원으로 추정되어, 월 40~45억 원 규모의 재예치 압박이 심각한 상황입니다.</w:t>
      </w:r>
    </w:p>
    <w:p>
      <w:pPr>
        <w:pStyle w:val="Heading2"/>
      </w:pPr>
      <w:r>
        <w:t>2. 지역별 수신 이탈 리스크 진단</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지역 특성</w:t>
            </w:r>
          </w:p>
        </w:tc>
        <w:tc>
          <w:tcPr>
            <w:tcW w:type="dxa" w:w="2160"/>
          </w:tcPr>
          <w:p>
            <w:r>
              <w:t>주요 고객군</w:t>
            </w:r>
          </w:p>
        </w:tc>
        <w:tc>
          <w:tcPr>
            <w:tcW w:type="dxa" w:w="2160"/>
          </w:tcPr>
          <w:p>
            <w:r>
              <w:t>이탈 리스크</w:t>
            </w:r>
          </w:p>
        </w:tc>
        <w:tc>
          <w:tcPr>
            <w:tcW w:type="dxa" w:w="2160"/>
          </w:tcPr>
          <w:p>
            <w:r>
              <w:t>대응 전략</w:t>
            </w:r>
          </w:p>
        </w:tc>
      </w:tr>
      <w:tr>
        <w:tc>
          <w:tcPr>
            <w:tcW w:type="dxa" w:w="2160"/>
          </w:tcPr>
          <w:p>
            <w:r>
              <w:t>고소득 주택지역 (명촌로 일대)</w:t>
            </w:r>
          </w:p>
        </w:tc>
        <w:tc>
          <w:tcPr>
            <w:tcW w:type="dxa" w:w="2160"/>
          </w:tcPr>
          <w:p>
            <w:r>
              <w:t>40대 이상 자영업자, 의료인</w:t>
            </w:r>
          </w:p>
        </w:tc>
        <w:tc>
          <w:tcPr>
            <w:tcW w:type="dxa" w:w="2160"/>
          </w:tcPr>
          <w:p>
            <w:r>
              <w:t>높음 (70%)</w:t>
            </w:r>
          </w:p>
        </w:tc>
        <w:tc>
          <w:tcPr>
            <w:tcW w:type="dxa" w:w="2160"/>
          </w:tcPr>
          <w:p>
            <w:r>
              <w:t>ISA + 펀드 전환 제안</w:t>
            </w:r>
          </w:p>
        </w:tc>
      </w:tr>
      <w:tr>
        <w:tc>
          <w:tcPr>
            <w:tcW w:type="dxa" w:w="2160"/>
          </w:tcPr>
          <w:p>
            <w:r>
              <w:t>상업지역 (중앙로 일대)</w:t>
            </w:r>
          </w:p>
        </w:tc>
        <w:tc>
          <w:tcPr>
            <w:tcW w:type="dxa" w:w="2160"/>
          </w:tcPr>
          <w:p>
            <w:r>
              <w:t>중소 상인, 소상공인</w:t>
            </w:r>
          </w:p>
        </w:tc>
        <w:tc>
          <w:tcPr>
            <w:tcW w:type="dxa" w:w="2160"/>
          </w:tcPr>
          <w:p>
            <w:r>
              <w:t>중간 (50%)</w:t>
            </w:r>
          </w:p>
        </w:tc>
        <w:tc>
          <w:tcPr>
            <w:tcW w:type="dxa" w:w="2160"/>
          </w:tcPr>
          <w:p>
            <w:r>
              <w:t>급여이체 + 신용대출 연계</w:t>
            </w:r>
          </w:p>
        </w:tc>
      </w:tr>
      <w:tr>
        <w:tc>
          <w:tcPr>
            <w:tcW w:type="dxa" w:w="2160"/>
          </w:tcPr>
          <w:p>
            <w:r>
              <w:t>대학가 (부산대학교 인근)</w:t>
            </w:r>
          </w:p>
        </w:tc>
        <w:tc>
          <w:tcPr>
            <w:tcW w:type="dxa" w:w="2160"/>
          </w:tcPr>
          <w:p>
            <w:r>
              <w:t>학생, 학부모, 강사</w:t>
            </w:r>
          </w:p>
        </w:tc>
        <w:tc>
          <w:tcPr>
            <w:tcW w:type="dxa" w:w="2160"/>
          </w:tcPr>
          <w:p>
            <w:r>
              <w:t>낮음 (20%)</w:t>
            </w:r>
          </w:p>
        </w:tc>
        <w:tc>
          <w:tcPr>
            <w:tcW w:type="dxa" w:w="2160"/>
          </w:tcPr>
          <w:p>
            <w:r>
              <w:t>정기예금 재예치율 양호</w:t>
            </w:r>
          </w:p>
        </w:tc>
      </w:tr>
      <w:tr>
        <w:tc>
          <w:tcPr>
            <w:tcW w:type="dxa" w:w="2160"/>
          </w:tcPr>
          <w:p>
            <w:r>
              <w:t>사무실 집중지역 (신기로)</w:t>
            </w:r>
          </w:p>
        </w:tc>
        <w:tc>
          <w:tcPr>
            <w:tcW w:type="dxa" w:w="2160"/>
          </w:tcPr>
          <w:p>
            <w:r>
              <w:t>직장인, 자영전문직</w:t>
            </w:r>
          </w:p>
        </w:tc>
        <w:tc>
          <w:tcPr>
            <w:tcW w:type="dxa" w:w="2160"/>
          </w:tcPr>
          <w:p>
            <w:r>
              <w:t>높음 (65%)</w:t>
            </w:r>
          </w:p>
        </w:tc>
        <w:tc>
          <w:tcPr>
            <w:tcW w:type="dxa" w:w="2160"/>
          </w:tcPr>
          <w:p>
            <w:r>
              <w:t>선제적 한도 안내, 주담대 전환</w:t>
            </w:r>
          </w:p>
        </w:tc>
      </w:tr>
    </w:tbl>
    <w:p>
      <w:pPr>
        <w:spacing w:after="120"/>
      </w:pPr>
      <w:r>
        <w:t>동래지점 관할 지역은 크게 4개 권역으로 나뉘는데, 각 권역의 수신 이탈 리스크는 고객 구성에 따라 상이합니다. 명촌로 일대 고소득 주택지역의 고객들은 ISA와 펀드를 통한 절세 + 고수익을 추구하므로 70% 수준의 높은 이탈 위험이 있습니다. 반면 대학가 권역의 고객들은 상대적으로 정기예금 재예치율이 양호하여 20% 수준의 낮은 이탈 위험을 보입니다.</w:t>
      </w:r>
    </w:p>
    <w:p>
      <w:pPr>
        <w:pStyle w:val="Heading1"/>
      </w:pPr>
      <w:r>
        <w:t>Ⅲ. 수신 방어 전략 (7가지 액션)</w:t>
      </w:r>
    </w:p>
    <w:p>
      <w:pPr>
        <w:pStyle w:val="Heading2"/>
      </w:pPr>
      <w:r>
        <w:t>1. 만기 도래 예금의 재예치율 극대화 전략 (징검다리 전략)</w:t>
      </w:r>
    </w:p>
    <w:p>
      <w:pPr>
        <w:spacing w:after="120"/>
      </w:pPr>
      <w:r>
        <w:t>만기 도래 예금 125억 원을 재예치하지 못하면 월 40~45억 원 규모의 수신 감소가 불가피합니다. 이를 막기 위해 다음의 5단계 시점별 액션 플랜을 수립했습니다. 핵심은 고객과의 조기 접촉과 다단계 설득 단계입니다. 만기 D-30 시점에는 고객 만족도 재평가와 함께 '이번 달 최신 금리 가입 안내'를 발송하여 심리적 기대감을 높입니다. 만기 D-14 시점에는 고객 니즈를 파악하기 위한 1:1 전화 상담을 실시하고, 금리 외 추가 혜택(카드, 보험, 대출 한도)을 함께 제안합니다. 만기 D-7 시점에는 고객을 영업점으로 직접 초대하여 대면 상담을 통해 심리적 거리를 좁히고, 만기 D-3에는 최종 확정 안내를 통해 불확실성을 제거합니다. 만기 D-Day에는 즉시 재예치 처리 및 사은품 제공으로 고객 만족도를 극대화합니다.</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시점</w:t>
            </w:r>
          </w:p>
        </w:tc>
        <w:tc>
          <w:tcPr>
            <w:tcW w:type="dxa" w:w="2160"/>
          </w:tcPr>
          <w:p>
            <w:r>
              <w:t>액션 내용</w:t>
            </w:r>
          </w:p>
        </w:tc>
        <w:tc>
          <w:tcPr>
            <w:tcW w:type="dxa" w:w="2160"/>
          </w:tcPr>
          <w:p>
            <w:r>
              <w:t>목표 달성율</w:t>
            </w:r>
          </w:p>
        </w:tc>
        <w:tc>
          <w:tcPr>
            <w:tcW w:type="dxa" w:w="2160"/>
          </w:tcPr>
          <w:p>
            <w:r>
              <w:t>담당자</w:t>
            </w:r>
          </w:p>
        </w:tc>
      </w:tr>
      <w:tr>
        <w:tc>
          <w:tcPr>
            <w:tcW w:type="dxa" w:w="2160"/>
          </w:tcPr>
          <w:p>
            <w:r>
              <w:t>D-30일</w:t>
            </w:r>
          </w:p>
        </w:tc>
        <w:tc>
          <w:tcPr>
            <w:tcW w:type="dxa" w:w="2160"/>
          </w:tcPr>
          <w:p>
            <w:r>
              <w:t>만기 안내 문자 + 신규 금리 안내 발송</w:t>
            </w:r>
          </w:p>
        </w:tc>
        <w:tc>
          <w:tcPr>
            <w:tcW w:type="dxa" w:w="2160"/>
          </w:tcPr>
          <w:p>
            <w:r>
              <w:t>접촉율 80%</w:t>
            </w:r>
          </w:p>
        </w:tc>
        <w:tc>
          <w:tcPr>
            <w:tcW w:type="dxa" w:w="2160"/>
          </w:tcPr>
          <w:p>
            <w:r>
              <w:t>콜센터 + 지점장</w:t>
            </w:r>
          </w:p>
        </w:tc>
      </w:tr>
      <w:tr>
        <w:tc>
          <w:tcPr>
            <w:tcW w:type="dxa" w:w="2160"/>
          </w:tcPr>
          <w:p>
            <w:r>
              <w:t>D-14일</w:t>
            </w:r>
          </w:p>
        </w:tc>
        <w:tc>
          <w:tcPr>
            <w:tcW w:type="dxa" w:w="2160"/>
          </w:tcPr>
          <w:p>
            <w:r>
              <w:t>고객 특성별 1:1 전화 상담 (카드/보험 혜택 제안)</w:t>
            </w:r>
          </w:p>
        </w:tc>
        <w:tc>
          <w:tcPr>
            <w:tcW w:type="dxa" w:w="2160"/>
          </w:tcPr>
          <w:p>
            <w:r>
              <w:t>이탈 방지율 50%</w:t>
            </w:r>
          </w:p>
        </w:tc>
        <w:tc>
          <w:tcPr>
            <w:tcW w:type="dxa" w:w="2160"/>
          </w:tcPr>
          <w:p>
            <w:r>
              <w:t>선임계원</w:t>
            </w:r>
          </w:p>
        </w:tc>
      </w:tr>
      <w:tr>
        <w:tc>
          <w:tcPr>
            <w:tcW w:type="dxa" w:w="2160"/>
          </w:tcPr>
          <w:p>
            <w:r>
              <w:t>D-7일</w:t>
            </w:r>
          </w:p>
        </w:tc>
        <w:tc>
          <w:tcPr>
            <w:tcW w:type="dxa" w:w="2160"/>
          </w:tcPr>
          <w:p>
            <w:r>
              <w:t>VIP 고객 영업점 초청 상담 (차 제공)</w:t>
            </w:r>
          </w:p>
        </w:tc>
        <w:tc>
          <w:tcPr>
            <w:tcW w:type="dxa" w:w="2160"/>
          </w:tcPr>
          <w:p>
            <w:r>
              <w:t>대면상담율 60%</w:t>
            </w:r>
          </w:p>
        </w:tc>
        <w:tc>
          <w:tcPr>
            <w:tcW w:type="dxa" w:w="2160"/>
          </w:tcPr>
          <w:p>
            <w:r>
              <w:t>과장 + 선임계원</w:t>
            </w:r>
          </w:p>
        </w:tc>
      </w:tr>
      <w:tr>
        <w:tc>
          <w:tcPr>
            <w:tcW w:type="dxa" w:w="2160"/>
          </w:tcPr>
          <w:p>
            <w:r>
              <w:t>D-3일</w:t>
            </w:r>
          </w:p>
        </w:tc>
        <w:tc>
          <w:tcPr>
            <w:tcW w:type="dxa" w:w="2160"/>
          </w:tcPr>
          <w:p>
            <w:r>
              <w:t>최종 확정 안내 및 대안 상품 제시</w:t>
            </w:r>
          </w:p>
        </w:tc>
        <w:tc>
          <w:tcPr>
            <w:tcW w:type="dxa" w:w="2160"/>
          </w:tcPr>
          <w:p>
            <w:r>
              <w:t>최종 확정율 75%</w:t>
            </w:r>
          </w:p>
        </w:tc>
        <w:tc>
          <w:tcPr>
            <w:tcW w:type="dxa" w:w="2160"/>
          </w:tcPr>
          <w:p>
            <w:r>
              <w:t>담당 직원</w:t>
            </w:r>
          </w:p>
        </w:tc>
      </w:tr>
      <w:tr>
        <w:tc>
          <w:tcPr>
            <w:tcW w:type="dxa" w:w="2160"/>
          </w:tcPr>
          <w:p>
            <w:r>
              <w:t>D-Day</w:t>
            </w:r>
          </w:p>
        </w:tc>
        <w:tc>
          <w:tcPr>
            <w:tcW w:type="dxa" w:w="2160"/>
          </w:tcPr>
          <w:p>
            <w:r>
              <w:t>당일 처리 완료 + 사은품 증정 (스타벅스 쿠폰 등)</w:t>
            </w:r>
          </w:p>
        </w:tc>
        <w:tc>
          <w:tcPr>
            <w:tcW w:type="dxa" w:w="2160"/>
          </w:tcPr>
          <w:p>
            <w:r>
              <w:t>재예치 완료율 85%</w:t>
            </w:r>
          </w:p>
        </w:tc>
        <w:tc>
          <w:tcPr>
            <w:tcW w:type="dxa" w:w="2160"/>
          </w:tcPr>
          <w:p>
            <w:r>
              <w:t>전직원</w:t>
            </w:r>
          </w:p>
        </w:tc>
      </w:tr>
    </w:tbl>
    <w:p>
      <w:pPr>
        <w:pStyle w:val="Heading2"/>
      </w:pPr>
      <w:r>
        <w:t>2. 예금 → 증권사 이동을 막는 은행 내 투자 상품 전환 전략</w:t>
      </w:r>
    </w:p>
    <w:p>
      <w:pPr>
        <w:spacing w:after="120"/>
      </w:pPr>
      <w:r>
        <w:t>고객이 증권사로 자금을 이동시키는 근본 이유는 '높은 수익률'입니다. 따라서 은행 내에서도 유사한 수익률을 제공할 수 있는 상품을 개발·제안해야 합니다. 부산은행의 경우 ISA(개인종합자산관리계좌), 펀드 랩, 방카슈랑스 등 다양한 투자 상품을 보유하고 있습니다. 이들 상품은 정기예금(2.8~3.2%)보다 높은 3.5~4.5% 수익률을 제공하면서도 은행의 고객 기반을 유지할 수 있습니다. 핵심은 고객의 위험선호도와 투자 목표에 맞는 '맞춤형 포트폴리오'를 제안하는 것입니다. 예를 들어 보수적 고객에게는 ISA + 혼합형 펀드(채권 70%, 주식 30%) 조합을, 적극적 고객에게는 주식형 펀드 + 해외 펀드 조합을 제안합니다.</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상품명</w:t>
            </w:r>
          </w:p>
        </w:tc>
        <w:tc>
          <w:tcPr>
            <w:tcW w:type="dxa" w:w="1728"/>
          </w:tcPr>
          <w:p>
            <w:r>
              <w:t>예상 수익률</w:t>
            </w:r>
          </w:p>
        </w:tc>
        <w:tc>
          <w:tcPr>
            <w:tcW w:type="dxa" w:w="1728"/>
          </w:tcPr>
          <w:p>
            <w:r>
              <w:t>위험도</w:t>
            </w:r>
          </w:p>
        </w:tc>
        <w:tc>
          <w:tcPr>
            <w:tcW w:type="dxa" w:w="1728"/>
          </w:tcPr>
          <w:p>
            <w:r>
              <w:t>추천 고객군</w:t>
            </w:r>
          </w:p>
        </w:tc>
        <w:tc>
          <w:tcPr>
            <w:tcW w:type="dxa" w:w="1728"/>
          </w:tcPr>
          <w:p>
            <w:r>
              <w:t>재예치 전환 목표</w:t>
            </w:r>
          </w:p>
        </w:tc>
      </w:tr>
      <w:tr>
        <w:tc>
          <w:tcPr>
            <w:tcW w:type="dxa" w:w="1728"/>
          </w:tcPr>
          <w:p>
            <w:r>
              <w:t>ISA + 혼합형 펀드</w:t>
            </w:r>
          </w:p>
        </w:tc>
        <w:tc>
          <w:tcPr>
            <w:tcW w:type="dxa" w:w="1728"/>
          </w:tcPr>
          <w:p>
            <w:r>
              <w:t>3.5~4.0%</w:t>
            </w:r>
          </w:p>
        </w:tc>
        <w:tc>
          <w:tcPr>
            <w:tcW w:type="dxa" w:w="1728"/>
          </w:tcPr>
          <w:p>
            <w:r>
              <w:t>낮음</w:t>
            </w:r>
          </w:p>
        </w:tc>
        <w:tc>
          <w:tcPr>
            <w:tcW w:type="dxa" w:w="1728"/>
          </w:tcPr>
          <w:p>
            <w:r>
              <w:t>50대 이상, 보수적</w:t>
            </w:r>
          </w:p>
        </w:tc>
        <w:tc>
          <w:tcPr>
            <w:tcW w:type="dxa" w:w="1728"/>
          </w:tcPr>
          <w:p>
            <w:r>
              <w:t>정기예금 35억 중 10억</w:t>
            </w:r>
          </w:p>
        </w:tc>
      </w:tr>
      <w:tr>
        <w:tc>
          <w:tcPr>
            <w:tcW w:type="dxa" w:w="1728"/>
          </w:tcPr>
          <w:p>
            <w:r>
              <w:t>주식형 펀드 래핑</w:t>
            </w:r>
          </w:p>
        </w:tc>
        <w:tc>
          <w:tcPr>
            <w:tcW w:type="dxa" w:w="1728"/>
          </w:tcPr>
          <w:p>
            <w:r>
              <w:t>4.5~5.5%</w:t>
            </w:r>
          </w:p>
        </w:tc>
        <w:tc>
          <w:tcPr>
            <w:tcW w:type="dxa" w:w="1728"/>
          </w:tcPr>
          <w:p>
            <w:r>
              <w:t>중간</w:t>
            </w:r>
          </w:p>
        </w:tc>
        <w:tc>
          <w:tcPr>
            <w:tcW w:type="dxa" w:w="1728"/>
          </w:tcPr>
          <w:p>
            <w:r>
              <w:t>40~50대, 중도적</w:t>
            </w:r>
          </w:p>
        </w:tc>
        <w:tc>
          <w:tcPr>
            <w:tcW w:type="dxa" w:w="1728"/>
          </w:tcPr>
          <w:p>
            <w:r>
              <w:t>정기예금 35억 중 12억</w:t>
            </w:r>
          </w:p>
        </w:tc>
      </w:tr>
      <w:tr>
        <w:tc>
          <w:tcPr>
            <w:tcW w:type="dxa" w:w="1728"/>
          </w:tcPr>
          <w:p>
            <w:r>
              <w:t>방카슈랑스 (변액보험)</w:t>
            </w:r>
          </w:p>
        </w:tc>
        <w:tc>
          <w:tcPr>
            <w:tcW w:type="dxa" w:w="1728"/>
          </w:tcPr>
          <w:p>
            <w:r>
              <w:t>5.0~6.0%</w:t>
            </w:r>
          </w:p>
        </w:tc>
        <w:tc>
          <w:tcPr>
            <w:tcW w:type="dxa" w:w="1728"/>
          </w:tcPr>
          <w:p>
            <w:r>
              <w:t>중간~높음</w:t>
            </w:r>
          </w:p>
        </w:tc>
        <w:tc>
          <w:tcPr>
            <w:tcW w:type="dxa" w:w="1728"/>
          </w:tcPr>
          <w:p>
            <w:r>
              <w:t>30~40대, 적극적</w:t>
            </w:r>
          </w:p>
        </w:tc>
        <w:tc>
          <w:tcPr>
            <w:tcW w:type="dxa" w:w="1728"/>
          </w:tcPr>
          <w:p>
            <w:r>
              <w:t>정기예금 35억 중 8억</w:t>
            </w:r>
          </w:p>
        </w:tc>
      </w:tr>
      <w:tr>
        <w:tc>
          <w:tcPr>
            <w:tcW w:type="dxa" w:w="1728"/>
          </w:tcPr>
          <w:p>
            <w:r>
              <w:t>해외 펀드</w:t>
            </w:r>
          </w:p>
        </w:tc>
        <w:tc>
          <w:tcPr>
            <w:tcW w:type="dxa" w:w="1728"/>
          </w:tcPr>
          <w:p>
            <w:r>
              <w:t>4.0~5.5%</w:t>
            </w:r>
          </w:p>
        </w:tc>
        <w:tc>
          <w:tcPr>
            <w:tcW w:type="dxa" w:w="1728"/>
          </w:tcPr>
          <w:p>
            <w:r>
              <w:t>중간~높음</w:t>
            </w:r>
          </w:p>
        </w:tc>
        <w:tc>
          <w:tcPr>
            <w:tcW w:type="dxa" w:w="1728"/>
          </w:tcPr>
          <w:p>
            <w:r>
              <w:t>40대 이상, 장기 투자</w:t>
            </w:r>
          </w:p>
        </w:tc>
        <w:tc>
          <w:tcPr>
            <w:tcW w:type="dxa" w:w="1728"/>
          </w:tcPr>
          <w:p>
            <w:r>
              <w:t>정기예금 35억 중 5억</w:t>
            </w:r>
          </w:p>
        </w:tc>
      </w:tr>
    </w:tbl>
    <w:p>
      <w:pPr>
        <w:pStyle w:val="Heading2"/>
      </w:pPr>
      <w:r>
        <w:t>3. 비금리 가치 제안: '금리가 낮아도 부산은행에 맡기는 이유' 만들기</w:t>
      </w:r>
    </w:p>
    <w:p>
      <w:pPr>
        <w:spacing w:after="120"/>
      </w:pPr>
      <w:r>
        <w:t>저금리 시대에 금리 경쟁만으로는 수신을 지킬 수 없습니다. 따라서 고객이 부산은행을 선택해야 하는 '비금리적 가치'를 제시해야 합니다. 이는 크게 4가지 차원에서 구성됩니다. 첫째, '신뢰성과 안정성' - 부산은행은 70년 이상의 역사를 가진 지역 기반 은행으로, 고객의 자산을 안전하게 보호한다는 신뢰 메시지를 강조합니다. 둘째, '편의성과 접근성' - 영업점 방문 시 원스톱 금융 상담(예금, 대출, 투자상품, 보험 등)을 제공하고, 24시간 고객센터 지원을 강조합니다. 셋째, '맞춤형 서비스' - VIP 고객에게 전담 관계관(RM)을 배정하여 정기적인 자산진단과 포트폴리오 리밸런싱 서비스를 제공합니다. 넷째, '지역 밀착 서비스' - 동래구 지역 행사 스폰서십, 지역 소상공인 지원 프로그램 등을 통해 '우리 지역의 은행'이라는 인식을 강화합니다.</w:t>
      </w:r>
    </w:p>
    <w:p>
      <w:pPr>
        <w:pStyle w:val="Heading2"/>
      </w:pPr>
      <w:r>
        <w:t>4. 신규 수신 유치를 위한 특판 예금 활용 전략</w:t>
      </w:r>
    </w:p>
    <w:p>
      <w:pPr>
        <w:spacing w:after="120"/>
      </w:pPr>
      <w:r>
        <w:t>기존 고객의 재예치가 기본이라면, 신규 고객 유치는 공격적 성장입니다. 동래지점에서 월 40~45억 원의 만기 도래 예금을 모두 재예치해도 순증가 없으므로, 반드시 신규 수신을 늘려야 합니다. 특판 예금(인센티브 지원) 상품을 활용하여 경쟁 은행 고객을 전환시켜야 합니다. 예를 들어 '동래 특판 예금' 상품으로 신규 고객에게 기준금리 + 0.8% 가산금리를 제공하는 방식입니다. 이를 통해 월 10억 원 규모의 신규 수신 유치를 목표로 설정합니다.</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특판 상품명</w:t>
            </w:r>
          </w:p>
        </w:tc>
        <w:tc>
          <w:tcPr>
            <w:tcW w:type="dxa" w:w="1728"/>
          </w:tcPr>
          <w:p>
            <w:r>
              <w:t>금리</w:t>
            </w:r>
          </w:p>
        </w:tc>
        <w:tc>
          <w:tcPr>
            <w:tcW w:type="dxa" w:w="1728"/>
          </w:tcPr>
          <w:p>
            <w:r>
              <w:t>모집 목표</w:t>
            </w:r>
          </w:p>
        </w:tc>
        <w:tc>
          <w:tcPr>
            <w:tcW w:type="dxa" w:w="1728"/>
          </w:tcPr>
          <w:p>
            <w:r>
              <w:t>기간</w:t>
            </w:r>
          </w:p>
        </w:tc>
        <w:tc>
          <w:tcPr>
            <w:tcW w:type="dxa" w:w="1728"/>
          </w:tcPr>
          <w:p>
            <w:r>
              <w:t>주요 타겟</w:t>
            </w:r>
          </w:p>
        </w:tc>
      </w:tr>
      <w:tr>
        <w:tc>
          <w:tcPr>
            <w:tcW w:type="dxa" w:w="1728"/>
          </w:tcPr>
          <w:p>
            <w:r>
              <w:t>동래 특판 정기예금 (6개월)</w:t>
            </w:r>
          </w:p>
        </w:tc>
        <w:tc>
          <w:tcPr>
            <w:tcW w:type="dxa" w:w="1728"/>
          </w:tcPr>
          <w:p>
            <w:r>
              <w:t>3.5%</w:t>
            </w:r>
          </w:p>
        </w:tc>
        <w:tc>
          <w:tcPr>
            <w:tcW w:type="dxa" w:w="1728"/>
          </w:tcPr>
          <w:p>
            <w:r>
              <w:t>5억 원</w:t>
            </w:r>
          </w:p>
        </w:tc>
        <w:tc>
          <w:tcPr>
            <w:tcW w:type="dxa" w:w="1728"/>
          </w:tcPr>
          <w:p>
            <w:r>
              <w:t>2026년 4~5월</w:t>
            </w:r>
          </w:p>
        </w:tc>
        <w:tc>
          <w:tcPr>
            <w:tcW w:type="dxa" w:w="1728"/>
          </w:tcPr>
          <w:p>
            <w:r>
              <w:t>경쟁 은행 고객</w:t>
            </w:r>
          </w:p>
        </w:tc>
      </w:tr>
      <w:tr>
        <w:tc>
          <w:tcPr>
            <w:tcW w:type="dxa" w:w="1728"/>
          </w:tcPr>
          <w:p>
            <w:r>
              <w:t>동래 특판 정기예금 (12개월)</w:t>
            </w:r>
          </w:p>
        </w:tc>
        <w:tc>
          <w:tcPr>
            <w:tcW w:type="dxa" w:w="1728"/>
          </w:tcPr>
          <w:p>
            <w:r>
              <w:t>3.2%</w:t>
            </w:r>
          </w:p>
        </w:tc>
        <w:tc>
          <w:tcPr>
            <w:tcW w:type="dxa" w:w="1728"/>
          </w:tcPr>
          <w:p>
            <w:r>
              <w:t>8억 원</w:t>
            </w:r>
          </w:p>
        </w:tc>
        <w:tc>
          <w:tcPr>
            <w:tcW w:type="dxa" w:w="1728"/>
          </w:tcPr>
          <w:p>
            <w:r>
              <w:t>2026년 4~6월</w:t>
            </w:r>
          </w:p>
        </w:tc>
        <w:tc>
          <w:tcPr>
            <w:tcW w:type="dxa" w:w="1728"/>
          </w:tcPr>
          <w:p>
            <w:r>
              <w:t>신규 유입 고객</w:t>
            </w:r>
          </w:p>
        </w:tc>
      </w:tr>
      <w:tr>
        <w:tc>
          <w:tcPr>
            <w:tcW w:type="dxa" w:w="1728"/>
          </w:tcPr>
          <w:p>
            <w:r>
              <w:t>동래 CMA 특별 우대</w:t>
            </w:r>
          </w:p>
        </w:tc>
        <w:tc>
          <w:tcPr>
            <w:tcW w:type="dxa" w:w="1728"/>
          </w:tcPr>
          <w:p>
            <w:r>
              <w:t>3.8% (MM연동)</w:t>
            </w:r>
          </w:p>
        </w:tc>
        <w:tc>
          <w:tcPr>
            <w:tcW w:type="dxa" w:w="1728"/>
          </w:tcPr>
          <w:p>
            <w:r>
              <w:t>3억 원</w:t>
            </w:r>
          </w:p>
        </w:tc>
        <w:tc>
          <w:tcPr>
            <w:tcW w:type="dxa" w:w="1728"/>
          </w:tcPr>
          <w:p>
            <w:r>
              <w:t>2026년 4월 전체</w:t>
            </w:r>
          </w:p>
        </w:tc>
        <w:tc>
          <w:tcPr>
            <w:tcW w:type="dxa" w:w="1728"/>
          </w:tcPr>
          <w:p>
            <w:r>
              <w:t>기존 통장 활성화</w:t>
            </w:r>
          </w:p>
        </w:tc>
      </w:tr>
      <w:tr>
        <w:tc>
          <w:tcPr>
            <w:tcW w:type="dxa" w:w="1728"/>
          </w:tcPr>
          <w:p>
            <w:r>
              <w:t>방카슈랑스 특판</w:t>
            </w:r>
          </w:p>
        </w:tc>
        <w:tc>
          <w:tcPr>
            <w:tcW w:type="dxa" w:w="1728"/>
          </w:tcPr>
          <w:p>
            <w:r>
              <w:t>연 4.0%</w:t>
            </w:r>
          </w:p>
        </w:tc>
        <w:tc>
          <w:tcPr>
            <w:tcW w:type="dxa" w:w="1728"/>
          </w:tcPr>
          <w:p>
            <w:r>
              <w:t>4억 원</w:t>
            </w:r>
          </w:p>
        </w:tc>
        <w:tc>
          <w:tcPr>
            <w:tcW w:type="dxa" w:w="1728"/>
          </w:tcPr>
          <w:p>
            <w:r>
              <w:t>2026년 4월~5월</w:t>
            </w:r>
          </w:p>
        </w:tc>
        <w:tc>
          <w:tcPr>
            <w:tcW w:type="dxa" w:w="1728"/>
          </w:tcPr>
          <w:p>
            <w:r>
              <w:t>장기 자산 고객</w:t>
            </w:r>
          </w:p>
        </w:tc>
      </w:tr>
    </w:tbl>
    <w:p>
      <w:pPr>
        <w:pStyle w:val="Heading2"/>
      </w:pPr>
      <w:r>
        <w:t>5. 안정적 저비용 수신 확대: 급여이체 및 연금 이체 활성화</w:t>
      </w:r>
    </w:p>
    <w:p>
      <w:pPr>
        <w:spacing w:after="120"/>
      </w:pPr>
      <w:r>
        <w:t>정기예금은 만기가 있어 예측 불가능하지만, 급여이체 고객은 매월 일정 규모의 자금이 자동으로 입금되는 가장 안정적인 수신입니다. 현재 동래지점의 추정 급여이체 고객은 200~250명(당좌예금 150억 원 중 일부)으로 추정되는데, 이를 2026년 말까지 350명으로 확대하는 것을 목표로 합니다. 추가 목표: 월 50명의 신규 급여이체 고객 유치 + 기존 급여이체 고객의 부가 상품 판매(신용대출, 카드, 보험). 연금 이체의 경우, 국민연금 수급자 대상으로 수령 은행 전환을 유도하여 월 5억 원 규모의 추가 안정 수신을 확보합니다.</w:t>
      </w:r>
    </w:p>
    <w:p>
      <w:pPr>
        <w:pStyle w:val="Heading2"/>
      </w:pPr>
      <w:r>
        <w:t>6. 법인 유동성 자금 유치 전략</w:t>
      </w:r>
    </w:p>
    <w:p>
      <w:pPr>
        <w:spacing w:after="120"/>
      </w:pPr>
      <w:r>
        <w:t>동래지점 관할 지역 내에는 상가, 오피스, 의료시설 등이 밀집되어 있어 법인 고객의 유동성 자금 규모가 큽니다. 현재 추정 법인 수신은 100억 원 미만으로 추정되는데, 이는 시중은행에 점유당한 상황입니다. 중소 상인, 의료기관(치과, 의원), 소규모 건설사, 학원 등 법인 고객을 대상으로 다음의 접근을 실시합니다. 첫째, 법인 당좌예금 우대 금리(예: 기준금리 + 1.0%) 제안. 둘째, 법인 신용대출 한도 연동(당좌예금 3배 한도 약정). 셋째, 급여이체 고객 연계(법인 선택 은행 = 직원 개인 급여 입금 은행). 이러한 종합 패키지를 통해 월 10억 원 규모의 법인 수신 유치를 목표로 합니다.</w:t>
      </w:r>
    </w:p>
    <w:p>
      <w:pPr>
        <w:pStyle w:val="Heading2"/>
      </w:pPr>
      <w:r>
        <w:t>7. 지점 직원별 수신 방어 역할 분담표</w:t>
      </w:r>
    </w:p>
    <w:p>
      <w:pPr>
        <w:pStyle w:val="Heading1"/>
      </w:pPr>
      <w:r>
        <w:t>Ⅳ. 지점 직원별 수신 방어 역할 분담</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직위</w:t>
            </w:r>
          </w:p>
        </w:tc>
        <w:tc>
          <w:tcPr>
            <w:tcW w:type="dxa" w:w="1728"/>
          </w:tcPr>
          <w:p>
            <w:r>
              <w:t>이름 (예시)</w:t>
            </w:r>
          </w:p>
        </w:tc>
        <w:tc>
          <w:tcPr>
            <w:tcW w:type="dxa" w:w="1728"/>
          </w:tcPr>
          <w:p>
            <w:r>
              <w:t>주요 담당 업무</w:t>
            </w:r>
          </w:p>
        </w:tc>
        <w:tc>
          <w:tcPr>
            <w:tcW w:type="dxa" w:w="1728"/>
          </w:tcPr>
          <w:p>
            <w:r>
              <w:t>월 수신 목표</w:t>
            </w:r>
          </w:p>
        </w:tc>
        <w:tc>
          <w:tcPr>
            <w:tcW w:type="dxa" w:w="1728"/>
          </w:tcPr>
          <w:p>
            <w:r>
              <w:t>KPI</w:t>
            </w:r>
          </w:p>
        </w:tc>
      </w:tr>
      <w:tr>
        <w:tc>
          <w:tcPr>
            <w:tcW w:type="dxa" w:w="1728"/>
          </w:tcPr>
          <w:p>
            <w:r>
              <w:t>지점장</w:t>
            </w:r>
          </w:p>
        </w:tc>
        <w:tc>
          <w:tcPr>
            <w:tcW w:type="dxa" w:w="1728"/>
          </w:tcPr>
          <w:p>
            <w:r>
              <w:t>박지점</w:t>
            </w:r>
          </w:p>
        </w:tc>
        <w:tc>
          <w:tcPr>
            <w:tcW w:type="dxa" w:w="1728"/>
          </w:tcPr>
          <w:p>
            <w:r>
              <w:t>전사 전략 수립 + VIP 고객 관계 관리 + 본부 보고</w:t>
            </w:r>
          </w:p>
        </w:tc>
        <w:tc>
          <w:tcPr>
            <w:tcW w:type="dxa" w:w="1728"/>
          </w:tcPr>
          <w:p>
            <w:r>
              <w:t>30억 원</w:t>
            </w:r>
          </w:p>
        </w:tc>
        <w:tc>
          <w:tcPr>
            <w:tcW w:type="dxa" w:w="1728"/>
          </w:tcPr>
          <w:p>
            <w:r>
              <w:t>월 4건 이상 매출 상담 + 만기 예금 재예치율 80%</w:t>
            </w:r>
          </w:p>
        </w:tc>
      </w:tr>
      <w:tr>
        <w:tc>
          <w:tcPr>
            <w:tcW w:type="dxa" w:w="1728"/>
          </w:tcPr>
          <w:p>
            <w:r>
              <w:t>과장</w:t>
            </w:r>
          </w:p>
        </w:tc>
        <w:tc>
          <w:tcPr>
            <w:tcW w:type="dxa" w:w="1728"/>
          </w:tcPr>
          <w:p>
            <w:r>
              <w:t>이영업</w:t>
            </w:r>
          </w:p>
        </w:tc>
        <w:tc>
          <w:tcPr>
            <w:tcW w:type="dxa" w:w="1728"/>
          </w:tcPr>
          <w:p>
            <w:r>
              <w:t>정기예금 재예치 관리 + 신규 수신 상담원 교육</w:t>
            </w:r>
          </w:p>
        </w:tc>
        <w:tc>
          <w:tcPr>
            <w:tcW w:type="dxa" w:w="1728"/>
          </w:tcPr>
          <w:p>
            <w:r>
              <w:t>25억 원</w:t>
            </w:r>
          </w:p>
        </w:tc>
        <w:tc>
          <w:tcPr>
            <w:tcW w:type="dxa" w:w="1728"/>
          </w:tcPr>
          <w:p>
            <w:r>
              <w:t>월 6건 이상 재예치 + 신규 수신 8억 원</w:t>
            </w:r>
          </w:p>
        </w:tc>
      </w:tr>
      <w:tr>
        <w:tc>
          <w:tcPr>
            <w:tcW w:type="dxa" w:w="1728"/>
          </w:tcPr>
          <w:p>
            <w:r>
              <w:t>선임계원</w:t>
            </w:r>
          </w:p>
        </w:tc>
        <w:tc>
          <w:tcPr>
            <w:tcW w:type="dxa" w:w="1728"/>
          </w:tcPr>
          <w:p>
            <w:r>
              <w:t>김부장</w:t>
            </w:r>
          </w:p>
        </w:tc>
        <w:tc>
          <w:tcPr>
            <w:tcW w:type="dxa" w:w="1728"/>
          </w:tcPr>
          <w:p>
            <w:r>
              <w:t>만기 고객 대면 상담 + ISA/펀드 제안</w:t>
            </w:r>
          </w:p>
        </w:tc>
        <w:tc>
          <w:tcPr>
            <w:tcW w:type="dxa" w:w="1728"/>
          </w:tcPr>
          <w:p>
            <w:r>
              <w:t>20억 원</w:t>
            </w:r>
          </w:p>
        </w:tc>
        <w:tc>
          <w:tcPr>
            <w:tcW w:type="dxa" w:w="1728"/>
          </w:tcPr>
          <w:p>
            <w:r>
              <w:t>월 8건 이상 대면상담 + 투자상품 판매액 3천만 원</w:t>
            </w:r>
          </w:p>
        </w:tc>
      </w:tr>
      <w:tr>
        <w:tc>
          <w:tcPr>
            <w:tcW w:type="dxa" w:w="1728"/>
          </w:tcPr>
          <w:p>
            <w:r>
              <w:t>계원1</w:t>
            </w:r>
          </w:p>
        </w:tc>
        <w:tc>
          <w:tcPr>
            <w:tcW w:type="dxa" w:w="1728"/>
          </w:tcPr>
          <w:p>
            <w:r>
              <w:t>이직원</w:t>
            </w:r>
          </w:p>
        </w:tc>
        <w:tc>
          <w:tcPr>
            <w:tcW w:type="dxa" w:w="1728"/>
          </w:tcPr>
          <w:p>
            <w:r>
              <w:t>신규 고객 유치 + 당좌예금 활성화</w:t>
            </w:r>
          </w:p>
        </w:tc>
        <w:tc>
          <w:tcPr>
            <w:tcW w:type="dxa" w:w="1728"/>
          </w:tcPr>
          <w:p>
            <w:r>
              <w:t>15억 원</w:t>
            </w:r>
          </w:p>
        </w:tc>
        <w:tc>
          <w:tcPr>
            <w:tcW w:type="dxa" w:w="1728"/>
          </w:tcPr>
          <w:p>
            <w:r>
              <w:t>월 10건 신규 수신 + 급여이체 5명 유치</w:t>
            </w:r>
          </w:p>
        </w:tc>
      </w:tr>
      <w:tr>
        <w:tc>
          <w:tcPr>
            <w:tcW w:type="dxa" w:w="1728"/>
          </w:tcPr>
          <w:p>
            <w:r>
              <w:t>계원2</w:t>
            </w:r>
          </w:p>
        </w:tc>
        <w:tc>
          <w:tcPr>
            <w:tcW w:type="dxa" w:w="1728"/>
          </w:tcPr>
          <w:p>
            <w:r>
              <w:t>박직원</w:t>
            </w:r>
          </w:p>
        </w:tc>
        <w:tc>
          <w:tcPr>
            <w:tcW w:type="dxa" w:w="1728"/>
          </w:tcPr>
          <w:p>
            <w:r>
              <w:t>법인 고객 대상 접근 + 연금이체 활성화</w:t>
            </w:r>
          </w:p>
        </w:tc>
        <w:tc>
          <w:tcPr>
            <w:tcW w:type="dxa" w:w="1728"/>
          </w:tcPr>
          <w:p>
            <w:r>
              <w:t>12억 원</w:t>
            </w:r>
          </w:p>
        </w:tc>
        <w:tc>
          <w:tcPr>
            <w:tcW w:type="dxa" w:w="1728"/>
          </w:tcPr>
          <w:p>
            <w:r>
              <w:t>월 법인 수신 3억 원 + 연금이체 10명</w:t>
            </w:r>
          </w:p>
        </w:tc>
      </w:tr>
      <w:tr>
        <w:tc>
          <w:tcPr>
            <w:tcW w:type="dxa" w:w="1728"/>
          </w:tcPr>
          <w:p>
            <w:r>
              <w:t>콜센터</w:t>
            </w:r>
          </w:p>
        </w:tc>
        <w:tc>
          <w:tcPr>
            <w:tcW w:type="dxa" w:w="1728"/>
          </w:tcPr>
          <w:p>
            <w:r>
              <w:t>상담팀</w:t>
            </w:r>
          </w:p>
        </w:tc>
        <w:tc>
          <w:tcPr>
            <w:tcW w:type="dxa" w:w="1728"/>
          </w:tcPr>
          <w:p>
            <w:r>
              <w:t>만기 도래 고객 대량 전화 안내 + 접촉</w:t>
            </w:r>
          </w:p>
        </w:tc>
        <w:tc>
          <w:tcPr>
            <w:tcW w:type="dxa" w:w="1728"/>
          </w:tcPr>
          <w:p>
            <w:r>
              <w:t>제외</w:t>
            </w:r>
          </w:p>
        </w:tc>
        <w:tc>
          <w:tcPr>
            <w:tcW w:type="dxa" w:w="1728"/>
          </w:tcPr>
          <w:p>
            <w:r>
              <w:t>접촉율 95% 이상 + 만족도 평가 점수 90점 이상</w:t>
            </w:r>
          </w:p>
        </w:tc>
      </w:tr>
    </w:tbl>
    <w:p>
      <w:pPr>
        <w:spacing w:after="120"/>
      </w:pPr>
      <w:r>
        <w:t>지점장(박지점)은 전사 수신 방어 전략의 총괄 책임자로서 월 30억 원의 수신 확보 목표를 설정하고, VIP 고객 관계 관리 및 본부와의 정기적 보고를 담당합니다. 과장(이영업)은 정기예금 재예치 관리와 신규 수신 상담원 교육을 통해 월 25억 원의 목표를 달성해야 합니다. 선임계원(김부장)은 가장 중요한 역할인 만기 도래 고객에 대한 1:1 대면 상담을 담당하며 ISA/펀드 전환 제안을 함으로써 월 20억 원을 확보합니다. 계원1(이직원)은 신규 고객 유치에 집중하고, 특히 급여이체 고객 확보에 집중하여 월 15억 원을 달성합니다. 계원2(박직원)는 법인 고객 대상 접근과 연금이체 활성화를 담당하여 월 12억 원을 확보합니다. 콜센터는 만기 도래 고객 전체에 대한 대량 전화 안내를 통해 초기 접촉율을 95% 이상으로 달성하는 인프라 역할을 합니다.</w:t>
      </w:r>
    </w:p>
    <w:p>
      <w:pPr>
        <w:pStyle w:val="Heading1"/>
      </w:pPr>
      <w:r>
        <w:t>Ⅴ. 월별 실행 일정 및 주요 마일스톤</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월</w:t>
            </w:r>
          </w:p>
        </w:tc>
        <w:tc>
          <w:tcPr>
            <w:tcW w:type="dxa" w:w="2160"/>
          </w:tcPr>
          <w:p>
            <w:r>
              <w:t>주요 액션</w:t>
            </w:r>
          </w:p>
        </w:tc>
        <w:tc>
          <w:tcPr>
            <w:tcW w:type="dxa" w:w="2160"/>
          </w:tcPr>
          <w:p>
            <w:r>
              <w:t>수신 목표</w:t>
            </w:r>
          </w:p>
        </w:tc>
        <w:tc>
          <w:tcPr>
            <w:tcW w:type="dxa" w:w="2160"/>
          </w:tcPr>
          <w:p>
            <w:r>
              <w:t>점검 항목</w:t>
            </w:r>
          </w:p>
        </w:tc>
      </w:tr>
      <w:tr>
        <w:tc>
          <w:tcPr>
            <w:tcW w:type="dxa" w:w="2160"/>
          </w:tcPr>
          <w:p>
            <w:r>
              <w:t>4월</w:t>
            </w:r>
          </w:p>
        </w:tc>
        <w:tc>
          <w:tcPr>
            <w:tcW w:type="dxa" w:w="2160"/>
          </w:tcPr>
          <w:p>
            <w:r>
              <w:t>1. D-30 만기 안내 시작 (125억 원 대상)</w:t>
              <w:br/>
              <w:t>2. ISA/펀드 상담 집중</w:t>
              <w:br/>
              <w:t>3. 특판 예금 상품 출시 (동래 특판 정기예금)</w:t>
            </w:r>
          </w:p>
        </w:tc>
        <w:tc>
          <w:tcPr>
            <w:tcW w:type="dxa" w:w="2160"/>
          </w:tcPr>
          <w:p>
            <w:r>
              <w:t>월 35억 원 재예치</w:t>
            </w:r>
          </w:p>
        </w:tc>
        <w:tc>
          <w:tcPr>
            <w:tcW w:type="dxa" w:w="2160"/>
          </w:tcPr>
          <w:p>
            <w:r>
              <w:t>- 접촉율 80% 달성</w:t>
              <w:br/>
              <w:t>- 특판 예금 모집 진도율 50%</w:t>
              <w:br/>
              <w:t>- 신규 수신 2억 원</w:t>
            </w:r>
          </w:p>
        </w:tc>
      </w:tr>
      <w:tr>
        <w:tc>
          <w:tcPr>
            <w:tcW w:type="dxa" w:w="2160"/>
          </w:tcPr>
          <w:p>
            <w:r>
              <w:t>5월</w:t>
            </w:r>
          </w:p>
        </w:tc>
        <w:tc>
          <w:tcPr>
            <w:tcW w:type="dxa" w:w="2160"/>
          </w:tcPr>
          <w:p>
            <w:r>
              <w:t>1. D-7 고객 영업점 초청</w:t>
              <w:br/>
              <w:t>2. VIP 고객 자산진단</w:t>
              <w:br/>
              <w:t>3. 급여이체 집중 캠페인 (사하지점과 연계)</w:t>
            </w:r>
          </w:p>
        </w:tc>
        <w:tc>
          <w:tcPr>
            <w:tcW w:type="dxa" w:w="2160"/>
          </w:tcPr>
          <w:p>
            <w:r>
              <w:t>월 40억 원 재예치</w:t>
            </w:r>
          </w:p>
        </w:tc>
        <w:tc>
          <w:tcPr>
            <w:tcW w:type="dxa" w:w="2160"/>
          </w:tcPr>
          <w:p>
            <w:r>
              <w:t>- 재예치 완료율 75%</w:t>
              <w:br/>
              <w:t>- 특판 예금 모집 완료</w:t>
              <w:br/>
              <w:t>- 급여이체 신규 10명</w:t>
            </w:r>
          </w:p>
        </w:tc>
      </w:tr>
      <w:tr>
        <w:tc>
          <w:tcPr>
            <w:tcW w:type="dxa" w:w="2160"/>
          </w:tcPr>
          <w:p>
            <w:r>
              <w:t>6월</w:t>
            </w:r>
          </w:p>
        </w:tc>
        <w:tc>
          <w:tcPr>
            <w:tcW w:type="dxa" w:w="2160"/>
          </w:tcPr>
          <w:p>
            <w:r>
              <w:t>1. D-Day 최종 재예치 완료</w:t>
              <w:br/>
              <w:t>2. 연금이체 활성화 (국민연금공단 방문)</w:t>
              <w:br/>
              <w:t>3. 법인 고객 접근 강화</w:t>
            </w:r>
          </w:p>
        </w:tc>
        <w:tc>
          <w:tcPr>
            <w:tcW w:type="dxa" w:w="2160"/>
          </w:tcPr>
          <w:p>
            <w:r>
              <w:t>월 38억 원 재예치</w:t>
            </w:r>
          </w:p>
        </w:tc>
        <w:tc>
          <w:tcPr>
            <w:tcW w:type="dxa" w:w="2160"/>
          </w:tcPr>
          <w:p>
            <w:r>
              <w:t>- 총 재예치율 85%</w:t>
              <w:br/>
              <w:t>- 연금이체 10명 신규</w:t>
              <w:br/>
              <w:t>- 법인 수신 5억 원</w:t>
            </w:r>
          </w:p>
        </w:tc>
      </w:tr>
      <w:tr>
        <w:tc>
          <w:tcPr>
            <w:tcW w:type="dxa" w:w="2160"/>
          </w:tcPr>
          <w:p>
            <w:r>
              <w:t>7월~12월</w:t>
            </w:r>
          </w:p>
        </w:tc>
        <w:tc>
          <w:tcPr>
            <w:tcW w:type="dxa" w:w="2160"/>
          </w:tcPr>
          <w:p>
            <w:r>
              <w:t>1. 재예치율 유지 노력</w:t>
              <w:br/>
              <w:t>2. 신규 수신 지속 창출</w:t>
              <w:br/>
              <w:t>3. 투자상품 교차판매 강화</w:t>
              <w:br/>
              <w:t>4. 분기별 성과 평가</w:t>
            </w:r>
          </w:p>
        </w:tc>
        <w:tc>
          <w:tcPr>
            <w:tcW w:type="dxa" w:w="2160"/>
          </w:tcPr>
          <w:p>
            <w:r>
              <w:t>월 평균 35억 원</w:t>
            </w:r>
          </w:p>
        </w:tc>
        <w:tc>
          <w:tcPr>
            <w:tcW w:type="dxa" w:w="2160"/>
          </w:tcPr>
          <w:p>
            <w:r>
              <w:t>- 분기별 수신 유지율 90%</w:t>
              <w:br/>
              <w:t>- 분기별 신규 수신 10억 원</w:t>
              <w:br/>
              <w:t>- 투자상품 판매 월 2천만 원</w:t>
            </w:r>
          </w:p>
        </w:tc>
      </w:tr>
    </w:tbl>
    <w:p>
      <w:pPr>
        <w:pStyle w:val="Heading1"/>
      </w:pPr>
      <w:r>
        <w:t>Ⅵ. 지점장 실행 체크리스트</w:t>
      </w:r>
    </w:p>
    <w:p>
      <w:pPr>
        <w:spacing w:after="120"/>
      </w:pPr>
      <w:r>
        <w:t>다음의 체크리스트를 활용하여 수신 방어 전략 실행을 추적 관리하세요. 매주 점검하고, 본부 보고 시 상황을 공유하세요.</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구분</w:t>
            </w:r>
          </w:p>
        </w:tc>
        <w:tc>
          <w:tcPr>
            <w:tcW w:type="dxa" w:w="1728"/>
          </w:tcPr>
          <w:p>
            <w:r>
              <w:t>항목</w:t>
            </w:r>
          </w:p>
        </w:tc>
        <w:tc>
          <w:tcPr>
            <w:tcW w:type="dxa" w:w="1728"/>
          </w:tcPr>
          <w:p>
            <w:r>
              <w:t>담당자</w:t>
            </w:r>
          </w:p>
        </w:tc>
        <w:tc>
          <w:tcPr>
            <w:tcW w:type="dxa" w:w="1728"/>
          </w:tcPr>
          <w:p>
            <w:r>
              <w:t>진행 상태</w:t>
            </w:r>
          </w:p>
        </w:tc>
        <w:tc>
          <w:tcPr>
            <w:tcW w:type="dxa" w:w="1728"/>
          </w:tcPr>
          <w:p>
            <w:r>
              <w:t>비고</w:t>
            </w:r>
          </w:p>
        </w:tc>
      </w:tr>
      <w:tr>
        <w:tc>
          <w:tcPr>
            <w:tcW w:type="dxa" w:w="1728"/>
          </w:tcPr>
          <w:p>
            <w:r>
              <w:t>조직 준비</w:t>
            </w:r>
          </w:p>
        </w:tc>
        <w:tc>
          <w:tcPr>
            <w:tcW w:type="dxa" w:w="1728"/>
          </w:tcPr>
          <w:p>
            <w:r>
              <w:t>전 직원 대상 수신 방어 전략 설명회 실시</w:t>
            </w:r>
          </w:p>
        </w:tc>
        <w:tc>
          <w:tcPr>
            <w:tcW w:type="dxa" w:w="1728"/>
          </w:tcPr>
          <w:p>
            <w:r>
              <w:t>지점장</w:t>
            </w:r>
          </w:p>
        </w:tc>
        <w:tc>
          <w:tcPr>
            <w:tcW w:type="dxa" w:w="1728"/>
          </w:tcPr>
          <w:p>
            <w:r>
              <w:t>[]</w:t>
            </w:r>
          </w:p>
        </w:tc>
        <w:tc>
          <w:tcPr>
            <w:tcW w:type="dxa" w:w="1728"/>
          </w:tcPr>
          <w:p>
            <w:r>
              <w:t>첫 주 내 완료</w:t>
            </w:r>
          </w:p>
        </w:tc>
      </w:tr>
      <w:tr>
        <w:tc>
          <w:tcPr>
            <w:tcW w:type="dxa" w:w="1728"/>
          </w:tcPr>
          <w:p>
            <w:r>
              <w:t>조직 준비</w:t>
            </w:r>
          </w:p>
        </w:tc>
        <w:tc>
          <w:tcPr>
            <w:tcW w:type="dxa" w:w="1728"/>
          </w:tcPr>
          <w:p>
            <w:r>
              <w:t>만기 도래 고객 리스트 DB 구축 (125억 원, 500명 규모)</w:t>
            </w:r>
          </w:p>
        </w:tc>
        <w:tc>
          <w:tcPr>
            <w:tcW w:type="dxa" w:w="1728"/>
          </w:tcPr>
          <w:p>
            <w:r>
              <w:t>계원1</w:t>
            </w:r>
          </w:p>
        </w:tc>
        <w:tc>
          <w:tcPr>
            <w:tcW w:type="dxa" w:w="1728"/>
          </w:tcPr>
          <w:p>
            <w:r>
              <w:t>[]</w:t>
            </w:r>
          </w:p>
        </w:tc>
        <w:tc>
          <w:tcPr>
            <w:tcW w:type="dxa" w:w="1728"/>
          </w:tcPr>
          <w:p>
            <w:r>
              <w:t>액세스 권한 확보 후 진행</w:t>
            </w:r>
          </w:p>
        </w:tc>
      </w:tr>
      <w:tr>
        <w:tc>
          <w:tcPr>
            <w:tcW w:type="dxa" w:w="1728"/>
          </w:tcPr>
          <w:p>
            <w:r>
              <w:t>조직 준비</w:t>
            </w:r>
          </w:p>
        </w:tc>
        <w:tc>
          <w:tcPr>
            <w:tcW w:type="dxa" w:w="1728"/>
          </w:tcPr>
          <w:p>
            <w:r>
              <w:t>콜센터 대량 자동 전화 스크립트 작성 및 테스트</w:t>
            </w:r>
          </w:p>
        </w:tc>
        <w:tc>
          <w:tcPr>
            <w:tcW w:type="dxa" w:w="1728"/>
          </w:tcPr>
          <w:p>
            <w:r>
              <w:t>과장</w:t>
            </w:r>
          </w:p>
        </w:tc>
        <w:tc>
          <w:tcPr>
            <w:tcW w:type="dxa" w:w="1728"/>
          </w:tcPr>
          <w:p>
            <w:r>
              <w:t>[]</w:t>
            </w:r>
          </w:p>
        </w:tc>
        <w:tc>
          <w:tcPr>
            <w:tcW w:type="dxa" w:w="1728"/>
          </w:tcPr>
          <w:p>
            <w:r>
              <w:t>4월 1주 완료</w:t>
            </w:r>
          </w:p>
        </w:tc>
      </w:tr>
      <w:tr>
        <w:tc>
          <w:tcPr>
            <w:tcW w:type="dxa" w:w="1728"/>
          </w:tcPr>
          <w:p>
            <w:r>
              <w:t>상품 준비</w:t>
            </w:r>
          </w:p>
        </w:tc>
        <w:tc>
          <w:tcPr>
            <w:tcW w:type="dxa" w:w="1728"/>
          </w:tcPr>
          <w:p>
            <w:r>
              <w:t>특판 예금 상품 본부 승인 신청</w:t>
            </w:r>
          </w:p>
        </w:tc>
        <w:tc>
          <w:tcPr>
            <w:tcW w:type="dxa" w:w="1728"/>
          </w:tcPr>
          <w:p>
            <w:r>
              <w:t>지점장</w:t>
            </w:r>
          </w:p>
        </w:tc>
        <w:tc>
          <w:tcPr>
            <w:tcW w:type="dxa" w:w="1728"/>
          </w:tcPr>
          <w:p>
            <w:r>
              <w:t>[]</w:t>
            </w:r>
          </w:p>
        </w:tc>
        <w:tc>
          <w:tcPr>
            <w:tcW w:type="dxa" w:w="1728"/>
          </w:tcPr>
          <w:p>
            <w:r>
              <w:t>3월 말까지 완료</w:t>
            </w:r>
          </w:p>
        </w:tc>
      </w:tr>
      <w:tr>
        <w:tc>
          <w:tcPr>
            <w:tcW w:type="dxa" w:w="1728"/>
          </w:tcPr>
          <w:p>
            <w:r>
              <w:t>상품 준비</w:t>
            </w:r>
          </w:p>
        </w:tc>
        <w:tc>
          <w:tcPr>
            <w:tcW w:type="dxa" w:w="1728"/>
          </w:tcPr>
          <w:p>
            <w:r>
              <w:t>ISA/펀드/방카슈랑스 상담 자료 제작</w:t>
            </w:r>
          </w:p>
        </w:tc>
        <w:tc>
          <w:tcPr>
            <w:tcW w:type="dxa" w:w="1728"/>
          </w:tcPr>
          <w:p>
            <w:r>
              <w:t>선임계원</w:t>
            </w:r>
          </w:p>
        </w:tc>
        <w:tc>
          <w:tcPr>
            <w:tcW w:type="dxa" w:w="1728"/>
          </w:tcPr>
          <w:p>
            <w:r>
              <w:t>[]</w:t>
            </w:r>
          </w:p>
        </w:tc>
        <w:tc>
          <w:tcPr>
            <w:tcW w:type="dxa" w:w="1728"/>
          </w:tcPr>
          <w:p>
            <w:r>
              <w:t>4월 첫주 완료</w:t>
            </w:r>
          </w:p>
        </w:tc>
      </w:tr>
      <w:tr>
        <w:tc>
          <w:tcPr>
            <w:tcW w:type="dxa" w:w="1728"/>
          </w:tcPr>
          <w:p>
            <w:r>
              <w:t>상품 준비</w:t>
            </w:r>
          </w:p>
        </w:tc>
        <w:tc>
          <w:tcPr>
            <w:tcW w:type="dxa" w:w="1728"/>
          </w:tcPr>
          <w:p>
            <w:r>
              <w:t>경쟁 은행 금리 및 상품 정보 수집</w:t>
            </w:r>
          </w:p>
        </w:tc>
        <w:tc>
          <w:tcPr>
            <w:tcW w:type="dxa" w:w="1728"/>
          </w:tcPr>
          <w:p>
            <w:r>
              <w:t>계원2</w:t>
            </w:r>
          </w:p>
        </w:tc>
        <w:tc>
          <w:tcPr>
            <w:tcW w:type="dxa" w:w="1728"/>
          </w:tcPr>
          <w:p>
            <w:r>
              <w:t>[]</w:t>
            </w:r>
          </w:p>
        </w:tc>
        <w:tc>
          <w:tcPr>
            <w:tcW w:type="dxa" w:w="1728"/>
          </w:tcPr>
          <w:p>
            <w:r>
              <w:t>월 1회 업데이트</w:t>
            </w:r>
          </w:p>
        </w:tc>
      </w:tr>
      <w:tr>
        <w:tc>
          <w:tcPr>
            <w:tcW w:type="dxa" w:w="1728"/>
          </w:tcPr>
          <w:p>
            <w:r>
              <w:t>영업 진행</w:t>
            </w:r>
          </w:p>
        </w:tc>
        <w:tc>
          <w:tcPr>
            <w:tcW w:type="dxa" w:w="1728"/>
          </w:tcPr>
          <w:p>
            <w:r>
              <w:t>D-30 만기 안내 발송 (문자 + 메일)</w:t>
            </w:r>
          </w:p>
        </w:tc>
        <w:tc>
          <w:tcPr>
            <w:tcW w:type="dxa" w:w="1728"/>
          </w:tcPr>
          <w:p>
            <w:r>
              <w:t>콜센터</w:t>
            </w:r>
          </w:p>
        </w:tc>
        <w:tc>
          <w:tcPr>
            <w:tcW w:type="dxa" w:w="1728"/>
          </w:tcPr>
          <w:p>
            <w:r>
              <w:t>[]</w:t>
            </w:r>
          </w:p>
        </w:tc>
        <w:tc>
          <w:tcPr>
            <w:tcW w:type="dxa" w:w="1728"/>
          </w:tcPr>
          <w:p>
            <w:r>
              <w:t>4월 10일까지 완료</w:t>
            </w:r>
          </w:p>
        </w:tc>
      </w:tr>
      <w:tr>
        <w:tc>
          <w:tcPr>
            <w:tcW w:type="dxa" w:w="1728"/>
          </w:tcPr>
          <w:p>
            <w:r>
              <w:t>영업 진행</w:t>
            </w:r>
          </w:p>
        </w:tc>
        <w:tc>
          <w:tcPr>
            <w:tcW w:type="dxa" w:w="1728"/>
          </w:tcPr>
          <w:p>
            <w:r>
              <w:t>D-14 고객 1:1 전화 상담 예약 (300건 목표)</w:t>
            </w:r>
          </w:p>
        </w:tc>
        <w:tc>
          <w:tcPr>
            <w:tcW w:type="dxa" w:w="1728"/>
          </w:tcPr>
          <w:p>
            <w:r>
              <w:t>과장</w:t>
            </w:r>
          </w:p>
        </w:tc>
        <w:tc>
          <w:tcPr>
            <w:tcW w:type="dxa" w:w="1728"/>
          </w:tcPr>
          <w:p>
            <w:r>
              <w:t>[]</w:t>
            </w:r>
          </w:p>
        </w:tc>
        <w:tc>
          <w:tcPr>
            <w:tcW w:type="dxa" w:w="1728"/>
          </w:tcPr>
          <w:p>
            <w:r>
              <w:t>4월 15일까지 예약 완료</w:t>
            </w:r>
          </w:p>
        </w:tc>
      </w:tr>
      <w:tr>
        <w:tc>
          <w:tcPr>
            <w:tcW w:type="dxa" w:w="1728"/>
          </w:tcPr>
          <w:p>
            <w:r>
              <w:t>영업 진행</w:t>
            </w:r>
          </w:p>
        </w:tc>
        <w:tc>
          <w:tcPr>
            <w:tcW w:type="dxa" w:w="1728"/>
          </w:tcPr>
          <w:p>
            <w:r>
              <w:t>D-7 VIP 고객 영업점 초청 (50명 목표)</w:t>
            </w:r>
          </w:p>
        </w:tc>
        <w:tc>
          <w:tcPr>
            <w:tcW w:type="dxa" w:w="1728"/>
          </w:tcPr>
          <w:p>
            <w:r>
              <w:t>지점장</w:t>
            </w:r>
          </w:p>
        </w:tc>
        <w:tc>
          <w:tcPr>
            <w:tcW w:type="dxa" w:w="1728"/>
          </w:tcPr>
          <w:p>
            <w:r>
              <w:t>[]</w:t>
            </w:r>
          </w:p>
        </w:tc>
        <w:tc>
          <w:tcPr>
            <w:tcW w:type="dxa" w:w="1728"/>
          </w:tcPr>
          <w:p>
            <w:r>
              <w:t>4월 20일까지 초청 완료</w:t>
            </w:r>
          </w:p>
        </w:tc>
      </w:tr>
      <w:tr>
        <w:tc>
          <w:tcPr>
            <w:tcW w:type="dxa" w:w="1728"/>
          </w:tcPr>
          <w:p>
            <w:r>
              <w:t>영업 진행</w:t>
            </w:r>
          </w:p>
        </w:tc>
        <w:tc>
          <w:tcPr>
            <w:tcW w:type="dxa" w:w="1728"/>
          </w:tcPr>
          <w:p>
            <w:r>
              <w:t>만기 도래 고객별 재예치 현황 추적 (일일 보고)</w:t>
            </w:r>
          </w:p>
        </w:tc>
        <w:tc>
          <w:tcPr>
            <w:tcW w:type="dxa" w:w="1728"/>
          </w:tcPr>
          <w:p>
            <w:r>
              <w:t>계원1</w:t>
            </w:r>
          </w:p>
        </w:tc>
        <w:tc>
          <w:tcPr>
            <w:tcW w:type="dxa" w:w="1728"/>
          </w:tcPr>
          <w:p>
            <w:r>
              <w:t>[]</w:t>
            </w:r>
          </w:p>
        </w:tc>
        <w:tc>
          <w:tcPr>
            <w:tcW w:type="dxa" w:w="1728"/>
          </w:tcPr>
          <w:p>
            <w:r>
              <w:t>매일 오전 10시 보고</w:t>
            </w:r>
          </w:p>
        </w:tc>
      </w:tr>
      <w:tr>
        <w:tc>
          <w:tcPr>
            <w:tcW w:type="dxa" w:w="1728"/>
          </w:tcPr>
          <w:p>
            <w:r>
              <w:t>모니터링</w:t>
            </w:r>
          </w:p>
        </w:tc>
        <w:tc>
          <w:tcPr>
            <w:tcW w:type="dxa" w:w="1728"/>
          </w:tcPr>
          <w:p>
            <w:r>
              <w:t>주간 회의 개최 (수신 방어 진행 상황 점검)</w:t>
            </w:r>
          </w:p>
        </w:tc>
        <w:tc>
          <w:tcPr>
            <w:tcW w:type="dxa" w:w="1728"/>
          </w:tcPr>
          <w:p>
            <w:r>
              <w:t>지점장</w:t>
            </w:r>
          </w:p>
        </w:tc>
        <w:tc>
          <w:tcPr>
            <w:tcW w:type="dxa" w:w="1728"/>
          </w:tcPr>
          <w:p>
            <w:r>
              <w:t>[]</w:t>
            </w:r>
          </w:p>
        </w:tc>
        <w:tc>
          <w:tcPr>
            <w:tcW w:type="dxa" w:w="1728"/>
          </w:tcPr>
          <w:p>
            <w:r>
              <w:t>매주 월요일 10시</w:t>
            </w:r>
          </w:p>
        </w:tc>
      </w:tr>
      <w:tr>
        <w:tc>
          <w:tcPr>
            <w:tcW w:type="dxa" w:w="1728"/>
          </w:tcPr>
          <w:p>
            <w:r>
              <w:t>모니터링</w:t>
            </w:r>
          </w:p>
        </w:tc>
        <w:tc>
          <w:tcPr>
            <w:tcW w:type="dxa" w:w="1728"/>
          </w:tcPr>
          <w:p>
            <w:r>
              <w:t>월별 KPI 달성도 평가 (지점 전직원 대상)</w:t>
            </w:r>
          </w:p>
        </w:tc>
        <w:tc>
          <w:tcPr>
            <w:tcW w:type="dxa" w:w="1728"/>
          </w:tcPr>
          <w:p>
            <w:r>
              <w:t>지점장</w:t>
            </w:r>
          </w:p>
        </w:tc>
        <w:tc>
          <w:tcPr>
            <w:tcW w:type="dxa" w:w="1728"/>
          </w:tcPr>
          <w:p>
            <w:r>
              <w:t>[]</w:t>
            </w:r>
          </w:p>
        </w:tc>
        <w:tc>
          <w:tcPr>
            <w:tcW w:type="dxa" w:w="1728"/>
          </w:tcPr>
          <w:p>
            <w:r>
              <w:t>매월 마지막 주 금요일</w:t>
            </w:r>
          </w:p>
        </w:tc>
      </w:tr>
      <w:tr>
        <w:tc>
          <w:tcPr>
            <w:tcW w:type="dxa" w:w="1728"/>
          </w:tcPr>
          <w:p>
            <w:r>
              <w:t>보고</w:t>
            </w:r>
          </w:p>
        </w:tc>
        <w:tc>
          <w:tcPr>
            <w:tcW w:type="dxa" w:w="1728"/>
          </w:tcPr>
          <w:p>
            <w:r>
              <w:t>본부 영업지원 담당자 보고 (진행률 + 애로사항)</w:t>
            </w:r>
          </w:p>
        </w:tc>
        <w:tc>
          <w:tcPr>
            <w:tcW w:type="dxa" w:w="1728"/>
          </w:tcPr>
          <w:p>
            <w:r>
              <w:t>지점장</w:t>
            </w:r>
          </w:p>
        </w:tc>
        <w:tc>
          <w:tcPr>
            <w:tcW w:type="dxa" w:w="1728"/>
          </w:tcPr>
          <w:p>
            <w:r>
              <w:t>[]</w:t>
            </w:r>
          </w:p>
        </w:tc>
        <w:tc>
          <w:tcPr>
            <w:tcW w:type="dxa" w:w="1728"/>
          </w:tcPr>
          <w:p>
            <w:r>
              <w:t>매월 3일, 15일</w:t>
            </w:r>
          </w:p>
        </w:tc>
      </w:tr>
    </w:tbl>
    <w:p>
      <w:pPr>
        <w:pStyle w:val="Heading1"/>
      </w:pPr>
      <w:r>
        <w:t>Ⅶ. 예상 성과 및 위험 요소 관리</w:t>
      </w:r>
    </w:p>
    <w:p>
      <w:pPr>
        <w:pStyle w:val="Heading2"/>
      </w:pPr>
      <w:r>
        <w:t>1. 예상 성과</w:t>
      </w:r>
    </w:p>
    <w:p>
      <w:pPr>
        <w:spacing w:after="120"/>
      </w:pPr>
      <w:r>
        <w:t>본 전략의 실행을 통해 다음과 같은 성과를 기대할 수 있습니다. 첫째, 정기예금 재예치율 목표 85% 달성 시 월 38억 원 규모의 수신 유지가 가능하여, 연간 450억 원의 수신 기저를 확보할 수 있습니다. 둘째, ISA/펀드 전환을 통해 정기예금에서 투자상품으로의 기업성 전환을 달성하면서도 고객을 은행 플랫폼 내에 유지할 수 있습니다. 셋째, 신규 수신(특판 예금, 급여이체, 법인 자금) 목표 월 15억 원을 달성하면 연간 180억 원의 순증가를 확보하여, 지점 수신 규모를 850억 원에서 1,030억 원으로 확대할 수 있습니다. 넷째, 비금리 가치 제안의 강화로 고객 충성도가 높아져 향후 신용대출, 주담대, 카드, 보험 등 다른 상품의 교차판매 전환율이 50% 이상 상승할 것으로 예상됩니다.</w:t>
      </w:r>
    </w:p>
    <w:p>
      <w:pPr>
        <w:pStyle w:val="Heading2"/>
      </w:pPr>
      <w:r>
        <w:t>2. 위험 요소 및 대응 방안</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위험 요소</w:t>
            </w:r>
          </w:p>
        </w:tc>
        <w:tc>
          <w:tcPr>
            <w:tcW w:type="dxa" w:w="2880"/>
          </w:tcPr>
          <w:p>
            <w:r>
              <w:t>영향도</w:t>
            </w:r>
          </w:p>
        </w:tc>
        <w:tc>
          <w:tcPr>
            <w:tcW w:type="dxa" w:w="2880"/>
          </w:tcPr>
          <w:p>
            <w:r>
              <w:t>대응 방안</w:t>
            </w:r>
          </w:p>
        </w:tc>
      </w:tr>
      <w:tr>
        <w:tc>
          <w:tcPr>
            <w:tcW w:type="dxa" w:w="2880"/>
          </w:tcPr>
          <w:p>
            <w:r>
              <w:t>경제 경기 악화로 인한 고객 자금 인출</w:t>
            </w:r>
          </w:p>
        </w:tc>
        <w:tc>
          <w:tcPr>
            <w:tcW w:type="dxa" w:w="2880"/>
          </w:tcPr>
          <w:p>
            <w:r>
              <w:t>높음</w:t>
            </w:r>
          </w:p>
        </w:tc>
        <w:tc>
          <w:tcPr>
            <w:tcW w:type="dxa" w:w="2880"/>
          </w:tcPr>
          <w:p>
            <w:r>
              <w:t>- 신용대출 한도 확대로 유동성 공급</w:t>
              <w:br/>
              <w:t>- 개인대출 상환 유예 제도 운영</w:t>
            </w:r>
          </w:p>
        </w:tc>
      </w:tr>
      <w:tr>
        <w:tc>
          <w:tcPr>
            <w:tcW w:type="dxa" w:w="2880"/>
          </w:tcPr>
          <w:p>
            <w:r>
              <w:t>정기예금 만기 고객의 강한 이탈 의사</w:t>
            </w:r>
          </w:p>
        </w:tc>
        <w:tc>
          <w:tcPr>
            <w:tcW w:type="dxa" w:w="2880"/>
          </w:tcPr>
          <w:p>
            <w:r>
              <w:t>높음</w:t>
            </w:r>
          </w:p>
        </w:tc>
        <w:tc>
          <w:tcPr>
            <w:tcW w:type="dxa" w:w="2880"/>
          </w:tcPr>
          <w:p>
            <w:r>
              <w:t>- 지점장 직접 접촉 + VIP 관계관 배정</w:t>
              <w:br/>
              <w:t>- 추가 혜택(카드 가입 시 금리 인하) 제시</w:t>
            </w:r>
          </w:p>
        </w:tc>
      </w:tr>
      <w:tr>
        <w:tc>
          <w:tcPr>
            <w:tcW w:type="dxa" w:w="2880"/>
          </w:tcPr>
          <w:p>
            <w:r>
              <w:t>직원의 수신 방어 활동 저조</w:t>
            </w:r>
          </w:p>
        </w:tc>
        <w:tc>
          <w:tcPr>
            <w:tcW w:type="dxa" w:w="2880"/>
          </w:tcPr>
          <w:p>
            <w:r>
              <w:t>중간</w:t>
            </w:r>
          </w:p>
        </w:tc>
        <w:tc>
          <w:tcPr>
            <w:tcW w:type="dxa" w:w="2880"/>
          </w:tcPr>
          <w:p>
            <w:r>
              <w:t>- 월별 KPI별 성과급 제도 도입</w:t>
              <w:br/>
              <w:t>- 분기별 우수 직원 인센티브 제공</w:t>
            </w:r>
          </w:p>
        </w:tc>
      </w:tr>
      <w:tr>
        <w:tc>
          <w:tcPr>
            <w:tcW w:type="dxa" w:w="2880"/>
          </w:tcPr>
          <w:p>
            <w:r>
              <w:t>경쟁 은행의 공격적인 금리 인상</w:t>
            </w:r>
          </w:p>
        </w:tc>
        <w:tc>
          <w:tcPr>
            <w:tcW w:type="dxa" w:w="2880"/>
          </w:tcPr>
          <w:p>
            <w:r>
              <w:t>높음</w:t>
            </w:r>
          </w:p>
        </w:tc>
        <w:tc>
          <w:tcPr>
            <w:tcW w:type="dxa" w:w="2880"/>
          </w:tcPr>
          <w:p>
            <w:r>
              <w:t>- 특판 예금 금리 우대 범위 확대 준비</w:t>
              <w:br/>
              <w:t>- 비금리 가치 제안(서비스) 강화에 집중</w:t>
            </w:r>
          </w:p>
        </w:tc>
      </w:tr>
      <w:tr>
        <w:tc>
          <w:tcPr>
            <w:tcW w:type="dxa" w:w="2880"/>
          </w:tcPr>
          <w:p>
            <w:r>
              <w:t>고금리 상품(주식형 펀드)의 손실 우려</w:t>
            </w:r>
          </w:p>
        </w:tc>
        <w:tc>
          <w:tcPr>
            <w:tcW w:type="dxa" w:w="2880"/>
          </w:tcPr>
          <w:p>
            <w:r>
              <w:t>중간</w:t>
            </w:r>
          </w:p>
        </w:tc>
        <w:tc>
          <w:tcPr>
            <w:tcW w:type="dxa" w:w="2880"/>
          </w:tcPr>
          <w:p>
            <w:r>
              <w:t>- 분산 투자 강조 + 혼합형 펀드 추천</w:t>
              <w:br/>
              <w:t>- 매월 포트폴리오 리밸런싱 안내</w:t>
            </w:r>
          </w:p>
        </w:tc>
      </w:tr>
    </w:tbl>
    <w:p>
      <w:pPr>
        <w:spacing w:after="120"/>
      </w:pPr>
      <w:r>
        <w:t>경제 경기 악화로 인한 고객 자금 인출 위험에 대비하여, 신용대출 한도를 선제적으로 확대하고 개인대출 상환 유예 제도를 준비해야 합니다. 정기예금 만기 고객의 강한 이탈 의사에 대처하기 위해서는 지점장의 직접 접촉과 VIP 관계관 배정이 매우 중요합니다. 직원의 활동 저조에 대비하여 월별 KPI별 성과급 제도를 도입하고, 경쟁 은행의 공격적 금리 인상에 대응하기 위해 특판 예금 금리 우대 범위를 미리 준비해야 합니다. 고금리 상품의 손실 우려를 해소하기 위해서는 분산 투자와 혼합형 펀드 추천을 강조해야 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