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주택담보대출 전환 영업 전략</w:t>
      </w:r>
    </w:p>
    <w:p>
      <w:pPr>
        <w:jc w:val="center"/>
      </w:pPr>
      <w:r>
        <w:rPr>
          <w:sz w:val="24"/>
        </w:rPr>
        <w:t>타행 주담대 고객 대환 집중 캠페인(월 50건 목표)</w:t>
      </w:r>
    </w:p>
    <w:p>
      <w:pPr>
        <w:pStyle w:val="Heading1"/>
      </w:pPr>
      <w:r>
        <w:t>1. 전환 기회 분석</w:t>
      </w:r>
    </w:p>
    <w:p>
      <w:pPr>
        <w:spacing w:after="120"/>
      </w:pPr>
      <w:r>
        <w:t>부산은행 급여이체 고객 중 타행 주담대 보유 고객은 약 800명입니다. 평균 잔액 2.5억원, 금리 4.2%인 고객들을 부산은행 4.0% 우대금리로 전환하면 월 4만원 절감, 10년간 500만원의 이자 절감 효과가 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현황</w:t>
            </w:r>
          </w:p>
        </w:tc>
        <w:tc>
          <w:tcPr>
            <w:tcW w:type="dxa" w:w="2880"/>
          </w:tcPr>
          <w:p>
            <w:r>
              <w:t>기대효과</w:t>
            </w:r>
          </w:p>
        </w:tc>
      </w:tr>
      <w:tr>
        <w:tc>
          <w:tcPr>
            <w:tcW w:type="dxa" w:w="2880"/>
          </w:tcPr>
          <w:p>
            <w:r>
              <w:t>대환대상</w:t>
            </w:r>
          </w:p>
        </w:tc>
        <w:tc>
          <w:tcPr>
            <w:tcW w:type="dxa" w:w="2880"/>
          </w:tcPr>
          <w:p>
            <w:r>
              <w:t>800명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평균잔액</w:t>
            </w:r>
          </w:p>
        </w:tc>
        <w:tc>
          <w:tcPr>
            <w:tcW w:type="dxa" w:w="2880"/>
          </w:tcPr>
          <w:p>
            <w:r>
              <w:t>2.5억원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현재금리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전환금리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  <w:tc>
          <w:tcPr>
            <w:tcW w:type="dxa" w:w="2880"/>
          </w:tcPr>
          <w:p>
            <w:r>
              <w:t>월 4만원 절감</w:t>
            </w:r>
          </w:p>
        </w:tc>
      </w:tr>
      <w:tr>
        <w:tc>
          <w:tcPr>
            <w:tcW w:type="dxa" w:w="2880"/>
          </w:tcPr>
          <w:p>
            <w:r>
              <w:t>중도상환수수료</w:t>
            </w:r>
          </w:p>
        </w:tc>
        <w:tc>
          <w:tcPr>
            <w:tcW w:type="dxa" w:w="2880"/>
          </w:tcPr>
          <w:p>
            <w:r>
              <w:t>평균50만원</w:t>
            </w:r>
          </w:p>
        </w:tc>
        <w:tc>
          <w:tcPr>
            <w:tcW w:type="dxa" w:w="2880"/>
          </w:tcPr>
          <w:p>
            <w:r>
              <w:t>부산은행 전액부담</w:t>
            </w:r>
          </w:p>
        </w:tc>
      </w:tr>
    </w:tbl>
    <w:p>
      <w:pPr>
        <w:pStyle w:val="Heading1"/>
      </w:pPr>
      <w:r>
        <w:t>2. 전환 고객 스크리닝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등급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  <w:tc>
          <w:tcPr>
            <w:tcW w:type="dxa" w:w="2160"/>
          </w:tcPr>
          <w:p>
            <w:r>
              <w:t>고객수</w:t>
            </w:r>
          </w:p>
        </w:tc>
        <w:tc>
          <w:tcPr>
            <w:tcW w:type="dxa" w:w="2160"/>
          </w:tcPr>
          <w:p>
            <w:r>
              <w:t>월집중</w:t>
            </w:r>
          </w:p>
        </w:tc>
      </w:tr>
      <w:tr>
        <w:tc>
          <w:tcPr>
            <w:tcW w:type="dxa" w:w="2160"/>
          </w:tcPr>
          <w:p>
            <w:r>
              <w:t>A급최우선</w:t>
            </w:r>
          </w:p>
        </w:tc>
        <w:tc>
          <w:tcPr>
            <w:tcW w:type="dxa" w:w="2160"/>
          </w:tcPr>
          <w:p>
            <w:r>
              <w:t>2억 이상, 4.3% 이상, 신용도1등급</w:t>
            </w:r>
          </w:p>
        </w:tc>
        <w:tc>
          <w:tcPr>
            <w:tcW w:type="dxa" w:w="2160"/>
          </w:tcPr>
          <w:p>
            <w:r>
              <w:t>250명</w:t>
            </w:r>
          </w:p>
        </w:tc>
        <w:tc>
          <w:tcPr>
            <w:tcW w:type="dxa" w:w="2160"/>
          </w:tcPr>
          <w:p>
            <w:r>
              <w:t>25건</w:t>
            </w:r>
          </w:p>
        </w:tc>
      </w:tr>
      <w:tr>
        <w:tc>
          <w:tcPr>
            <w:tcW w:type="dxa" w:w="2160"/>
          </w:tcPr>
          <w:p>
            <w:r>
              <w:t>B급우선</w:t>
            </w:r>
          </w:p>
        </w:tc>
        <w:tc>
          <w:tcPr>
            <w:tcW w:type="dxa" w:w="2160"/>
          </w:tcPr>
          <w:p>
            <w:r>
              <w:t>1.5~2억, 4.0~4.3%, 신용도2등급</w:t>
            </w:r>
          </w:p>
        </w:tc>
        <w:tc>
          <w:tcPr>
            <w:tcW w:type="dxa" w:w="2160"/>
          </w:tcPr>
          <w:p>
            <w:r>
              <w:t>300명</w:t>
            </w:r>
          </w:p>
        </w:tc>
        <w:tc>
          <w:tcPr>
            <w:tcW w:type="dxa" w:w="2160"/>
          </w:tcPr>
          <w:p>
            <w:r>
              <w:t>15건</w:t>
            </w:r>
          </w:p>
        </w:tc>
      </w:tr>
      <w:tr>
        <w:tc>
          <w:tcPr>
            <w:tcW w:type="dxa" w:w="2160"/>
          </w:tcPr>
          <w:p>
            <w:r>
              <w:t>C급보통</w:t>
            </w:r>
          </w:p>
        </w:tc>
        <w:tc>
          <w:tcPr>
            <w:tcW w:type="dxa" w:w="2160"/>
          </w:tcPr>
          <w:p>
            <w:r>
              <w:t>1억 이상, 기타</w:t>
            </w:r>
          </w:p>
        </w:tc>
        <w:tc>
          <w:tcPr>
            <w:tcW w:type="dxa" w:w="2160"/>
          </w:tcPr>
          <w:p>
            <w:r>
              <w:t>250명</w:t>
            </w:r>
          </w:p>
        </w:tc>
        <w:tc>
          <w:tcPr>
            <w:tcW w:type="dxa" w:w="2160"/>
          </w:tcPr>
          <w:p>
            <w:r>
              <w:t>10건</w:t>
            </w:r>
          </w:p>
        </w:tc>
      </w:tr>
    </w:tbl>
    <w:p>
      <w:pPr>
        <w:pStyle w:val="Heading1"/>
      </w:pPr>
      <w:r>
        <w:t>3. 금리 시뮬레이션(예시)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현재(타행)</w:t>
            </w:r>
          </w:p>
        </w:tc>
        <w:tc>
          <w:tcPr>
            <w:tcW w:type="dxa" w:w="2160"/>
          </w:tcPr>
          <w:p>
            <w:r>
              <w:t>부산은행</w:t>
            </w:r>
          </w:p>
        </w:tc>
        <w:tc>
          <w:tcPr>
            <w:tcW w:type="dxa" w:w="2160"/>
          </w:tcPr>
          <w:p>
            <w:r>
              <w:t>절감액</w:t>
            </w:r>
          </w:p>
        </w:tc>
      </w:tr>
      <w:tr>
        <w:tc>
          <w:tcPr>
            <w:tcW w:type="dxa" w:w="2160"/>
          </w:tcPr>
          <w:p>
            <w:r>
              <w:t>대출금액</w:t>
            </w:r>
          </w:p>
        </w:tc>
        <w:tc>
          <w:tcPr>
            <w:tcW w:type="dxa" w:w="2160"/>
          </w:tcPr>
          <w:p>
            <w:r>
              <w:t>2.5억원</w:t>
            </w:r>
          </w:p>
        </w:tc>
        <w:tc>
          <w:tcPr>
            <w:tcW w:type="dxa" w:w="2160"/>
          </w:tcPr>
          <w:p>
            <w:r>
              <w:t>2.5억원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금리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-0.2%p</w:t>
            </w:r>
          </w:p>
        </w:tc>
      </w:tr>
      <w:tr>
        <w:tc>
          <w:tcPr>
            <w:tcW w:type="dxa" w:w="2160"/>
          </w:tcPr>
          <w:p>
            <w:r>
              <w:t>월이자</w:t>
            </w:r>
          </w:p>
        </w:tc>
        <w:tc>
          <w:tcPr>
            <w:tcW w:type="dxa" w:w="2160"/>
          </w:tcPr>
          <w:p>
            <w:r>
              <w:t>875,000원</w:t>
            </w:r>
          </w:p>
        </w:tc>
        <w:tc>
          <w:tcPr>
            <w:tcW w:type="dxa" w:w="2160"/>
          </w:tcPr>
          <w:p>
            <w:r>
              <w:t>833,333원</w:t>
            </w:r>
          </w:p>
        </w:tc>
        <w:tc>
          <w:tcPr>
            <w:tcW w:type="dxa" w:w="2160"/>
          </w:tcPr>
          <w:p>
            <w:r>
              <w:t>41,667원</w:t>
            </w:r>
          </w:p>
        </w:tc>
      </w:tr>
      <w:tr>
        <w:tc>
          <w:tcPr>
            <w:tcW w:type="dxa" w:w="2160"/>
          </w:tcPr>
          <w:p>
            <w:r>
              <w:t>10년절감액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500만원</w:t>
            </w:r>
          </w:p>
        </w:tc>
      </w:tr>
      <w:tr>
        <w:tc>
          <w:tcPr>
            <w:tcW w:type="dxa" w:w="2160"/>
          </w:tcPr>
          <w:p>
            <w:r>
              <w:t>중도상환수수료</w:t>
            </w:r>
          </w:p>
        </w:tc>
        <w:tc>
          <w:tcPr>
            <w:tcW w:type="dxa" w:w="2160"/>
          </w:tcPr>
          <w:p>
            <w:r>
              <w:t>50만원</w:t>
            </w:r>
          </w:p>
        </w:tc>
        <w:tc>
          <w:tcPr>
            <w:tcW w:type="dxa" w:w="2160"/>
          </w:tcPr>
          <w:p>
            <w:r>
              <w:t>0원</w:t>
            </w:r>
          </w:p>
        </w:tc>
        <w:tc>
          <w:tcPr>
            <w:tcW w:type="dxa" w:w="2160"/>
          </w:tcPr>
          <w:p>
            <w:r>
              <w:t>50만원절감</w:t>
            </w:r>
          </w:p>
        </w:tc>
      </w:tr>
    </w:tbl>
    <w:p>
      <w:pPr>
        <w:pStyle w:val="Heading1"/>
      </w:pPr>
      <w:r>
        <w:t>4. 고객 우려사항 및 해소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우려사항</w:t>
            </w:r>
          </w:p>
        </w:tc>
        <w:tc>
          <w:tcPr>
            <w:tcW w:type="dxa" w:w="2880"/>
          </w:tcPr>
          <w:p>
            <w:r>
              <w:t>고객심리</w:t>
            </w:r>
          </w:p>
        </w:tc>
        <w:tc>
          <w:tcPr>
            <w:tcW w:type="dxa" w:w="2880"/>
          </w:tcPr>
          <w:p>
            <w:r>
              <w:t>해소화법</w:t>
            </w:r>
          </w:p>
        </w:tc>
      </w:tr>
      <w:tr>
        <w:tc>
          <w:tcPr>
            <w:tcW w:type="dxa" w:w="2880"/>
          </w:tcPr>
          <w:p>
            <w:r>
              <w:t>중도상환수수료</w:t>
            </w:r>
          </w:p>
        </w:tc>
        <w:tc>
          <w:tcPr>
            <w:tcW w:type="dxa" w:w="2880"/>
          </w:tcPr>
          <w:p>
            <w:r>
              <w:t>비용부담불안</w:t>
            </w:r>
          </w:p>
        </w:tc>
        <w:tc>
          <w:tcPr>
            <w:tcW w:type="dxa" w:w="2880"/>
          </w:tcPr>
          <w:p>
            <w:r>
              <w:t>부산은행 전액부담 약정서 제시</w:t>
            </w:r>
          </w:p>
        </w:tc>
      </w:tr>
      <w:tr>
        <w:tc>
          <w:tcPr>
            <w:tcW w:type="dxa" w:w="2880"/>
          </w:tcPr>
          <w:p>
            <w:r>
              <w:t>절차복잡성</w:t>
            </w:r>
          </w:p>
        </w:tc>
        <w:tc>
          <w:tcPr>
            <w:tcW w:type="dxa" w:w="2880"/>
          </w:tcPr>
          <w:p>
            <w:r>
              <w:t>거래번거로움</w:t>
            </w:r>
          </w:p>
        </w:tc>
        <w:tc>
          <w:tcPr>
            <w:tcW w:type="dxa" w:w="2880"/>
          </w:tcPr>
          <w:p>
            <w:r>
              <w:t>신분증2장+인감도장만 필요, 3~5일완료</w:t>
            </w:r>
          </w:p>
        </w:tc>
      </w:tr>
      <w:tr>
        <w:tc>
          <w:tcPr>
            <w:tcW w:type="dxa" w:w="2880"/>
          </w:tcPr>
          <w:p>
            <w:r>
              <w:t>금리변동리스크</w:t>
            </w:r>
          </w:p>
        </w:tc>
        <w:tc>
          <w:tcPr>
            <w:tcW w:type="dxa" w:w="2880"/>
          </w:tcPr>
          <w:p>
            <w:r>
              <w:t>금리인상우려</w:t>
            </w:r>
          </w:p>
        </w:tc>
        <w:tc>
          <w:tcPr>
            <w:tcW w:type="dxa" w:w="2880"/>
          </w:tcPr>
          <w:p>
            <w:r>
              <w:t>혼합형상품으로 일부고정금리 보호</w:t>
            </w:r>
          </w:p>
        </w:tc>
      </w:tr>
      <w:tr>
        <w:tc>
          <w:tcPr>
            <w:tcW w:type="dxa" w:w="2880"/>
          </w:tcPr>
          <w:p>
            <w:r>
              <w:t>기존은행관계</w:t>
            </w:r>
          </w:p>
        </w:tc>
        <w:tc>
          <w:tcPr>
            <w:tcW w:type="dxa" w:w="2880"/>
          </w:tcPr>
          <w:p>
            <w:r>
              <w:t>의리고민</w:t>
            </w:r>
          </w:p>
        </w:tc>
        <w:tc>
          <w:tcPr>
            <w:tcW w:type="dxa" w:w="2880"/>
          </w:tcPr>
          <w:p>
            <w:r>
              <w:t>주담대만이동, 기타상품은기존은행유지가능</w:t>
            </w:r>
          </w:p>
        </w:tc>
      </w:tr>
      <w:tr>
        <w:tc>
          <w:tcPr>
            <w:tcW w:type="dxa" w:w="2880"/>
          </w:tcPr>
          <w:p>
            <w:r>
              <w:t>금리하락가능성</w:t>
            </w:r>
          </w:p>
        </w:tc>
        <w:tc>
          <w:tcPr>
            <w:tcW w:type="dxa" w:w="2880"/>
          </w:tcPr>
          <w:p>
            <w:r>
              <w:t>손실우려</w:t>
            </w:r>
          </w:p>
        </w:tc>
        <w:tc>
          <w:tcPr>
            <w:tcW w:type="dxa" w:w="2880"/>
          </w:tcPr>
          <w:p>
            <w:r>
              <w:t>금리인하시 선제인하이력소개</w:t>
            </w:r>
          </w:p>
        </w:tc>
      </w:tr>
    </w:tbl>
    <w:p>
      <w:pPr>
        <w:pStyle w:val="Heading1"/>
      </w:pPr>
      <w:r>
        <w:t>5. 상담 5단계 프로세스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시간</w:t>
            </w:r>
          </w:p>
        </w:tc>
        <w:tc>
          <w:tcPr>
            <w:tcW w:type="dxa" w:w="2160"/>
          </w:tcPr>
          <w:p>
            <w:r>
              <w:t>내용</w:t>
            </w:r>
          </w:p>
        </w:tc>
        <w:tc>
          <w:tcPr>
            <w:tcW w:type="dxa" w:w="2160"/>
          </w:tcPr>
          <w:p>
            <w:r>
              <w:t>핵심메시지</w:t>
            </w:r>
          </w:p>
        </w:tc>
      </w:tr>
      <w:tr>
        <w:tc>
          <w:tcPr>
            <w:tcW w:type="dxa" w:w="2160"/>
          </w:tcPr>
          <w:p>
            <w:r>
              <w:t>1단계</w:t>
            </w:r>
          </w:p>
        </w:tc>
        <w:tc>
          <w:tcPr>
            <w:tcW w:type="dxa" w:w="2160"/>
          </w:tcPr>
          <w:p>
            <w:r>
              <w:t>5분</w:t>
            </w:r>
          </w:p>
        </w:tc>
        <w:tc>
          <w:tcPr>
            <w:tcW w:type="dxa" w:w="2160"/>
          </w:tcPr>
          <w:p>
            <w:r>
              <w:t>현황파악</w:t>
            </w:r>
          </w:p>
        </w:tc>
        <w:tc>
          <w:tcPr>
            <w:tcW w:type="dxa" w:w="2160"/>
          </w:tcPr>
          <w:p>
            <w:r>
              <w:t>정확한정보 수집</w:t>
            </w:r>
          </w:p>
        </w:tc>
      </w:tr>
      <w:tr>
        <w:tc>
          <w:tcPr>
            <w:tcW w:type="dxa" w:w="2160"/>
          </w:tcPr>
          <w:p>
            <w:r>
              <w:t>2단계</w:t>
            </w:r>
          </w:p>
        </w:tc>
        <w:tc>
          <w:tcPr>
            <w:tcW w:type="dxa" w:w="2160"/>
          </w:tcPr>
          <w:p>
            <w:r>
              <w:t>7분</w:t>
            </w:r>
          </w:p>
        </w:tc>
        <w:tc>
          <w:tcPr>
            <w:tcW w:type="dxa" w:w="2160"/>
          </w:tcPr>
          <w:p>
            <w:r>
              <w:t>이자절감효과</w:t>
            </w:r>
          </w:p>
        </w:tc>
        <w:tc>
          <w:tcPr>
            <w:tcW w:type="dxa" w:w="2160"/>
          </w:tcPr>
          <w:p>
            <w:r>
              <w:t>월4만원, 10년500만원절감</w:t>
            </w:r>
          </w:p>
        </w:tc>
      </w:tr>
      <w:tr>
        <w:tc>
          <w:tcPr>
            <w:tcW w:type="dxa" w:w="2160"/>
          </w:tcPr>
          <w:p>
            <w:r>
              <w:t>3단계</w:t>
            </w:r>
          </w:p>
        </w:tc>
        <w:tc>
          <w:tcPr>
            <w:tcW w:type="dxa" w:w="2160"/>
          </w:tcPr>
          <w:p>
            <w:r>
              <w:t>5분</w:t>
            </w:r>
          </w:p>
        </w:tc>
        <w:tc>
          <w:tcPr>
            <w:tcW w:type="dxa" w:w="2160"/>
          </w:tcPr>
          <w:p>
            <w:r>
              <w:t>혜택패키지</w:t>
            </w:r>
          </w:p>
        </w:tc>
        <w:tc>
          <w:tcPr>
            <w:tcW w:type="dxa" w:w="2160"/>
          </w:tcPr>
          <w:p>
            <w:r>
              <w:t>금리절감+카드캐시백+동백전</w:t>
            </w:r>
          </w:p>
        </w:tc>
      </w:tr>
      <w:tr>
        <w:tc>
          <w:tcPr>
            <w:tcW w:type="dxa" w:w="2160"/>
          </w:tcPr>
          <w:p>
            <w:r>
              <w:t>4단계</w:t>
            </w:r>
          </w:p>
        </w:tc>
        <w:tc>
          <w:tcPr>
            <w:tcW w:type="dxa" w:w="2160"/>
          </w:tcPr>
          <w:p>
            <w:r>
              <w:t>5분</w:t>
            </w:r>
          </w:p>
        </w:tc>
        <w:tc>
          <w:tcPr>
            <w:tcW w:type="dxa" w:w="2160"/>
          </w:tcPr>
          <w:p>
            <w:r>
              <w:t>질문대응</w:t>
            </w:r>
          </w:p>
        </w:tc>
        <w:tc>
          <w:tcPr>
            <w:tcW w:type="dxa" w:w="2160"/>
          </w:tcPr>
          <w:p>
            <w:r>
              <w:t>우려사항해소</w:t>
            </w:r>
          </w:p>
        </w:tc>
      </w:tr>
      <w:tr>
        <w:tc>
          <w:tcPr>
            <w:tcW w:type="dxa" w:w="2160"/>
          </w:tcPr>
          <w:p>
            <w:r>
              <w:t>5단계</w:t>
            </w:r>
          </w:p>
        </w:tc>
        <w:tc>
          <w:tcPr>
            <w:tcW w:type="dxa" w:w="2160"/>
          </w:tcPr>
          <w:p>
            <w:r>
              <w:t>3분</w:t>
            </w:r>
          </w:p>
        </w:tc>
        <w:tc>
          <w:tcPr>
            <w:tcW w:type="dxa" w:w="2160"/>
          </w:tcPr>
          <w:p>
            <w:r>
              <w:t>신청안내</w:t>
            </w:r>
          </w:p>
        </w:tc>
        <w:tc>
          <w:tcPr>
            <w:tcW w:type="dxa" w:w="2160"/>
          </w:tcPr>
          <w:p>
            <w:r>
              <w:t>3~5일처리완료</w:t>
            </w:r>
          </w:p>
        </w:tc>
      </w:tr>
    </w:tbl>
    <w:p>
      <w:pPr>
        <w:pStyle w:val="Heading1"/>
      </w:pPr>
      <w:r>
        <w:t>6. 월 50건 달성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월</w:t>
            </w:r>
          </w:p>
        </w:tc>
        <w:tc>
          <w:tcPr>
            <w:tcW w:type="dxa" w:w="2880"/>
          </w:tcPr>
          <w:p>
            <w:r>
              <w:t>액션</w:t>
            </w:r>
          </w:p>
        </w:tc>
        <w:tc>
          <w:tcPr>
            <w:tcW w:type="dxa" w:w="2880"/>
          </w:tcPr>
          <w:p>
            <w:r>
              <w:t>건수</w:t>
            </w:r>
          </w:p>
        </w:tc>
      </w:tr>
      <w:tr>
        <w:tc>
          <w:tcPr>
            <w:tcW w:type="dxa" w:w="2880"/>
          </w:tcPr>
          <w:p>
            <w:r>
              <w:t>1월</w:t>
            </w:r>
          </w:p>
        </w:tc>
        <w:tc>
          <w:tcPr>
            <w:tcW w:type="dxa" w:w="2880"/>
          </w:tcPr>
          <w:p>
            <w:r>
              <w:t>A급타겟250명 접촉, 25건 신청</w:t>
            </w:r>
          </w:p>
        </w:tc>
        <w:tc>
          <w:tcPr>
            <w:tcW w:type="dxa" w:w="2880"/>
          </w:tcPr>
          <w:p>
            <w:r>
              <w:t>25건</w:t>
            </w:r>
          </w:p>
        </w:tc>
      </w:tr>
      <w:tr>
        <w:tc>
          <w:tcPr>
            <w:tcW w:type="dxa" w:w="2880"/>
          </w:tcPr>
          <w:p>
            <w:r>
              <w:t>2월</w:t>
            </w:r>
          </w:p>
        </w:tc>
        <w:tc>
          <w:tcPr>
            <w:tcW w:type="dxa" w:w="2880"/>
          </w:tcPr>
          <w:p>
            <w:r>
              <w:t>지난달신청건심사+신규50명접촉</w:t>
            </w:r>
          </w:p>
        </w:tc>
        <w:tc>
          <w:tcPr>
            <w:tcW w:type="dxa" w:w="2880"/>
          </w:tcPr>
          <w:p>
            <w:r>
              <w:t>50건</w:t>
            </w:r>
          </w:p>
        </w:tc>
      </w:tr>
      <w:tr>
        <w:tc>
          <w:tcPr>
            <w:tcW w:type="dxa" w:w="2880"/>
          </w:tcPr>
          <w:p>
            <w:r>
              <w:t>3월</w:t>
            </w:r>
          </w:p>
        </w:tc>
        <w:tc>
          <w:tcPr>
            <w:tcW w:type="dxa" w:w="2880"/>
          </w:tcPr>
          <w:p>
            <w:r>
              <w:t>2월신청건실행+신규50명접촉</w:t>
            </w:r>
          </w:p>
        </w:tc>
        <w:tc>
          <w:tcPr>
            <w:tcW w:type="dxa" w:w="2880"/>
          </w:tcPr>
          <w:p>
            <w:r>
              <w:t>50건</w:t>
            </w:r>
          </w:p>
        </w:tc>
      </w:tr>
      <w:tr>
        <w:tc>
          <w:tcPr>
            <w:tcW w:type="dxa" w:w="2880"/>
          </w:tcPr>
          <w:p>
            <w:r>
              <w:t>4~12월</w:t>
            </w:r>
          </w:p>
        </w:tc>
        <w:tc>
          <w:tcPr>
            <w:tcW w:type="dxa" w:w="2880"/>
          </w:tcPr>
          <w:p>
            <w:r>
              <w:t>월50건이상전환지속</w:t>
            </w:r>
          </w:p>
        </w:tc>
        <w:tc>
          <w:tcPr>
            <w:tcW w:type="dxa" w:w="2880"/>
          </w:tcPr>
          <w:p>
            <w:r>
              <w:t>월50건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