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온라인 유입 고객의 오프라인 전환 O2O 전략</w:t>
      </w:r>
    </w:p>
    <w:p>
      <w:pPr>
        <w:jc w:val="center"/>
      </w:pPr>
      <w:r>
        <w:rPr>
          <w:sz w:val="24"/>
        </w:rPr>
        <w:t>모바일뱅킹 비대면 고객의 영업점 전환 전략</w:t>
      </w:r>
    </w:p>
    <w:p>
      <w:pPr>
        <w:pStyle w:val="Heading1"/>
      </w:pPr>
      <w:r>
        <w:t>1. 비대면 고객의 가치와 이탈 위험</w:t>
      </w:r>
    </w:p>
    <w:p>
      <w:pPr>
        <w:spacing w:after="120"/>
      </w:pPr>
      <w:r>
        <w:t>모바일뱅킹 가입 고객 중 영업점 방문 무경험 고객 3,500명은 초저비용이지만 초고이탈 위험입니다. 이 중 수신 500만원 이상 1,200명, 대출상담 미실행 400명을 영업점으로 전환하면 고객생애가치는 3배 이상 상승합니다.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고객군</w:t>
            </w:r>
          </w:p>
        </w:tc>
        <w:tc>
          <w:tcPr>
            <w:tcW w:type="dxa" w:w="2880"/>
          </w:tcPr>
          <w:p>
            <w:r>
              <w:t>규모</w:t>
            </w:r>
          </w:p>
        </w:tc>
        <w:tc>
          <w:tcPr>
            <w:tcW w:type="dxa" w:w="2880"/>
          </w:tcPr>
          <w:p>
            <w:r>
              <w:t>이탈위험</w:t>
            </w:r>
          </w:p>
        </w:tc>
      </w:tr>
      <w:tr>
        <w:tc>
          <w:tcPr>
            <w:tcW w:type="dxa" w:w="2880"/>
          </w:tcPr>
          <w:p>
            <w:r>
              <w:t>모바일뱅킹 영업점미방문</w:t>
            </w:r>
          </w:p>
        </w:tc>
        <w:tc>
          <w:tcPr>
            <w:tcW w:type="dxa" w:w="2880"/>
          </w:tcPr>
          <w:p>
            <w:r>
              <w:t>3,500명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수신500만원이상</w:t>
            </w:r>
          </w:p>
        </w:tc>
        <w:tc>
          <w:tcPr>
            <w:tcW w:type="dxa" w:w="2880"/>
          </w:tcPr>
          <w:p>
            <w:r>
              <w:t>1,200명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대출상담미실행</w:t>
            </w:r>
          </w:p>
        </w:tc>
        <w:tc>
          <w:tcPr>
            <w:tcW w:type="dxa" w:w="2880"/>
          </w:tcPr>
          <w:p>
            <w:r>
              <w:t>400명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</w:tbl>
    <w:p>
      <w:pPr>
        <w:pStyle w:val="Heading1"/>
      </w:pPr>
      <w:r>
        <w:t>2. 오프라인 전환 가치가 높은 고객 선별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등급</w:t>
            </w:r>
          </w:p>
        </w:tc>
        <w:tc>
          <w:tcPr>
            <w:tcW w:type="dxa" w:w="1728"/>
          </w:tcPr>
          <w:p>
            <w:r>
              <w:t>수신잔액</w:t>
            </w:r>
          </w:p>
        </w:tc>
        <w:tc>
          <w:tcPr>
            <w:tcW w:type="dxa" w:w="1728"/>
          </w:tcPr>
          <w:p>
            <w:r>
              <w:t>거래기간</w:t>
            </w:r>
          </w:p>
        </w:tc>
        <w:tc>
          <w:tcPr>
            <w:tcW w:type="dxa" w:w="1728"/>
          </w:tcPr>
          <w:p>
            <w:r>
              <w:t>신용도</w:t>
            </w:r>
          </w:p>
        </w:tc>
        <w:tc>
          <w:tcPr>
            <w:tcW w:type="dxa" w:w="1728"/>
          </w:tcPr>
          <w:p>
            <w:r>
              <w:t>우선순위</w:t>
            </w:r>
          </w:p>
        </w:tc>
      </w:tr>
      <w:tr>
        <w:tc>
          <w:tcPr>
            <w:tcW w:type="dxa" w:w="1728"/>
          </w:tcPr>
          <w:p>
            <w:r>
              <w:t>S등급</w:t>
            </w:r>
          </w:p>
        </w:tc>
        <w:tc>
          <w:tcPr>
            <w:tcW w:type="dxa" w:w="1728"/>
          </w:tcPr>
          <w:p>
            <w:r>
              <w:t>1,000만원이상</w:t>
            </w:r>
          </w:p>
        </w:tc>
        <w:tc>
          <w:tcPr>
            <w:tcW w:type="dxa" w:w="1728"/>
          </w:tcPr>
          <w:p>
            <w:r>
              <w:t>3개월이상</w:t>
            </w:r>
          </w:p>
        </w:tc>
        <w:tc>
          <w:tcPr>
            <w:tcW w:type="dxa" w:w="1728"/>
          </w:tcPr>
          <w:p>
            <w:r>
              <w:t>1~2등급</w:t>
            </w:r>
          </w:p>
        </w:tc>
        <w:tc>
          <w:tcPr>
            <w:tcW w:type="dxa" w:w="1728"/>
          </w:tcPr>
          <w:p>
            <w:r>
              <w:t>월100명집중</w:t>
            </w:r>
          </w:p>
        </w:tc>
      </w:tr>
      <w:tr>
        <w:tc>
          <w:tcPr>
            <w:tcW w:type="dxa" w:w="1728"/>
          </w:tcPr>
          <w:p>
            <w:r>
              <w:t>A등급</w:t>
            </w:r>
          </w:p>
        </w:tc>
        <w:tc>
          <w:tcPr>
            <w:tcW w:type="dxa" w:w="1728"/>
          </w:tcPr>
          <w:p>
            <w:r>
              <w:t>500~1,000만원</w:t>
            </w:r>
          </w:p>
        </w:tc>
        <w:tc>
          <w:tcPr>
            <w:tcW w:type="dxa" w:w="1728"/>
          </w:tcPr>
          <w:p>
            <w:r>
              <w:t>1~3개월</w:t>
            </w:r>
          </w:p>
        </w:tc>
        <w:tc>
          <w:tcPr>
            <w:tcW w:type="dxa" w:w="1728"/>
          </w:tcPr>
          <w:p>
            <w:r>
              <w:t>2~3등급</w:t>
            </w:r>
          </w:p>
        </w:tc>
        <w:tc>
          <w:tcPr>
            <w:tcW w:type="dxa" w:w="1728"/>
          </w:tcPr>
          <w:p>
            <w:r>
              <w:t>월60명</w:t>
            </w:r>
          </w:p>
        </w:tc>
      </w:tr>
      <w:tr>
        <w:tc>
          <w:tcPr>
            <w:tcW w:type="dxa" w:w="1728"/>
          </w:tcPr>
          <w:p>
            <w:r>
              <w:t>B등급</w:t>
            </w:r>
          </w:p>
        </w:tc>
        <w:tc>
          <w:tcPr>
            <w:tcW w:type="dxa" w:w="1728"/>
          </w:tcPr>
          <w:p>
            <w:r>
              <w:t>500만원</w:t>
            </w:r>
          </w:p>
        </w:tc>
        <w:tc>
          <w:tcPr>
            <w:tcW w:type="dxa" w:w="1728"/>
          </w:tcPr>
          <w:p>
            <w:r>
              <w:t>1개월미만</w:t>
            </w:r>
          </w:p>
        </w:tc>
        <w:tc>
          <w:tcPr>
            <w:tcW w:type="dxa" w:w="1728"/>
          </w:tcPr>
          <w:p>
            <w:r>
              <w:t>3등급이상</w:t>
            </w:r>
          </w:p>
        </w:tc>
        <w:tc>
          <w:tcPr>
            <w:tcW w:type="dxa" w:w="1728"/>
          </w:tcPr>
          <w:p>
            <w:r>
              <w:t>월40명</w:t>
            </w:r>
          </w:p>
        </w:tc>
      </w:tr>
    </w:tbl>
    <w:p>
      <w:pPr>
        <w:pStyle w:val="Heading1"/>
      </w:pPr>
      <w:r>
        <w:t>3. 방문 유도 5가지 트리거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트리거</w:t>
            </w:r>
          </w:p>
        </w:tc>
        <w:tc>
          <w:tcPr>
            <w:tcW w:type="dxa" w:w="2880"/>
          </w:tcPr>
          <w:p>
            <w:r>
              <w:t>메시지내용</w:t>
            </w:r>
          </w:p>
        </w:tc>
        <w:tc>
          <w:tcPr>
            <w:tcW w:type="dxa" w:w="2880"/>
          </w:tcPr>
          <w:p>
            <w:r>
              <w:t>방문유인</w:t>
            </w:r>
          </w:p>
        </w:tc>
      </w:tr>
      <w:tr>
        <w:tc>
          <w:tcPr>
            <w:tcW w:type="dxa" w:w="2880"/>
          </w:tcPr>
          <w:p>
            <w:r>
              <w:t>대면우대금리</w:t>
            </w:r>
          </w:p>
        </w:tc>
        <w:tc>
          <w:tcPr>
            <w:tcW w:type="dxa" w:w="2880"/>
          </w:tcPr>
          <w:p>
            <w:r>
              <w:t>앱3.2% vs 영업점4.0% 특별금리</w:t>
            </w:r>
          </w:p>
        </w:tc>
        <w:tc>
          <w:tcPr>
            <w:tcW w:type="dxa" w:w="2880"/>
          </w:tcPr>
          <w:p>
            <w:r>
              <w:t>실제월3~5만원추가이자</w:t>
            </w:r>
          </w:p>
        </w:tc>
      </w:tr>
      <w:tr>
        <w:tc>
          <w:tcPr>
            <w:tcW w:type="dxa" w:w="2880"/>
          </w:tcPr>
          <w:p>
            <w:r>
              <w:t>1:1자산상담</w:t>
            </w:r>
          </w:p>
        </w:tc>
        <w:tc>
          <w:tcPr>
            <w:tcW w:type="dxa" w:w="2880"/>
          </w:tcPr>
          <w:p>
            <w:r>
              <w:t>맞춤형자산관리방안무료상담(1시간)</w:t>
            </w:r>
          </w:p>
        </w:tc>
        <w:tc>
          <w:tcPr>
            <w:tcW w:type="dxa" w:w="2880"/>
          </w:tcPr>
          <w:p>
            <w:r>
              <w:t>전문가상담가치</w:t>
            </w:r>
          </w:p>
        </w:tc>
      </w:tr>
      <w:tr>
        <w:tc>
          <w:tcPr>
            <w:tcW w:type="dxa" w:w="2880"/>
          </w:tcPr>
          <w:p>
            <w:r>
              <w:t>지역특화혜택</w:t>
            </w:r>
          </w:p>
        </w:tc>
        <w:tc>
          <w:tcPr>
            <w:tcW w:type="dxa" w:w="2880"/>
          </w:tcPr>
          <w:p>
            <w:r>
              <w:t>주변카페음식점VIP쿠폰1만원상당</w:t>
            </w:r>
          </w:p>
        </w:tc>
        <w:tc>
          <w:tcPr>
            <w:tcW w:type="dxa" w:w="2880"/>
          </w:tcPr>
          <w:p>
            <w:r>
              <w:t>즉각적가치전달</w:t>
            </w:r>
          </w:p>
        </w:tc>
      </w:tr>
      <w:tr>
        <w:tc>
          <w:tcPr>
            <w:tcW w:type="dxa" w:w="2880"/>
          </w:tcPr>
          <w:p>
            <w:r>
              <w:t>대출상담+금리우대</w:t>
            </w:r>
          </w:p>
        </w:tc>
        <w:tc>
          <w:tcPr>
            <w:tcW w:type="dxa" w:w="2880"/>
          </w:tcPr>
          <w:p>
            <w:r>
              <w:t>앱상담건영업점심화상담+금리0.3%p인하</w:t>
            </w:r>
          </w:p>
        </w:tc>
        <w:tc>
          <w:tcPr>
            <w:tcW w:type="dxa" w:w="2880"/>
          </w:tcPr>
          <w:p>
            <w:r>
              <w:t>기존관심도활용</w:t>
            </w:r>
          </w:p>
        </w:tc>
      </w:tr>
      <w:tr>
        <w:tc>
          <w:tcPr>
            <w:tcW w:type="dxa" w:w="2880"/>
          </w:tcPr>
          <w:p>
            <w:r>
              <w:t>추첨이벤트</w:t>
            </w:r>
          </w:p>
        </w:tc>
        <w:tc>
          <w:tcPr>
            <w:tcW w:type="dxa" w:w="2880"/>
          </w:tcPr>
          <w:p>
            <w:r>
              <w:t>설문응답고객중10명에매월50만원</w:t>
            </w:r>
          </w:p>
        </w:tc>
        <w:tc>
          <w:tcPr>
            <w:tcW w:type="dxa" w:w="2880"/>
          </w:tcPr>
          <w:p>
            <w:r>
              <w:t>재방문유인</w:t>
            </w:r>
          </w:p>
        </w:tc>
      </w:tr>
    </w:tbl>
    <w:p>
      <w:pPr>
        <w:pStyle w:val="Heading1"/>
      </w:pPr>
      <w:r>
        <w:t>4. 웰컴 프로그램 및 고객경험</w:t>
      </w:r>
    </w:p>
    <w:p>
      <w:pPr>
        <w:spacing w:after="120"/>
      </w:pPr>
      <w:r>
        <w:t>첫 방문 고객 영업점 경험 설계: 입점(5분) → 음료제공 → 1:1맞춤상담(45분) → 상품신청(15분) → 퇴점(5분) + 사후선물. 고객만족도 90점 이상, 재방문율 30% 이상을 목표로 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시간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</w:tr>
      <w:tr>
        <w:tc>
          <w:tcPr>
            <w:tcW w:type="dxa" w:w="2880"/>
          </w:tcPr>
          <w:p>
            <w:r>
              <w:t>입점</w:t>
            </w:r>
          </w:p>
        </w:tc>
        <w:tc>
          <w:tcPr>
            <w:tcW w:type="dxa" w:w="2880"/>
          </w:tcPr>
          <w:p>
            <w:r>
              <w:t>5분</w:t>
            </w:r>
          </w:p>
        </w:tc>
        <w:tc>
          <w:tcPr>
            <w:tcW w:type="dxa" w:w="2880"/>
          </w:tcPr>
          <w:p>
            <w:r>
              <w:t>환영인사+자리안내</w:t>
            </w:r>
          </w:p>
        </w:tc>
      </w:tr>
      <w:tr>
        <w:tc>
          <w:tcPr>
            <w:tcW w:type="dxa" w:w="2880"/>
          </w:tcPr>
          <w:p>
            <w:r>
              <w:t>음료제공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커피/차선택권제공</w:t>
            </w:r>
          </w:p>
        </w:tc>
      </w:tr>
      <w:tr>
        <w:tc>
          <w:tcPr>
            <w:tcW w:type="dxa" w:w="2880"/>
          </w:tcPr>
          <w:p>
            <w:r>
              <w:t>상담</w:t>
            </w:r>
          </w:p>
        </w:tc>
        <w:tc>
          <w:tcPr>
            <w:tcW w:type="dxa" w:w="2880"/>
          </w:tcPr>
          <w:p>
            <w:r>
              <w:t>45분</w:t>
            </w:r>
          </w:p>
        </w:tc>
        <w:tc>
          <w:tcPr>
            <w:tcW w:type="dxa" w:w="2880"/>
          </w:tcPr>
          <w:p>
            <w:r>
              <w:t>자산상담또는대출상담</w:t>
            </w:r>
          </w:p>
        </w:tc>
      </w:tr>
      <w:tr>
        <w:tc>
          <w:tcPr>
            <w:tcW w:type="dxa" w:w="2880"/>
          </w:tcPr>
          <w:p>
            <w:r>
              <w:t>신청</w:t>
            </w:r>
          </w:p>
        </w:tc>
        <w:tc>
          <w:tcPr>
            <w:tcW w:type="dxa" w:w="2880"/>
          </w:tcPr>
          <w:p>
            <w:r>
              <w:t>15분</w:t>
            </w:r>
          </w:p>
        </w:tc>
        <w:tc>
          <w:tcPr>
            <w:tcW w:type="dxa" w:w="2880"/>
          </w:tcPr>
          <w:p>
            <w:r>
              <w:t>상품신청서작성</w:t>
            </w:r>
          </w:p>
        </w:tc>
      </w:tr>
      <w:tr>
        <w:tc>
          <w:tcPr>
            <w:tcW w:type="dxa" w:w="2880"/>
          </w:tcPr>
          <w:p>
            <w:r>
              <w:t>퇴점</w:t>
            </w:r>
          </w:p>
        </w:tc>
        <w:tc>
          <w:tcPr>
            <w:tcW w:type="dxa" w:w="2880"/>
          </w:tcPr>
          <w:p>
            <w:r>
              <w:t>5분</w:t>
            </w:r>
          </w:p>
        </w:tc>
        <w:tc>
          <w:tcPr>
            <w:tcW w:type="dxa" w:w="2880"/>
          </w:tcPr>
          <w:p>
            <w:r>
              <w:t>전담자명함+악수</w:t>
            </w:r>
          </w:p>
        </w:tc>
      </w:tr>
    </w:tbl>
    <w:p>
      <w:pPr>
        <w:pStyle w:val="Heading1"/>
      </w:pPr>
      <w:r>
        <w:t>5. 72시간 집중 접촉 프로세스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시간</w:t>
            </w:r>
          </w:p>
        </w:tc>
        <w:tc>
          <w:tcPr>
            <w:tcW w:type="dxa" w:w="2880"/>
          </w:tcPr>
          <w:p>
            <w:r>
              <w:t>접촉방식</w:t>
            </w:r>
          </w:p>
        </w:tc>
        <w:tc>
          <w:tcPr>
            <w:tcW w:type="dxa" w:w="2880"/>
          </w:tcPr>
          <w:p>
            <w:r>
              <w:t>메시지</w:t>
            </w:r>
          </w:p>
        </w:tc>
      </w:tr>
      <w:tr>
        <w:tc>
          <w:tcPr>
            <w:tcW w:type="dxa" w:w="2880"/>
          </w:tcPr>
          <w:p>
            <w:r>
              <w:t>당일</w:t>
            </w:r>
          </w:p>
        </w:tc>
        <w:tc>
          <w:tcPr>
            <w:tcW w:type="dxa" w:w="2880"/>
          </w:tcPr>
          <w:p>
            <w:r>
              <w:t>현장감사카드</w:t>
            </w:r>
          </w:p>
        </w:tc>
        <w:tc>
          <w:tcPr>
            <w:tcW w:type="dxa" w:w="2880"/>
          </w:tcPr>
          <w:p>
            <w:r>
              <w:t>감사합니다. 앞으로최선다하겠습니다</w:t>
            </w:r>
          </w:p>
        </w:tc>
      </w:tr>
      <w:tr>
        <w:tc>
          <w:tcPr>
            <w:tcW w:type="dxa" w:w="2880"/>
          </w:tcPr>
          <w:p>
            <w:r>
              <w:t>D1저녁</w:t>
            </w:r>
          </w:p>
        </w:tc>
        <w:tc>
          <w:tcPr>
            <w:tcW w:type="dxa" w:w="2880"/>
          </w:tcPr>
          <w:p>
            <w:r>
              <w:t>전화/카톡</w:t>
            </w:r>
          </w:p>
        </w:tc>
        <w:tc>
          <w:tcPr>
            <w:tcW w:type="dxa" w:w="2880"/>
          </w:tcPr>
          <w:p>
            <w:r>
              <w:t>불명한부분있으신가요?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진행상황보고</w:t>
            </w:r>
          </w:p>
        </w:tc>
        <w:tc>
          <w:tcPr>
            <w:tcW w:type="dxa" w:w="2880"/>
          </w:tcPr>
          <w:p>
            <w:r>
              <w:t>신청상품심사중입니다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추가제안</w:t>
            </w:r>
          </w:p>
        </w:tc>
        <w:tc>
          <w:tcPr>
            <w:tcW w:type="dxa" w:w="2880"/>
          </w:tcPr>
          <w:p>
            <w:r>
              <w:t>카드가입시5% 캐시백혜택추가</w:t>
            </w:r>
          </w:p>
        </w:tc>
      </w:tr>
      <w:tr>
        <w:tc>
          <w:tcPr>
            <w:tcW w:type="dxa" w:w="2880"/>
          </w:tcPr>
          <w:p>
            <w:r>
              <w:t>D3저녁</w:t>
            </w:r>
          </w:p>
        </w:tc>
        <w:tc>
          <w:tcPr>
            <w:tcW w:type="dxa" w:w="2880"/>
          </w:tcPr>
          <w:p>
            <w:r>
              <w:t>선물발송</w:t>
            </w:r>
          </w:p>
        </w:tc>
        <w:tc>
          <w:tcPr>
            <w:tcW w:type="dxa" w:w="2880"/>
          </w:tcPr>
          <w:p>
            <w:r>
              <w:t>스타벅스쿠폰발송안내</w:t>
            </w:r>
          </w:p>
        </w:tc>
      </w:tr>
    </w:tbl>
    <w:p>
      <w:pPr>
        <w:pStyle w:val="Heading1"/>
      </w:pPr>
      <w:r>
        <w:t>6. O2O 전환 퍼널(6개월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대상</w:t>
            </w:r>
          </w:p>
        </w:tc>
        <w:tc>
          <w:tcPr>
            <w:tcW w:type="dxa" w:w="2160"/>
          </w:tcPr>
          <w:p>
            <w:r>
              <w:t>액션</w:t>
            </w:r>
          </w:p>
        </w:tc>
        <w:tc>
          <w:tcPr>
            <w:tcW w:type="dxa" w:w="2160"/>
          </w:tcPr>
          <w:p>
            <w:r>
              <w:t>성공기준</w:t>
            </w:r>
          </w:p>
        </w:tc>
      </w:tr>
      <w:tr>
        <w:tc>
          <w:tcPr>
            <w:tcW w:type="dxa" w:w="2160"/>
          </w:tcPr>
          <w:p>
            <w:r>
              <w:t>선별</w:t>
            </w:r>
          </w:p>
        </w:tc>
        <w:tc>
          <w:tcPr>
            <w:tcW w:type="dxa" w:w="2160"/>
          </w:tcPr>
          <w:p>
            <w:r>
              <w:t>1,200명</w:t>
            </w:r>
          </w:p>
        </w:tc>
        <w:tc>
          <w:tcPr>
            <w:tcW w:type="dxa" w:w="2160"/>
          </w:tcPr>
          <w:p>
            <w:r>
              <w:t>S/A/B등급분류</w:t>
            </w:r>
          </w:p>
        </w:tc>
        <w:tc>
          <w:tcPr>
            <w:tcW w:type="dxa" w:w="2160"/>
          </w:tcPr>
          <w:p>
            <w:r>
              <w:t>분류완료율100%</w:t>
            </w:r>
          </w:p>
        </w:tc>
      </w:tr>
      <w:tr>
        <w:tc>
          <w:tcPr>
            <w:tcW w:type="dxa" w:w="2160"/>
          </w:tcPr>
          <w:p>
            <w:r>
              <w:t>방문유도</w:t>
            </w:r>
          </w:p>
        </w:tc>
        <w:tc>
          <w:tcPr>
            <w:tcW w:type="dxa" w:w="2160"/>
          </w:tcPr>
          <w:p>
            <w:r>
              <w:t>360명</w:t>
            </w:r>
          </w:p>
        </w:tc>
        <w:tc>
          <w:tcPr>
            <w:tcW w:type="dxa" w:w="2160"/>
          </w:tcPr>
          <w:p>
            <w:r>
              <w:t>방문메시지발송</w:t>
            </w:r>
          </w:p>
        </w:tc>
        <w:tc>
          <w:tcPr>
            <w:tcW w:type="dxa" w:w="2160"/>
          </w:tcPr>
          <w:p>
            <w:r>
              <w:t>방문율50%</w:t>
            </w:r>
          </w:p>
        </w:tc>
      </w:tr>
      <w:tr>
        <w:tc>
          <w:tcPr>
            <w:tcW w:type="dxa" w:w="2160"/>
          </w:tcPr>
          <w:p>
            <w:r>
              <w:t>첫방문</w:t>
            </w:r>
          </w:p>
        </w:tc>
        <w:tc>
          <w:tcPr>
            <w:tcW w:type="dxa" w:w="2160"/>
          </w:tcPr>
          <w:p>
            <w:r>
              <w:t>180명</w:t>
            </w:r>
          </w:p>
        </w:tc>
        <w:tc>
          <w:tcPr>
            <w:tcW w:type="dxa" w:w="2160"/>
          </w:tcPr>
          <w:p>
            <w:r>
              <w:t>웰컴프로그램</w:t>
            </w:r>
          </w:p>
        </w:tc>
        <w:tc>
          <w:tcPr>
            <w:tcW w:type="dxa" w:w="2160"/>
          </w:tcPr>
          <w:p>
            <w:r>
              <w:t>만족도90점이상</w:t>
            </w:r>
          </w:p>
        </w:tc>
      </w:tr>
      <w:tr>
        <w:tc>
          <w:tcPr>
            <w:tcW w:type="dxa" w:w="2160"/>
          </w:tcPr>
          <w:p>
            <w:r>
              <w:t>72시간</w:t>
            </w:r>
          </w:p>
        </w:tc>
        <w:tc>
          <w:tcPr>
            <w:tcW w:type="dxa" w:w="2160"/>
          </w:tcPr>
          <w:p>
            <w:r>
              <w:t>180명</w:t>
            </w:r>
          </w:p>
        </w:tc>
        <w:tc>
          <w:tcPr>
            <w:tcW w:type="dxa" w:w="2160"/>
          </w:tcPr>
          <w:p>
            <w:r>
              <w:t>Day1/2/3집중접촉</w:t>
            </w:r>
          </w:p>
        </w:tc>
        <w:tc>
          <w:tcPr>
            <w:tcW w:type="dxa" w:w="2160"/>
          </w:tcPr>
          <w:p>
            <w:r>
              <w:t>접촉율95%</w:t>
            </w:r>
          </w:p>
        </w:tc>
      </w:tr>
      <w:tr>
        <w:tc>
          <w:tcPr>
            <w:tcW w:type="dxa" w:w="2160"/>
          </w:tcPr>
          <w:p>
            <w:r>
              <w:t>정착</w:t>
            </w:r>
          </w:p>
        </w:tc>
        <w:tc>
          <w:tcPr>
            <w:tcW w:type="dxa" w:w="2160"/>
          </w:tcPr>
          <w:p>
            <w:r>
              <w:t>99명</w:t>
            </w:r>
          </w:p>
        </w:tc>
        <w:tc>
          <w:tcPr>
            <w:tcW w:type="dxa" w:w="2160"/>
          </w:tcPr>
          <w:p>
            <w:r>
              <w:t>상품개설+카드발급</w:t>
            </w:r>
          </w:p>
        </w:tc>
        <w:tc>
          <w:tcPr>
            <w:tcW w:type="dxa" w:w="2160"/>
          </w:tcPr>
          <w:p>
            <w:r>
              <w:t>정착율95%</w:t>
            </w:r>
          </w:p>
        </w:tc>
      </w:tr>
      <w:tr>
        <w:tc>
          <w:tcPr>
            <w:tcW w:type="dxa" w:w="2160"/>
          </w:tcPr>
          <w:p>
            <w:r>
              <w:t>확대</w:t>
            </w:r>
          </w:p>
        </w:tc>
        <w:tc>
          <w:tcPr>
            <w:tcW w:type="dxa" w:w="2160"/>
          </w:tcPr>
          <w:p>
            <w:r>
              <w:t>94명</w:t>
            </w:r>
          </w:p>
        </w:tc>
        <w:tc>
          <w:tcPr>
            <w:tcW w:type="dxa" w:w="2160"/>
          </w:tcPr>
          <w:p>
            <w:r>
              <w:t>신용대출/보험제안</w:t>
            </w:r>
          </w:p>
        </w:tc>
        <w:tc>
          <w:tcPr>
            <w:tcW w:type="dxa" w:w="2160"/>
          </w:tcPr>
          <w:p>
            <w:r>
              <w:t>VIP고객화율30%</w:t>
            </w:r>
          </w:p>
        </w:tc>
      </w:tr>
    </w:tbl>
    <w:p>
      <w:pPr>
        <w:pStyle w:val="Heading1"/>
      </w:pPr>
      <w:r>
        <w:t>7. 월별 실행 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월</w:t>
            </w:r>
          </w:p>
        </w:tc>
        <w:tc>
          <w:tcPr>
            <w:tcW w:type="dxa" w:w="1440"/>
          </w:tcPr>
          <w:p>
            <w:r>
              <w:t>선별</w:t>
            </w:r>
          </w:p>
        </w:tc>
        <w:tc>
          <w:tcPr>
            <w:tcW w:type="dxa" w:w="1440"/>
          </w:tcPr>
          <w:p>
            <w:r>
              <w:t>방문</w:t>
            </w:r>
          </w:p>
        </w:tc>
        <w:tc>
          <w:tcPr>
            <w:tcW w:type="dxa" w:w="1440"/>
          </w:tcPr>
          <w:p>
            <w:r>
              <w:t>신청</w:t>
            </w:r>
          </w:p>
        </w:tc>
        <w:tc>
          <w:tcPr>
            <w:tcW w:type="dxa" w:w="1440"/>
          </w:tcPr>
          <w:p>
            <w:r>
              <w:t>카드</w:t>
            </w:r>
          </w:p>
        </w:tc>
        <w:tc>
          <w:tcPr>
            <w:tcW w:type="dxa" w:w="1440"/>
          </w:tcPr>
          <w:p>
            <w:r>
              <w:t>누적</w:t>
            </w:r>
          </w:p>
        </w:tc>
      </w:tr>
      <w:tr>
        <w:tc>
          <w:tcPr>
            <w:tcW w:type="dxa" w:w="1440"/>
          </w:tcPr>
          <w:p>
            <w:r>
              <w:t>1월</w:t>
            </w:r>
          </w:p>
        </w:tc>
        <w:tc>
          <w:tcPr>
            <w:tcW w:type="dxa" w:w="1440"/>
          </w:tcPr>
          <w:p>
            <w:r>
              <w:t>200명</w:t>
            </w:r>
          </w:p>
        </w:tc>
        <w:tc>
          <w:tcPr>
            <w:tcW w:type="dxa" w:w="1440"/>
          </w:tcPr>
          <w:p>
            <w:r>
              <w:t>60명</w:t>
            </w:r>
          </w:p>
        </w:tc>
        <w:tc>
          <w:tcPr>
            <w:tcW w:type="dxa" w:w="1440"/>
          </w:tcPr>
          <w:p>
            <w:r>
              <w:t>24명</w:t>
            </w:r>
          </w:p>
        </w:tc>
        <w:tc>
          <w:tcPr>
            <w:tcW w:type="dxa" w:w="1440"/>
          </w:tcPr>
          <w:p>
            <w:r>
              <w:t>14명</w:t>
            </w:r>
          </w:p>
        </w:tc>
        <w:tc>
          <w:tcPr>
            <w:tcW w:type="dxa" w:w="1440"/>
          </w:tcPr>
          <w:p>
            <w:r>
              <w:t>14명</w:t>
            </w:r>
          </w:p>
        </w:tc>
      </w:tr>
      <w:tr>
        <w:tc>
          <w:tcPr>
            <w:tcW w:type="dxa" w:w="1440"/>
          </w:tcPr>
          <w:p>
            <w:r>
              <w:t>2월</w:t>
            </w:r>
          </w:p>
        </w:tc>
        <w:tc>
          <w:tcPr>
            <w:tcW w:type="dxa" w:w="1440"/>
          </w:tcPr>
          <w:p>
            <w:r>
              <w:t>300명</w:t>
            </w:r>
          </w:p>
        </w:tc>
        <w:tc>
          <w:tcPr>
            <w:tcW w:type="dxa" w:w="1440"/>
          </w:tcPr>
          <w:p>
            <w:r>
              <w:t>150명</w:t>
            </w:r>
          </w:p>
        </w:tc>
        <w:tc>
          <w:tcPr>
            <w:tcW w:type="dxa" w:w="1440"/>
          </w:tcPr>
          <w:p>
            <w:r>
              <w:t>60명</w:t>
            </w:r>
          </w:p>
        </w:tc>
        <w:tc>
          <w:tcPr>
            <w:tcW w:type="dxa" w:w="1440"/>
          </w:tcPr>
          <w:p>
            <w:r>
              <w:t>36명</w:t>
            </w:r>
          </w:p>
        </w:tc>
        <w:tc>
          <w:tcPr>
            <w:tcW w:type="dxa" w:w="1440"/>
          </w:tcPr>
          <w:p>
            <w:r>
              <w:t>50명</w:t>
            </w:r>
          </w:p>
        </w:tc>
      </w:tr>
      <w:tr>
        <w:tc>
          <w:tcPr>
            <w:tcW w:type="dxa" w:w="1440"/>
          </w:tcPr>
          <w:p>
            <w:r>
              <w:t>3월</w:t>
            </w:r>
          </w:p>
        </w:tc>
        <w:tc>
          <w:tcPr>
            <w:tcW w:type="dxa" w:w="1440"/>
          </w:tcPr>
          <w:p>
            <w:r>
              <w:t>450명</w:t>
            </w:r>
          </w:p>
        </w:tc>
        <w:tc>
          <w:tcPr>
            <w:tcW w:type="dxa" w:w="1440"/>
          </w:tcPr>
          <w:p>
            <w:r>
              <w:t>180명</w:t>
            </w:r>
          </w:p>
        </w:tc>
        <w:tc>
          <w:tcPr>
            <w:tcW w:type="dxa" w:w="1440"/>
          </w:tcPr>
          <w:p>
            <w:r>
              <w:t>72명</w:t>
            </w:r>
          </w:p>
        </w:tc>
        <w:tc>
          <w:tcPr>
            <w:tcW w:type="dxa" w:w="1440"/>
          </w:tcPr>
          <w:p>
            <w:r>
              <w:t>43명</w:t>
            </w:r>
          </w:p>
        </w:tc>
        <w:tc>
          <w:tcPr>
            <w:tcW w:type="dxa" w:w="1440"/>
          </w:tcPr>
          <w:p>
            <w:r>
              <w:t>93명</w:t>
            </w:r>
          </w:p>
        </w:tc>
      </w:tr>
      <w:tr>
        <w:tc>
          <w:tcPr>
            <w:tcW w:type="dxa" w:w="1440"/>
          </w:tcPr>
          <w:p>
            <w:r>
              <w:t>4월</w:t>
            </w:r>
          </w:p>
        </w:tc>
        <w:tc>
          <w:tcPr>
            <w:tcW w:type="dxa" w:w="1440"/>
          </w:tcPr>
          <w:p>
            <w:r>
              <w:t>200명</w:t>
            </w:r>
          </w:p>
        </w:tc>
        <w:tc>
          <w:tcPr>
            <w:tcW w:type="dxa" w:w="1440"/>
          </w:tcPr>
          <w:p>
            <w:r>
              <w:t>180명</w:t>
            </w:r>
          </w:p>
        </w:tc>
        <w:tc>
          <w:tcPr>
            <w:tcW w:type="dxa" w:w="1440"/>
          </w:tcPr>
          <w:p>
            <w:r>
              <w:t>72명</w:t>
            </w:r>
          </w:p>
        </w:tc>
        <w:tc>
          <w:tcPr>
            <w:tcW w:type="dxa" w:w="1440"/>
          </w:tcPr>
          <w:p>
            <w:r>
              <w:t>43명</w:t>
            </w:r>
          </w:p>
        </w:tc>
        <w:tc>
          <w:tcPr>
            <w:tcW w:type="dxa" w:w="1440"/>
          </w:tcPr>
          <w:p>
            <w:r>
              <w:t>136명</w:t>
            </w:r>
          </w:p>
        </w:tc>
      </w:tr>
      <w:tr>
        <w:tc>
          <w:tcPr>
            <w:tcW w:type="dxa" w:w="1440"/>
          </w:tcPr>
          <w:p>
            <w:r>
              <w:t>5월</w:t>
            </w:r>
          </w:p>
        </w:tc>
        <w:tc>
          <w:tcPr>
            <w:tcW w:type="dxa" w:w="1440"/>
          </w:tcPr>
          <w:p>
            <w:r>
              <w:t>200명</w:t>
            </w:r>
          </w:p>
        </w:tc>
        <w:tc>
          <w:tcPr>
            <w:tcW w:type="dxa" w:w="1440"/>
          </w:tcPr>
          <w:p>
            <w:r>
              <w:t>180명</w:t>
            </w:r>
          </w:p>
        </w:tc>
        <w:tc>
          <w:tcPr>
            <w:tcW w:type="dxa" w:w="1440"/>
          </w:tcPr>
          <w:p>
            <w:r>
              <w:t>72명</w:t>
            </w:r>
          </w:p>
        </w:tc>
        <w:tc>
          <w:tcPr>
            <w:tcW w:type="dxa" w:w="1440"/>
          </w:tcPr>
          <w:p>
            <w:r>
              <w:t>43명</w:t>
            </w:r>
          </w:p>
        </w:tc>
        <w:tc>
          <w:tcPr>
            <w:tcW w:type="dxa" w:w="1440"/>
          </w:tcPr>
          <w:p>
            <w:r>
              <w:t>179명</w:t>
            </w:r>
          </w:p>
        </w:tc>
      </w:tr>
      <w:tr>
        <w:tc>
          <w:tcPr>
            <w:tcW w:type="dxa" w:w="1440"/>
          </w:tcPr>
          <w:p>
            <w:r>
              <w:t>6월</w:t>
            </w:r>
          </w:p>
        </w:tc>
        <w:tc>
          <w:tcPr>
            <w:tcW w:type="dxa" w:w="1440"/>
          </w:tcPr>
          <w:p>
            <w:r>
              <w:t>200명</w:t>
            </w:r>
          </w:p>
        </w:tc>
        <w:tc>
          <w:tcPr>
            <w:tcW w:type="dxa" w:w="1440"/>
          </w:tcPr>
          <w:p>
            <w:r>
              <w:t>180명</w:t>
            </w:r>
          </w:p>
        </w:tc>
        <w:tc>
          <w:tcPr>
            <w:tcW w:type="dxa" w:w="1440"/>
          </w:tcPr>
          <w:p>
            <w:r>
              <w:t>72명</w:t>
            </w:r>
          </w:p>
        </w:tc>
        <w:tc>
          <w:tcPr>
            <w:tcW w:type="dxa" w:w="1440"/>
          </w:tcPr>
          <w:p>
            <w:r>
              <w:t>43명</w:t>
            </w:r>
          </w:p>
        </w:tc>
        <w:tc>
          <w:tcPr>
            <w:tcW w:type="dxa" w:w="1440"/>
          </w:tcPr>
          <w:p>
            <w:r>
              <w:t>222명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