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3:20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on your own exposure. You see your new image, and so does the other team. The first team's card is blocked for the second team, so no copying.</w:t>
            </w:r>
          </w:p>
        </w:tc>
        <w:tc>
          <w:tcPr>
            <w:tcW w:type="dxa" w:w="5100"/>
          </w:tcPr>
          <w:p>
            <w:r/>
            <w:r>
              <w:rPr>
                <w:rFonts w:ascii="Calibri" w:hAnsi="Calibri"/>
                <w:b w:val="0"/>
                <w:sz w:val="22"/>
              </w:rPr>
              <w:t>Mỗi vòng, đội chơi một thẻ nhân lên phơi sáng của mình. Ảnh mới hiện ra cho cả hai đội cùng xem.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Two clocks run: thirty seconds per turn, and three minutes for the whole game. If your turn clock runs out your team stands at once; when the game clock ends, both teams stand.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Có hai đồng hồ: ba mươi giây mỗi lượt và ba phút cho cả trò chơi. Hết giờ lượt thì đội đó dừng ngay; hết giờ chung thì cả hai đội dừng.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up to 4 rounds within the 3:00 game clock; each turn has a 30 s clock (timeout = STAND). Captains call cards quickly.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P pauses both clocks.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